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6"/>
          <w:szCs w:val="36"/>
        </w:rPr>
      </w:pPr>
      <w:bookmarkStart w:id="0" w:name="_Hlk57883707"/>
    </w:p>
    <w:p>
      <w:pPr>
        <w:rPr>
          <w:rFonts w:eastAsia="仿宋_GB2312"/>
          <w:sz w:val="36"/>
          <w:szCs w:val="36"/>
        </w:rPr>
      </w:pPr>
    </w:p>
    <w:bookmarkEnd w:id="0"/>
    <w:p>
      <w:pPr>
        <w:adjustRightInd w:val="0"/>
        <w:snapToGrid w:val="0"/>
        <w:jc w:val="center"/>
        <w:rPr>
          <w:rFonts w:eastAsia="方正小标宋_GBK"/>
          <w:bCs/>
          <w:sz w:val="72"/>
          <w:szCs w:val="72"/>
        </w:rPr>
      </w:pPr>
      <w:r>
        <w:rPr>
          <w:rFonts w:eastAsia="方正小标宋_GBK"/>
          <w:bCs/>
          <w:sz w:val="72"/>
          <w:szCs w:val="72"/>
        </w:rPr>
        <w:t>建设项目环境影响报告表</w:t>
      </w:r>
    </w:p>
    <w:p>
      <w:pPr>
        <w:adjustRightInd w:val="0"/>
        <w:snapToGrid w:val="0"/>
        <w:spacing w:before="192" w:beforeLines="80"/>
        <w:jc w:val="center"/>
        <w:rPr>
          <w:rFonts w:eastAsia="楷体_GB2312"/>
          <w:bCs/>
          <w:sz w:val="48"/>
          <w:szCs w:val="48"/>
        </w:rPr>
      </w:pPr>
      <w:r>
        <w:rPr>
          <w:rFonts w:eastAsia="楷体_GB2312"/>
          <w:bCs/>
          <w:sz w:val="48"/>
          <w:szCs w:val="48"/>
        </w:rPr>
        <w:t>（生态影响类）</w:t>
      </w:r>
    </w:p>
    <w:p>
      <w:pPr>
        <w:adjustRightInd w:val="0"/>
        <w:snapToGrid w:val="0"/>
        <w:spacing w:line="288" w:lineRule="auto"/>
        <w:jc w:val="center"/>
        <w:rPr>
          <w:rFonts w:eastAsia="华文仿宋"/>
          <w:kern w:val="44"/>
          <w:sz w:val="44"/>
          <w:szCs w:val="44"/>
        </w:rPr>
      </w:pPr>
      <w:bookmarkStart w:id="1" w:name="_Hlk57883728"/>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bookmarkEnd w:id="1"/>
    <w:p>
      <w:pPr>
        <w:adjustRightInd w:val="0"/>
        <w:snapToGrid w:val="0"/>
        <w:spacing w:line="288" w:lineRule="auto"/>
        <w:rPr>
          <w:rFonts w:eastAsia="仿宋_GB2312"/>
          <w:sz w:val="32"/>
          <w:szCs w:val="32"/>
          <w:u w:val="single"/>
        </w:rPr>
      </w:pPr>
      <w:r>
        <w:rPr>
          <w:rFonts w:eastAsia="仿宋_GB2312"/>
          <w:sz w:val="32"/>
          <w:szCs w:val="32"/>
        </w:rPr>
        <w:t>项目名称：</w:t>
      </w:r>
      <w:r>
        <w:rPr>
          <w:rFonts w:hint="eastAsia" w:eastAsia="仿宋_GB2312"/>
          <w:sz w:val="32"/>
          <w:szCs w:val="32"/>
          <w:u w:val="single"/>
        </w:rPr>
        <w:t>津市市罗家台羊角</w:t>
      </w:r>
      <w:r>
        <w:rPr>
          <w:rFonts w:hint="eastAsia" w:eastAsia="仿宋_GB2312"/>
          <w:sz w:val="32"/>
          <w:szCs w:val="32"/>
          <w:u w:val="single"/>
          <w:lang w:eastAsia="zh-CN"/>
        </w:rPr>
        <w:t>汊</w:t>
      </w:r>
      <w:r>
        <w:rPr>
          <w:rFonts w:hint="eastAsia" w:eastAsia="仿宋_GB2312"/>
          <w:sz w:val="32"/>
          <w:szCs w:val="32"/>
          <w:u w:val="single"/>
        </w:rPr>
        <w:t>渔光互补光伏项目</w:t>
      </w:r>
    </w:p>
    <w:p>
      <w:pPr>
        <w:adjustRightInd w:val="0"/>
        <w:snapToGrid w:val="0"/>
        <w:spacing w:line="288" w:lineRule="auto"/>
        <w:rPr>
          <w:rFonts w:eastAsia="仿宋_GB2312"/>
          <w:sz w:val="32"/>
          <w:szCs w:val="32"/>
          <w:u w:val="single"/>
        </w:rPr>
      </w:pPr>
      <w:r>
        <w:rPr>
          <w:rFonts w:eastAsia="仿宋_GB2312"/>
          <w:sz w:val="32"/>
          <w:szCs w:val="32"/>
        </w:rPr>
        <w:t>建设单位（盖章）：</w:t>
      </w:r>
      <w:r>
        <w:rPr>
          <w:rFonts w:hint="eastAsia" w:eastAsia="仿宋_GB2312"/>
          <w:sz w:val="32"/>
          <w:szCs w:val="32"/>
          <w:u w:val="single"/>
          <w:lang w:eastAsia="zh-CN"/>
        </w:rPr>
        <w:t>华</w:t>
      </w:r>
      <w:r>
        <w:rPr>
          <w:rFonts w:hint="eastAsia" w:eastAsia="仿宋_GB2312"/>
          <w:sz w:val="32"/>
          <w:szCs w:val="32"/>
          <w:u w:val="single"/>
          <w:lang w:val="en-US" w:eastAsia="zh-CN"/>
        </w:rPr>
        <w:t>能（</w:t>
      </w:r>
      <w:r>
        <w:rPr>
          <w:rFonts w:hint="eastAsia" w:eastAsia="仿宋_GB2312"/>
          <w:sz w:val="32"/>
          <w:szCs w:val="32"/>
          <w:u w:val="single"/>
        </w:rPr>
        <w:t>津市</w:t>
      </w:r>
      <w:r>
        <w:rPr>
          <w:rFonts w:hint="eastAsia" w:eastAsia="仿宋_GB2312"/>
          <w:sz w:val="32"/>
          <w:szCs w:val="32"/>
          <w:u w:val="single"/>
          <w:lang w:val="en-US" w:eastAsia="zh-CN"/>
        </w:rPr>
        <w:t>）</w:t>
      </w:r>
      <w:r>
        <w:rPr>
          <w:rFonts w:hint="eastAsia" w:eastAsia="仿宋_GB2312"/>
          <w:sz w:val="32"/>
          <w:szCs w:val="32"/>
          <w:u w:val="single"/>
        </w:rPr>
        <w:t>新能源有限</w:t>
      </w:r>
      <w:r>
        <w:rPr>
          <w:rFonts w:hint="eastAsia" w:eastAsia="仿宋_GB2312"/>
          <w:sz w:val="32"/>
          <w:szCs w:val="32"/>
          <w:u w:val="single"/>
          <w:lang w:eastAsia="zh-CN"/>
        </w:rPr>
        <w:t>责任</w:t>
      </w:r>
      <w:r>
        <w:rPr>
          <w:rFonts w:hint="eastAsia" w:eastAsia="仿宋_GB2312"/>
          <w:sz w:val="32"/>
          <w:szCs w:val="32"/>
          <w:u w:val="single"/>
        </w:rPr>
        <w:t>公司</w:t>
      </w:r>
    </w:p>
    <w:p>
      <w:pPr>
        <w:adjustRightInd w:val="0"/>
        <w:snapToGrid w:val="0"/>
        <w:spacing w:line="288" w:lineRule="auto"/>
        <w:rPr>
          <w:rFonts w:eastAsia="仿宋_GB2312"/>
          <w:sz w:val="32"/>
          <w:szCs w:val="32"/>
        </w:rPr>
      </w:pPr>
      <w:r>
        <w:rPr>
          <w:rFonts w:eastAsia="仿宋_GB2312"/>
          <w:sz w:val="32"/>
          <w:szCs w:val="32"/>
        </w:rPr>
        <w:t>编制日期：</w:t>
      </w:r>
      <w:r>
        <w:rPr>
          <w:rFonts w:eastAsia="仿宋_GB2312"/>
          <w:sz w:val="32"/>
          <w:szCs w:val="32"/>
          <w:u w:val="single"/>
        </w:rPr>
        <w:t xml:space="preserve">      </w:t>
      </w:r>
      <w:r>
        <w:rPr>
          <w:rFonts w:hint="eastAsia" w:eastAsia="仿宋_GB2312"/>
          <w:sz w:val="32"/>
          <w:szCs w:val="32"/>
          <w:u w:val="single"/>
          <w:lang w:eastAsia="zh-CN"/>
        </w:rPr>
        <w:t>二○</w:t>
      </w:r>
      <w:r>
        <w:rPr>
          <w:rFonts w:eastAsia="仿宋_GB2312"/>
          <w:sz w:val="32"/>
          <w:szCs w:val="32"/>
          <w:u w:val="single"/>
        </w:rPr>
        <w:t>二</w:t>
      </w:r>
      <w:r>
        <w:rPr>
          <w:rFonts w:hint="eastAsia" w:eastAsia="仿宋_GB2312"/>
          <w:sz w:val="32"/>
          <w:szCs w:val="32"/>
          <w:u w:val="single"/>
          <w:lang w:val="en-US" w:eastAsia="zh-CN"/>
        </w:rPr>
        <w:t>三</w:t>
      </w:r>
      <w:r>
        <w:rPr>
          <w:rFonts w:eastAsia="仿宋_GB2312"/>
          <w:sz w:val="32"/>
          <w:szCs w:val="32"/>
          <w:u w:val="single"/>
        </w:rPr>
        <w:t>年</w:t>
      </w:r>
      <w:r>
        <w:rPr>
          <w:rFonts w:hint="eastAsia" w:eastAsia="仿宋_GB2312"/>
          <w:sz w:val="32"/>
          <w:szCs w:val="32"/>
          <w:u w:val="single"/>
          <w:lang w:val="en-US" w:eastAsia="zh-CN"/>
        </w:rPr>
        <w:t>三</w:t>
      </w:r>
      <w:r>
        <w:rPr>
          <w:rFonts w:eastAsia="仿宋_GB2312"/>
          <w:sz w:val="32"/>
          <w:szCs w:val="32"/>
          <w:u w:val="single"/>
        </w:rPr>
        <w:t xml:space="preserve">月       </w:t>
      </w:r>
    </w:p>
    <w:p>
      <w:pPr>
        <w:adjustRightInd w:val="0"/>
        <w:snapToGrid w:val="0"/>
        <w:spacing w:line="288" w:lineRule="auto"/>
        <w:ind w:firstLine="1040"/>
        <w:rPr>
          <w:rFonts w:eastAsia="仿宋_GB2312"/>
          <w:sz w:val="36"/>
          <w:szCs w:val="36"/>
        </w:rPr>
      </w:pPr>
    </w:p>
    <w:p>
      <w:pPr>
        <w:adjustRightInd w:val="0"/>
        <w:snapToGrid w:val="0"/>
        <w:spacing w:line="288" w:lineRule="auto"/>
        <w:ind w:firstLine="1040"/>
        <w:rPr>
          <w:rFonts w:eastAsia="仿宋_GB2312"/>
          <w:sz w:val="36"/>
          <w:szCs w:val="36"/>
        </w:rPr>
      </w:pPr>
    </w:p>
    <w:p>
      <w:pPr>
        <w:adjustRightInd w:val="0"/>
        <w:snapToGrid w:val="0"/>
        <w:spacing w:line="288" w:lineRule="auto"/>
        <w:ind w:firstLine="1040"/>
        <w:rPr>
          <w:rFonts w:eastAsia="仿宋_GB2312"/>
          <w:sz w:val="36"/>
          <w:szCs w:val="36"/>
        </w:rPr>
      </w:pPr>
    </w:p>
    <w:p>
      <w:pPr>
        <w:tabs>
          <w:tab w:val="left" w:pos="426"/>
        </w:tabs>
      </w:pPr>
    </w:p>
    <w:p>
      <w:pPr>
        <w:adjustRightInd w:val="0"/>
        <w:snapToGrid w:val="0"/>
        <w:spacing w:line="288" w:lineRule="auto"/>
        <w:jc w:val="center"/>
        <w:rPr>
          <w:rFonts w:eastAsia="楷体_GB2312"/>
          <w:sz w:val="36"/>
          <w:szCs w:val="36"/>
        </w:rPr>
      </w:pPr>
      <w:r>
        <w:rPr>
          <w:rFonts w:eastAsia="楷体_GB2312"/>
          <w:sz w:val="36"/>
          <w:szCs w:val="36"/>
        </w:rPr>
        <w:t>中华人民共和国生态环境部制</w:t>
      </w:r>
    </w:p>
    <w:p>
      <w:pPr>
        <w:adjustRightInd w:val="0"/>
        <w:snapToGrid w:val="0"/>
        <w:spacing w:line="288" w:lineRule="auto"/>
        <w:ind w:firstLine="1040"/>
        <w:rPr>
          <w:rFonts w:eastAsia="仿宋_GB2312"/>
          <w:sz w:val="36"/>
          <w:szCs w:val="36"/>
        </w:rPr>
        <w:sectPr>
          <w:footerReference r:id="rId5" w:type="default"/>
          <w:footerReference r:id="rId6" w:type="even"/>
          <w:pgSz w:w="11906" w:h="16838"/>
          <w:pgMar w:top="1701" w:right="1531" w:bottom="1701" w:left="1531" w:header="851" w:footer="1077" w:gutter="0"/>
          <w:pgBorders>
            <w:top w:val="none" w:sz="0" w:space="0"/>
            <w:left w:val="none" w:sz="0" w:space="0"/>
            <w:bottom w:val="none" w:sz="0" w:space="0"/>
            <w:right w:val="none" w:sz="0" w:space="0"/>
          </w:pgBorders>
          <w:pgNumType w:start="21"/>
          <w:cols w:space="720" w:num="1"/>
          <w:docGrid w:linePitch="312" w:charSpace="0"/>
        </w:sectPr>
      </w:pPr>
    </w:p>
    <w:p>
      <w:pPr>
        <w:jc w:val="center"/>
        <w:rPr>
          <w:sz w:val="44"/>
          <w:szCs w:val="44"/>
        </w:rPr>
      </w:pPr>
      <w:r>
        <w:rPr>
          <w:sz w:val="36"/>
          <w:szCs w:val="44"/>
        </w:rPr>
        <w:t>目录</w:t>
      </w:r>
    </w:p>
    <w:p>
      <w:pPr>
        <w:pStyle w:val="11"/>
        <w:tabs>
          <w:tab w:val="right" w:leader="dot" w:pos="8844"/>
        </w:tabs>
      </w:pPr>
      <w:r>
        <w:rPr>
          <w:rStyle w:val="28"/>
          <w:color w:val="auto"/>
        </w:rPr>
        <w:fldChar w:fldCharType="begin"/>
      </w:r>
      <w:r>
        <w:rPr>
          <w:rStyle w:val="28"/>
          <w:color w:val="auto"/>
        </w:rPr>
        <w:instrText xml:space="preserve">TOC \o "1-2" \h \u </w:instrText>
      </w:r>
      <w:r>
        <w:rPr>
          <w:rStyle w:val="28"/>
          <w:color w:val="auto"/>
        </w:rPr>
        <w:fldChar w:fldCharType="separate"/>
      </w:r>
      <w:r>
        <w:rPr>
          <w:color w:val="auto"/>
        </w:rPr>
        <w:fldChar w:fldCharType="begin"/>
      </w:r>
      <w:r>
        <w:instrText xml:space="preserve"> HYPERLINK \l _Toc9993 </w:instrText>
      </w:r>
      <w:r>
        <w:fldChar w:fldCharType="separate"/>
      </w:r>
      <w:r>
        <w:t>一、建设项目基本情况</w:t>
      </w:r>
      <w:r>
        <w:tab/>
      </w:r>
      <w:r>
        <w:fldChar w:fldCharType="begin"/>
      </w:r>
      <w:r>
        <w:instrText xml:space="preserve"> PAGEREF _Toc9993 \h </w:instrText>
      </w:r>
      <w:r>
        <w:fldChar w:fldCharType="separate"/>
      </w:r>
      <w:r>
        <w:t>4</w:t>
      </w:r>
      <w:r>
        <w:fldChar w:fldCharType="end"/>
      </w:r>
      <w:r>
        <w:rPr>
          <w:color w:val="auto"/>
        </w:rPr>
        <w:fldChar w:fldCharType="end"/>
      </w:r>
    </w:p>
    <w:p>
      <w:pPr>
        <w:pStyle w:val="12"/>
        <w:tabs>
          <w:tab w:val="right" w:leader="dot" w:pos="8844"/>
        </w:tabs>
      </w:pPr>
      <w:r>
        <w:fldChar w:fldCharType="begin"/>
      </w:r>
      <w:r>
        <w:instrText xml:space="preserve"> HYPERLINK \l _Toc5095 </w:instrText>
      </w:r>
      <w:r>
        <w:fldChar w:fldCharType="separate"/>
      </w:r>
      <w:r>
        <w:t>1.</w:t>
      </w:r>
      <w:r>
        <w:rPr>
          <w:rFonts w:hint="eastAsia"/>
          <w:lang w:val="en-US" w:eastAsia="zh-CN"/>
        </w:rPr>
        <w:t>1与相关规划符合性分析</w:t>
      </w:r>
      <w:r>
        <w:tab/>
      </w:r>
      <w:r>
        <w:fldChar w:fldCharType="begin"/>
      </w:r>
      <w:r>
        <w:instrText xml:space="preserve"> PAGEREF _Toc5095 \h </w:instrText>
      </w:r>
      <w:r>
        <w:fldChar w:fldCharType="separate"/>
      </w:r>
      <w:r>
        <w:t>5</w:t>
      </w:r>
      <w:r>
        <w:fldChar w:fldCharType="end"/>
      </w:r>
      <w:r>
        <w:fldChar w:fldCharType="end"/>
      </w:r>
    </w:p>
    <w:p>
      <w:pPr>
        <w:pStyle w:val="12"/>
        <w:tabs>
          <w:tab w:val="right" w:leader="dot" w:pos="8844"/>
        </w:tabs>
      </w:pPr>
      <w:r>
        <w:fldChar w:fldCharType="begin"/>
      </w:r>
      <w:r>
        <w:instrText xml:space="preserve"> HYPERLINK \l _Toc26490 </w:instrText>
      </w:r>
      <w:r>
        <w:fldChar w:fldCharType="separate"/>
      </w:r>
      <w:r>
        <w:t>1.</w:t>
      </w:r>
      <w:r>
        <w:rPr>
          <w:rFonts w:hint="eastAsia"/>
          <w:lang w:val="en-US" w:eastAsia="zh-CN"/>
        </w:rPr>
        <w:t>2</w:t>
      </w:r>
      <w:r>
        <w:t xml:space="preserve"> </w:t>
      </w:r>
      <w:r>
        <w:rPr>
          <w:rFonts w:hint="eastAsia"/>
          <w:lang w:eastAsia="zh-CN"/>
        </w:rPr>
        <w:t>与产业政策符合性分析</w:t>
      </w:r>
      <w:r>
        <w:tab/>
      </w:r>
      <w:r>
        <w:fldChar w:fldCharType="begin"/>
      </w:r>
      <w:r>
        <w:instrText xml:space="preserve"> PAGEREF _Toc26490 \h </w:instrText>
      </w:r>
      <w:r>
        <w:fldChar w:fldCharType="separate"/>
      </w:r>
      <w:r>
        <w:t>8</w:t>
      </w:r>
      <w:r>
        <w:fldChar w:fldCharType="end"/>
      </w:r>
      <w:r>
        <w:fldChar w:fldCharType="end"/>
      </w:r>
    </w:p>
    <w:p>
      <w:pPr>
        <w:pStyle w:val="12"/>
        <w:tabs>
          <w:tab w:val="right" w:leader="dot" w:pos="8844"/>
        </w:tabs>
      </w:pPr>
      <w:r>
        <w:fldChar w:fldCharType="begin"/>
      </w:r>
      <w:r>
        <w:instrText xml:space="preserve"> HYPERLINK \l _Toc19372 </w:instrText>
      </w:r>
      <w:r>
        <w:fldChar w:fldCharType="separate"/>
      </w:r>
      <w:r>
        <w:t>1.</w:t>
      </w:r>
      <w:r>
        <w:rPr>
          <w:rFonts w:hint="eastAsia"/>
          <w:lang w:val="en-US" w:eastAsia="zh-CN"/>
        </w:rPr>
        <w:t>3</w:t>
      </w:r>
      <w:r>
        <w:t>与“三线一单”符合性</w:t>
      </w:r>
      <w:r>
        <w:tab/>
      </w:r>
      <w:r>
        <w:fldChar w:fldCharType="begin"/>
      </w:r>
      <w:r>
        <w:instrText xml:space="preserve"> PAGEREF _Toc19372 \h </w:instrText>
      </w:r>
      <w:r>
        <w:fldChar w:fldCharType="separate"/>
      </w:r>
      <w:r>
        <w:t>10</w:t>
      </w:r>
      <w:r>
        <w:fldChar w:fldCharType="end"/>
      </w:r>
      <w:r>
        <w:fldChar w:fldCharType="end"/>
      </w:r>
    </w:p>
    <w:p>
      <w:pPr>
        <w:pStyle w:val="11"/>
        <w:tabs>
          <w:tab w:val="right" w:leader="dot" w:pos="8844"/>
        </w:tabs>
      </w:pPr>
      <w:r>
        <w:fldChar w:fldCharType="begin"/>
      </w:r>
      <w:r>
        <w:instrText xml:space="preserve"> HYPERLINK \l _Toc14854 </w:instrText>
      </w:r>
      <w:r>
        <w:fldChar w:fldCharType="separate"/>
      </w:r>
      <w:r>
        <w:t>二、建设内容</w:t>
      </w:r>
      <w:r>
        <w:tab/>
      </w:r>
      <w:r>
        <w:fldChar w:fldCharType="begin"/>
      </w:r>
      <w:r>
        <w:instrText xml:space="preserve"> PAGEREF _Toc14854 \h </w:instrText>
      </w:r>
      <w:r>
        <w:fldChar w:fldCharType="separate"/>
      </w:r>
      <w:r>
        <w:t>14</w:t>
      </w:r>
      <w:r>
        <w:fldChar w:fldCharType="end"/>
      </w:r>
      <w:r>
        <w:fldChar w:fldCharType="end"/>
      </w:r>
    </w:p>
    <w:p>
      <w:pPr>
        <w:pStyle w:val="12"/>
        <w:tabs>
          <w:tab w:val="right" w:leader="dot" w:pos="8844"/>
        </w:tabs>
      </w:pPr>
      <w:r>
        <w:fldChar w:fldCharType="begin"/>
      </w:r>
      <w:r>
        <w:instrText xml:space="preserve"> HYPERLINK \l _Toc14101 </w:instrText>
      </w:r>
      <w:r>
        <w:fldChar w:fldCharType="separate"/>
      </w:r>
      <w:r>
        <w:t>2.1 地理位置</w:t>
      </w:r>
      <w:r>
        <w:tab/>
      </w:r>
      <w:r>
        <w:fldChar w:fldCharType="begin"/>
      </w:r>
      <w:r>
        <w:instrText xml:space="preserve"> PAGEREF _Toc14101 \h </w:instrText>
      </w:r>
      <w:r>
        <w:fldChar w:fldCharType="separate"/>
      </w:r>
      <w:r>
        <w:t>14</w:t>
      </w:r>
      <w:r>
        <w:fldChar w:fldCharType="end"/>
      </w:r>
      <w:r>
        <w:fldChar w:fldCharType="end"/>
      </w:r>
    </w:p>
    <w:p>
      <w:pPr>
        <w:pStyle w:val="12"/>
        <w:tabs>
          <w:tab w:val="right" w:leader="dot" w:pos="8844"/>
        </w:tabs>
      </w:pPr>
      <w:r>
        <w:fldChar w:fldCharType="begin"/>
      </w:r>
      <w:r>
        <w:instrText xml:space="preserve"> HYPERLINK \l _Toc23748 </w:instrText>
      </w:r>
      <w:r>
        <w:fldChar w:fldCharType="separate"/>
      </w:r>
      <w:r>
        <w:t xml:space="preserve">2.2 </w:t>
      </w:r>
      <w:r>
        <w:rPr>
          <w:lang w:val="zh-TW"/>
        </w:rPr>
        <w:t>建设</w:t>
      </w:r>
      <w:r>
        <w:rPr>
          <w:rFonts w:hint="eastAsia"/>
          <w:lang w:val="zh-TW" w:eastAsia="zh-CN"/>
        </w:rPr>
        <w:t>背景及</w:t>
      </w:r>
      <w:r>
        <w:rPr>
          <w:lang w:val="zh-TW"/>
        </w:rPr>
        <w:t>内容</w:t>
      </w:r>
      <w:r>
        <w:tab/>
      </w:r>
      <w:r>
        <w:fldChar w:fldCharType="begin"/>
      </w:r>
      <w:r>
        <w:instrText xml:space="preserve"> PAGEREF _Toc23748 \h </w:instrText>
      </w:r>
      <w:r>
        <w:fldChar w:fldCharType="separate"/>
      </w:r>
      <w:r>
        <w:t>14</w:t>
      </w:r>
      <w:r>
        <w:fldChar w:fldCharType="end"/>
      </w:r>
      <w:r>
        <w:fldChar w:fldCharType="end"/>
      </w:r>
    </w:p>
    <w:p>
      <w:pPr>
        <w:pStyle w:val="12"/>
        <w:tabs>
          <w:tab w:val="right" w:leader="dot" w:pos="8844"/>
        </w:tabs>
      </w:pPr>
      <w:r>
        <w:fldChar w:fldCharType="begin"/>
      </w:r>
      <w:r>
        <w:instrText xml:space="preserve"> HYPERLINK \l _Toc30095 </w:instrText>
      </w:r>
      <w:r>
        <w:fldChar w:fldCharType="separate"/>
      </w:r>
      <w:r>
        <w:rPr>
          <w:rFonts w:hint="eastAsia"/>
        </w:rPr>
        <w:t>2.3劳动定员</w:t>
      </w:r>
      <w:r>
        <w:tab/>
      </w:r>
      <w:r>
        <w:fldChar w:fldCharType="begin"/>
      </w:r>
      <w:r>
        <w:instrText xml:space="preserve"> PAGEREF _Toc30095 \h </w:instrText>
      </w:r>
      <w:r>
        <w:fldChar w:fldCharType="separate"/>
      </w:r>
      <w:r>
        <w:t>16</w:t>
      </w:r>
      <w:r>
        <w:fldChar w:fldCharType="end"/>
      </w:r>
      <w:r>
        <w:fldChar w:fldCharType="end"/>
      </w:r>
    </w:p>
    <w:p>
      <w:pPr>
        <w:pStyle w:val="12"/>
        <w:tabs>
          <w:tab w:val="right" w:leader="dot" w:pos="8844"/>
        </w:tabs>
      </w:pPr>
      <w:r>
        <w:fldChar w:fldCharType="begin"/>
      </w:r>
      <w:r>
        <w:instrText xml:space="preserve"> HYPERLINK \l _Toc11350 </w:instrText>
      </w:r>
      <w:r>
        <w:fldChar w:fldCharType="separate"/>
      </w:r>
      <w:r>
        <w:t>2.</w:t>
      </w:r>
      <w:r>
        <w:rPr>
          <w:rFonts w:hint="eastAsia"/>
        </w:rPr>
        <w:t>4</w:t>
      </w:r>
      <w:r>
        <w:t>总平面布置</w:t>
      </w:r>
      <w:r>
        <w:tab/>
      </w:r>
      <w:r>
        <w:fldChar w:fldCharType="begin"/>
      </w:r>
      <w:r>
        <w:instrText xml:space="preserve"> PAGEREF _Toc11350 \h </w:instrText>
      </w:r>
      <w:r>
        <w:fldChar w:fldCharType="separate"/>
      </w:r>
      <w:r>
        <w:t>16</w:t>
      </w:r>
      <w:r>
        <w:fldChar w:fldCharType="end"/>
      </w:r>
      <w:r>
        <w:fldChar w:fldCharType="end"/>
      </w:r>
    </w:p>
    <w:p>
      <w:pPr>
        <w:pStyle w:val="12"/>
        <w:tabs>
          <w:tab w:val="right" w:leader="dot" w:pos="8844"/>
        </w:tabs>
      </w:pPr>
      <w:r>
        <w:fldChar w:fldCharType="begin"/>
      </w:r>
      <w:r>
        <w:instrText xml:space="preserve"> HYPERLINK \l _Toc26746 </w:instrText>
      </w:r>
      <w:r>
        <w:fldChar w:fldCharType="separate"/>
      </w:r>
      <w:r>
        <w:t>2.</w:t>
      </w:r>
      <w:r>
        <w:rPr>
          <w:rFonts w:hint="eastAsia"/>
        </w:rPr>
        <w:t>5</w:t>
      </w:r>
      <w:r>
        <w:t>施工布置</w:t>
      </w:r>
      <w:r>
        <w:tab/>
      </w:r>
      <w:r>
        <w:fldChar w:fldCharType="begin"/>
      </w:r>
      <w:r>
        <w:instrText xml:space="preserve"> PAGEREF _Toc26746 \h </w:instrText>
      </w:r>
      <w:r>
        <w:fldChar w:fldCharType="separate"/>
      </w:r>
      <w:r>
        <w:t>18</w:t>
      </w:r>
      <w:r>
        <w:fldChar w:fldCharType="end"/>
      </w:r>
      <w:r>
        <w:fldChar w:fldCharType="end"/>
      </w:r>
    </w:p>
    <w:p>
      <w:pPr>
        <w:pStyle w:val="12"/>
        <w:tabs>
          <w:tab w:val="right" w:leader="dot" w:pos="8844"/>
        </w:tabs>
      </w:pPr>
      <w:r>
        <w:fldChar w:fldCharType="begin"/>
      </w:r>
      <w:r>
        <w:instrText xml:space="preserve"> HYPERLINK \l _Toc9943 </w:instrText>
      </w:r>
      <w:r>
        <w:fldChar w:fldCharType="separate"/>
      </w:r>
      <w:r>
        <w:t>2.</w:t>
      </w:r>
      <w:r>
        <w:rPr>
          <w:rFonts w:hint="eastAsia"/>
        </w:rPr>
        <w:t>6</w:t>
      </w:r>
      <w:r>
        <w:t xml:space="preserve"> 施工方案</w:t>
      </w:r>
      <w:r>
        <w:tab/>
      </w:r>
      <w:r>
        <w:fldChar w:fldCharType="begin"/>
      </w:r>
      <w:r>
        <w:instrText xml:space="preserve"> PAGEREF _Toc9943 \h </w:instrText>
      </w:r>
      <w:r>
        <w:fldChar w:fldCharType="separate"/>
      </w:r>
      <w:r>
        <w:t>20</w:t>
      </w:r>
      <w:r>
        <w:fldChar w:fldCharType="end"/>
      </w:r>
      <w:r>
        <w:fldChar w:fldCharType="end"/>
      </w:r>
    </w:p>
    <w:p>
      <w:pPr>
        <w:pStyle w:val="12"/>
        <w:tabs>
          <w:tab w:val="right" w:leader="dot" w:pos="8844"/>
        </w:tabs>
      </w:pPr>
      <w:r>
        <w:fldChar w:fldCharType="begin"/>
      </w:r>
      <w:r>
        <w:instrText xml:space="preserve"> HYPERLINK \l _Toc5843 </w:instrText>
      </w:r>
      <w:r>
        <w:fldChar w:fldCharType="separate"/>
      </w:r>
      <w:r>
        <w:t>2.</w:t>
      </w:r>
      <w:r>
        <w:rPr>
          <w:rFonts w:hint="eastAsia"/>
        </w:rPr>
        <w:t>7</w:t>
      </w:r>
      <w:r>
        <w:t>施工进度计划</w:t>
      </w:r>
      <w:r>
        <w:tab/>
      </w:r>
      <w:r>
        <w:fldChar w:fldCharType="begin"/>
      </w:r>
      <w:r>
        <w:instrText xml:space="preserve"> PAGEREF _Toc5843 \h </w:instrText>
      </w:r>
      <w:r>
        <w:fldChar w:fldCharType="separate"/>
      </w:r>
      <w:r>
        <w:t>22</w:t>
      </w:r>
      <w:r>
        <w:fldChar w:fldCharType="end"/>
      </w:r>
      <w:r>
        <w:fldChar w:fldCharType="end"/>
      </w:r>
    </w:p>
    <w:p>
      <w:pPr>
        <w:pStyle w:val="12"/>
        <w:tabs>
          <w:tab w:val="right" w:leader="dot" w:pos="8844"/>
        </w:tabs>
      </w:pPr>
      <w:r>
        <w:fldChar w:fldCharType="begin"/>
      </w:r>
      <w:r>
        <w:instrText xml:space="preserve"> HYPERLINK \l _Toc31577 </w:instrText>
      </w:r>
      <w:r>
        <w:fldChar w:fldCharType="separate"/>
      </w:r>
      <w:r>
        <w:rPr>
          <w:rFonts w:hint="eastAsia"/>
          <w:lang w:val="en-US" w:eastAsia="zh-CN"/>
        </w:rPr>
        <w:t>2.8劳动定员</w:t>
      </w:r>
      <w:r>
        <w:tab/>
      </w:r>
      <w:r>
        <w:fldChar w:fldCharType="begin"/>
      </w:r>
      <w:r>
        <w:instrText xml:space="preserve"> PAGEREF _Toc31577 \h </w:instrText>
      </w:r>
      <w:r>
        <w:fldChar w:fldCharType="separate"/>
      </w:r>
      <w:r>
        <w:t>22</w:t>
      </w:r>
      <w:r>
        <w:fldChar w:fldCharType="end"/>
      </w:r>
      <w:r>
        <w:fldChar w:fldCharType="end"/>
      </w:r>
    </w:p>
    <w:p>
      <w:pPr>
        <w:pStyle w:val="11"/>
        <w:tabs>
          <w:tab w:val="right" w:leader="dot" w:pos="8844"/>
        </w:tabs>
      </w:pPr>
      <w:r>
        <w:fldChar w:fldCharType="begin"/>
      </w:r>
      <w:r>
        <w:instrText xml:space="preserve"> HYPERLINK \l _Toc20295 </w:instrText>
      </w:r>
      <w:r>
        <w:fldChar w:fldCharType="separate"/>
      </w:r>
      <w:r>
        <w:t>三、生态环境现状、保护目标及评价标准</w:t>
      </w:r>
      <w:r>
        <w:tab/>
      </w:r>
      <w:r>
        <w:fldChar w:fldCharType="begin"/>
      </w:r>
      <w:r>
        <w:instrText xml:space="preserve"> PAGEREF _Toc20295 \h </w:instrText>
      </w:r>
      <w:r>
        <w:fldChar w:fldCharType="separate"/>
      </w:r>
      <w:r>
        <w:t>23</w:t>
      </w:r>
      <w:r>
        <w:fldChar w:fldCharType="end"/>
      </w:r>
      <w:r>
        <w:fldChar w:fldCharType="end"/>
      </w:r>
    </w:p>
    <w:p>
      <w:pPr>
        <w:pStyle w:val="12"/>
        <w:tabs>
          <w:tab w:val="right" w:leader="dot" w:pos="8844"/>
        </w:tabs>
      </w:pPr>
      <w:r>
        <w:fldChar w:fldCharType="begin"/>
      </w:r>
      <w:r>
        <w:instrText xml:space="preserve"> HYPERLINK \l _Toc12845 </w:instrText>
      </w:r>
      <w:r>
        <w:fldChar w:fldCharType="separate"/>
      </w:r>
      <w:r>
        <w:t>3.1 环境质量现状</w:t>
      </w:r>
      <w:r>
        <w:tab/>
      </w:r>
      <w:r>
        <w:fldChar w:fldCharType="begin"/>
      </w:r>
      <w:r>
        <w:instrText xml:space="preserve"> PAGEREF _Toc12845 \h </w:instrText>
      </w:r>
      <w:r>
        <w:fldChar w:fldCharType="separate"/>
      </w:r>
      <w:r>
        <w:t>23</w:t>
      </w:r>
      <w:r>
        <w:fldChar w:fldCharType="end"/>
      </w:r>
      <w:r>
        <w:fldChar w:fldCharType="end"/>
      </w:r>
    </w:p>
    <w:p>
      <w:pPr>
        <w:pStyle w:val="12"/>
        <w:tabs>
          <w:tab w:val="right" w:leader="dot" w:pos="8844"/>
        </w:tabs>
      </w:pPr>
      <w:r>
        <w:fldChar w:fldCharType="begin"/>
      </w:r>
      <w:r>
        <w:instrText xml:space="preserve"> HYPERLINK \l _Toc979 </w:instrText>
      </w:r>
      <w:r>
        <w:fldChar w:fldCharType="separate"/>
      </w:r>
      <w:r>
        <w:t>3.2 生态环境现状</w:t>
      </w:r>
      <w:r>
        <w:tab/>
      </w:r>
      <w:r>
        <w:fldChar w:fldCharType="begin"/>
      </w:r>
      <w:r>
        <w:instrText xml:space="preserve"> PAGEREF _Toc979 \h </w:instrText>
      </w:r>
      <w:r>
        <w:fldChar w:fldCharType="separate"/>
      </w:r>
      <w:r>
        <w:t>26</w:t>
      </w:r>
      <w:r>
        <w:fldChar w:fldCharType="end"/>
      </w:r>
      <w:r>
        <w:fldChar w:fldCharType="end"/>
      </w:r>
    </w:p>
    <w:p>
      <w:pPr>
        <w:pStyle w:val="12"/>
        <w:tabs>
          <w:tab w:val="right" w:leader="dot" w:pos="8844"/>
        </w:tabs>
      </w:pPr>
      <w:r>
        <w:fldChar w:fldCharType="begin"/>
      </w:r>
      <w:r>
        <w:instrText xml:space="preserve"> HYPERLINK \l _Toc7308 </w:instrText>
      </w:r>
      <w:r>
        <w:fldChar w:fldCharType="separate"/>
      </w:r>
      <w:r>
        <w:t>3.</w:t>
      </w:r>
      <w:r>
        <w:rPr>
          <w:rFonts w:hint="eastAsia"/>
          <w:lang w:val="en-US" w:eastAsia="zh-CN"/>
        </w:rPr>
        <w:t>3</w:t>
      </w:r>
      <w:r>
        <w:t>与项目有关的原有环境污染和生态破坏问题</w:t>
      </w:r>
      <w:r>
        <w:tab/>
      </w:r>
      <w:r>
        <w:fldChar w:fldCharType="begin"/>
      </w:r>
      <w:r>
        <w:instrText xml:space="preserve"> PAGEREF _Toc7308 \h </w:instrText>
      </w:r>
      <w:r>
        <w:fldChar w:fldCharType="separate"/>
      </w:r>
      <w:r>
        <w:t>28</w:t>
      </w:r>
      <w:r>
        <w:fldChar w:fldCharType="end"/>
      </w:r>
      <w:r>
        <w:fldChar w:fldCharType="end"/>
      </w:r>
    </w:p>
    <w:p>
      <w:pPr>
        <w:pStyle w:val="12"/>
        <w:tabs>
          <w:tab w:val="right" w:leader="dot" w:pos="8844"/>
        </w:tabs>
      </w:pPr>
      <w:r>
        <w:fldChar w:fldCharType="begin"/>
      </w:r>
      <w:r>
        <w:instrText xml:space="preserve"> HYPERLINK \l _Toc29523 </w:instrText>
      </w:r>
      <w:r>
        <w:fldChar w:fldCharType="separate"/>
      </w:r>
      <w:r>
        <w:rPr>
          <w:lang w:val="zh-TW"/>
        </w:rPr>
        <w:t>3.</w:t>
      </w:r>
      <w:r>
        <w:rPr>
          <w:rFonts w:hint="eastAsia"/>
          <w:lang w:val="en-US" w:eastAsia="zh-CN"/>
        </w:rPr>
        <w:t>4</w:t>
      </w:r>
      <w:r>
        <w:rPr>
          <w:lang w:val="zh-TW"/>
        </w:rPr>
        <w:t xml:space="preserve"> 生态环境保护目标</w:t>
      </w:r>
      <w:r>
        <w:tab/>
      </w:r>
      <w:r>
        <w:fldChar w:fldCharType="begin"/>
      </w:r>
      <w:r>
        <w:instrText xml:space="preserve"> PAGEREF _Toc29523 \h </w:instrText>
      </w:r>
      <w:r>
        <w:fldChar w:fldCharType="separate"/>
      </w:r>
      <w:r>
        <w:t>28</w:t>
      </w:r>
      <w:r>
        <w:fldChar w:fldCharType="end"/>
      </w:r>
      <w:r>
        <w:fldChar w:fldCharType="end"/>
      </w:r>
    </w:p>
    <w:p>
      <w:pPr>
        <w:pStyle w:val="12"/>
        <w:tabs>
          <w:tab w:val="right" w:leader="dot" w:pos="8844"/>
        </w:tabs>
      </w:pPr>
      <w:r>
        <w:fldChar w:fldCharType="begin"/>
      </w:r>
      <w:r>
        <w:instrText xml:space="preserve"> HYPERLINK \l _Toc28245 </w:instrText>
      </w:r>
      <w:r>
        <w:fldChar w:fldCharType="separate"/>
      </w:r>
      <w:r>
        <w:t>3.</w:t>
      </w:r>
      <w:r>
        <w:rPr>
          <w:rFonts w:hint="eastAsia"/>
          <w:lang w:val="en-US" w:eastAsia="zh-CN"/>
        </w:rPr>
        <w:t>5</w:t>
      </w:r>
      <w:r>
        <w:t xml:space="preserve"> 评价标准</w:t>
      </w:r>
      <w:r>
        <w:tab/>
      </w:r>
      <w:r>
        <w:fldChar w:fldCharType="begin"/>
      </w:r>
      <w:r>
        <w:instrText xml:space="preserve"> PAGEREF _Toc28245 \h </w:instrText>
      </w:r>
      <w:r>
        <w:fldChar w:fldCharType="separate"/>
      </w:r>
      <w:r>
        <w:t>31</w:t>
      </w:r>
      <w:r>
        <w:fldChar w:fldCharType="end"/>
      </w:r>
      <w:r>
        <w:fldChar w:fldCharType="end"/>
      </w:r>
    </w:p>
    <w:p>
      <w:pPr>
        <w:pStyle w:val="11"/>
        <w:tabs>
          <w:tab w:val="right" w:leader="dot" w:pos="8844"/>
        </w:tabs>
      </w:pPr>
      <w:r>
        <w:fldChar w:fldCharType="begin"/>
      </w:r>
      <w:r>
        <w:instrText xml:space="preserve"> HYPERLINK \l _Toc6330 </w:instrText>
      </w:r>
      <w:r>
        <w:fldChar w:fldCharType="separate"/>
      </w:r>
      <w:r>
        <w:t>四、生态环境影响分析</w:t>
      </w:r>
      <w:r>
        <w:tab/>
      </w:r>
      <w:r>
        <w:fldChar w:fldCharType="begin"/>
      </w:r>
      <w:r>
        <w:instrText xml:space="preserve"> PAGEREF _Toc6330 \h </w:instrText>
      </w:r>
      <w:r>
        <w:fldChar w:fldCharType="separate"/>
      </w:r>
      <w:r>
        <w:t>34</w:t>
      </w:r>
      <w:r>
        <w:fldChar w:fldCharType="end"/>
      </w:r>
      <w:r>
        <w:fldChar w:fldCharType="end"/>
      </w:r>
    </w:p>
    <w:p>
      <w:pPr>
        <w:pStyle w:val="12"/>
        <w:tabs>
          <w:tab w:val="right" w:leader="dot" w:pos="8844"/>
        </w:tabs>
      </w:pPr>
      <w:r>
        <w:fldChar w:fldCharType="begin"/>
      </w:r>
      <w:r>
        <w:instrText xml:space="preserve"> HYPERLINK \l _Toc15105 </w:instrText>
      </w:r>
      <w:r>
        <w:fldChar w:fldCharType="separate"/>
      </w:r>
      <w:r>
        <w:rPr>
          <w:rFonts w:hint="eastAsia"/>
        </w:rPr>
        <w:t>4.1施工期生态环境影响分析</w:t>
      </w:r>
      <w:r>
        <w:tab/>
      </w:r>
      <w:r>
        <w:fldChar w:fldCharType="begin"/>
      </w:r>
      <w:r>
        <w:instrText xml:space="preserve"> PAGEREF _Toc15105 \h </w:instrText>
      </w:r>
      <w:r>
        <w:fldChar w:fldCharType="separate"/>
      </w:r>
      <w:r>
        <w:t>34</w:t>
      </w:r>
      <w:r>
        <w:fldChar w:fldCharType="end"/>
      </w:r>
      <w:r>
        <w:fldChar w:fldCharType="end"/>
      </w:r>
    </w:p>
    <w:p>
      <w:pPr>
        <w:pStyle w:val="12"/>
        <w:tabs>
          <w:tab w:val="right" w:leader="dot" w:pos="8844"/>
        </w:tabs>
      </w:pPr>
      <w:r>
        <w:fldChar w:fldCharType="begin"/>
      </w:r>
      <w:r>
        <w:instrText xml:space="preserve"> HYPERLINK \l _Toc21694 </w:instrText>
      </w:r>
      <w:r>
        <w:fldChar w:fldCharType="separate"/>
      </w:r>
      <w:r>
        <w:rPr>
          <w:rFonts w:hint="eastAsia"/>
        </w:rPr>
        <w:t>4.2运营期生态环境影响分析</w:t>
      </w:r>
      <w:r>
        <w:tab/>
      </w:r>
      <w:r>
        <w:fldChar w:fldCharType="begin"/>
      </w:r>
      <w:r>
        <w:instrText xml:space="preserve"> PAGEREF _Toc21694 \h </w:instrText>
      </w:r>
      <w:r>
        <w:fldChar w:fldCharType="separate"/>
      </w:r>
      <w:r>
        <w:t>40</w:t>
      </w:r>
      <w:r>
        <w:fldChar w:fldCharType="end"/>
      </w:r>
      <w:r>
        <w:fldChar w:fldCharType="end"/>
      </w:r>
    </w:p>
    <w:p>
      <w:pPr>
        <w:pStyle w:val="12"/>
        <w:tabs>
          <w:tab w:val="right" w:leader="dot" w:pos="8844"/>
        </w:tabs>
      </w:pPr>
      <w:r>
        <w:fldChar w:fldCharType="begin"/>
      </w:r>
      <w:r>
        <w:instrText xml:space="preserve"> HYPERLINK \l _Toc5886 </w:instrText>
      </w:r>
      <w:r>
        <w:fldChar w:fldCharType="separate"/>
      </w:r>
      <w:r>
        <w:rPr>
          <w:rFonts w:hint="eastAsia"/>
        </w:rPr>
        <w:t>4.3选址选线环境合理性分析</w:t>
      </w:r>
      <w:r>
        <w:tab/>
      </w:r>
      <w:r>
        <w:fldChar w:fldCharType="begin"/>
      </w:r>
      <w:r>
        <w:instrText xml:space="preserve"> PAGEREF _Toc5886 \h </w:instrText>
      </w:r>
      <w:r>
        <w:fldChar w:fldCharType="separate"/>
      </w:r>
      <w:r>
        <w:t>46</w:t>
      </w:r>
      <w:r>
        <w:fldChar w:fldCharType="end"/>
      </w:r>
      <w:r>
        <w:fldChar w:fldCharType="end"/>
      </w:r>
    </w:p>
    <w:p>
      <w:pPr>
        <w:pStyle w:val="11"/>
        <w:tabs>
          <w:tab w:val="right" w:leader="dot" w:pos="8844"/>
        </w:tabs>
      </w:pPr>
      <w:r>
        <w:fldChar w:fldCharType="begin"/>
      </w:r>
      <w:r>
        <w:instrText xml:space="preserve"> HYPERLINK \l _Toc11845 </w:instrText>
      </w:r>
      <w:r>
        <w:fldChar w:fldCharType="separate"/>
      </w:r>
      <w:r>
        <w:t>五、主要生态环境保护措施</w:t>
      </w:r>
      <w:r>
        <w:tab/>
      </w:r>
      <w:r>
        <w:fldChar w:fldCharType="begin"/>
      </w:r>
      <w:r>
        <w:instrText xml:space="preserve"> PAGEREF _Toc11845 \h </w:instrText>
      </w:r>
      <w:r>
        <w:fldChar w:fldCharType="separate"/>
      </w:r>
      <w:r>
        <w:t>48</w:t>
      </w:r>
      <w:r>
        <w:fldChar w:fldCharType="end"/>
      </w:r>
      <w:r>
        <w:fldChar w:fldCharType="end"/>
      </w:r>
    </w:p>
    <w:p>
      <w:pPr>
        <w:pStyle w:val="12"/>
        <w:tabs>
          <w:tab w:val="right" w:leader="dot" w:pos="8844"/>
        </w:tabs>
      </w:pPr>
      <w:r>
        <w:fldChar w:fldCharType="begin"/>
      </w:r>
      <w:r>
        <w:instrText xml:space="preserve"> HYPERLINK \l _Toc26892 </w:instrText>
      </w:r>
      <w:r>
        <w:fldChar w:fldCharType="separate"/>
      </w:r>
      <w:r>
        <w:rPr>
          <w:rFonts w:hint="eastAsia"/>
        </w:rPr>
        <w:t>5.1施工期生态环境保护措施</w:t>
      </w:r>
      <w:r>
        <w:tab/>
      </w:r>
      <w:r>
        <w:fldChar w:fldCharType="begin"/>
      </w:r>
      <w:r>
        <w:instrText xml:space="preserve"> PAGEREF _Toc26892 \h </w:instrText>
      </w:r>
      <w:r>
        <w:fldChar w:fldCharType="separate"/>
      </w:r>
      <w:r>
        <w:t>48</w:t>
      </w:r>
      <w:r>
        <w:fldChar w:fldCharType="end"/>
      </w:r>
      <w:r>
        <w:fldChar w:fldCharType="end"/>
      </w:r>
    </w:p>
    <w:p>
      <w:pPr>
        <w:pStyle w:val="12"/>
        <w:tabs>
          <w:tab w:val="right" w:leader="dot" w:pos="8844"/>
        </w:tabs>
      </w:pPr>
      <w:r>
        <w:fldChar w:fldCharType="begin"/>
      </w:r>
      <w:r>
        <w:instrText xml:space="preserve"> HYPERLINK \l _Toc9940 </w:instrText>
      </w:r>
      <w:r>
        <w:fldChar w:fldCharType="separate"/>
      </w:r>
      <w:r>
        <w:rPr>
          <w:rFonts w:hint="eastAsia"/>
        </w:rPr>
        <w:t>5.2运营期生态环境保护措施</w:t>
      </w:r>
      <w:r>
        <w:tab/>
      </w:r>
      <w:r>
        <w:fldChar w:fldCharType="begin"/>
      </w:r>
      <w:r>
        <w:instrText xml:space="preserve"> PAGEREF _Toc9940 \h </w:instrText>
      </w:r>
      <w:r>
        <w:fldChar w:fldCharType="separate"/>
      </w:r>
      <w:r>
        <w:t>51</w:t>
      </w:r>
      <w:r>
        <w:fldChar w:fldCharType="end"/>
      </w:r>
      <w:r>
        <w:fldChar w:fldCharType="end"/>
      </w:r>
    </w:p>
    <w:p>
      <w:pPr>
        <w:pStyle w:val="12"/>
        <w:tabs>
          <w:tab w:val="right" w:leader="dot" w:pos="8844"/>
        </w:tabs>
      </w:pPr>
      <w:r>
        <w:fldChar w:fldCharType="begin"/>
      </w:r>
      <w:r>
        <w:instrText xml:space="preserve"> HYPERLINK \l _Toc4946 </w:instrText>
      </w:r>
      <w:r>
        <w:fldChar w:fldCharType="separate"/>
      </w:r>
      <w:r>
        <w:rPr>
          <w:rFonts w:hint="eastAsia"/>
        </w:rPr>
        <w:t>5.3其他</w:t>
      </w:r>
      <w:r>
        <w:tab/>
      </w:r>
      <w:r>
        <w:fldChar w:fldCharType="begin"/>
      </w:r>
      <w:r>
        <w:instrText xml:space="preserve"> PAGEREF _Toc4946 \h </w:instrText>
      </w:r>
      <w:r>
        <w:fldChar w:fldCharType="separate"/>
      </w:r>
      <w:r>
        <w:t>53</w:t>
      </w:r>
      <w:r>
        <w:fldChar w:fldCharType="end"/>
      </w:r>
      <w:r>
        <w:fldChar w:fldCharType="end"/>
      </w:r>
    </w:p>
    <w:p>
      <w:pPr>
        <w:pStyle w:val="12"/>
        <w:tabs>
          <w:tab w:val="right" w:leader="dot" w:pos="8844"/>
        </w:tabs>
      </w:pPr>
      <w:r>
        <w:fldChar w:fldCharType="begin"/>
      </w:r>
      <w:r>
        <w:instrText xml:space="preserve"> HYPERLINK \l _Toc19402 </w:instrText>
      </w:r>
      <w:r>
        <w:fldChar w:fldCharType="separate"/>
      </w:r>
      <w:r>
        <w:rPr>
          <w:rFonts w:hint="eastAsia"/>
        </w:rPr>
        <w:t>5.4监测计划</w:t>
      </w:r>
      <w:r>
        <w:tab/>
      </w:r>
      <w:r>
        <w:fldChar w:fldCharType="begin"/>
      </w:r>
      <w:r>
        <w:instrText xml:space="preserve"> PAGEREF _Toc19402 \h </w:instrText>
      </w:r>
      <w:r>
        <w:fldChar w:fldCharType="separate"/>
      </w:r>
      <w:r>
        <w:t>55</w:t>
      </w:r>
      <w:r>
        <w:fldChar w:fldCharType="end"/>
      </w:r>
      <w:r>
        <w:fldChar w:fldCharType="end"/>
      </w:r>
    </w:p>
    <w:p>
      <w:pPr>
        <w:pStyle w:val="12"/>
        <w:tabs>
          <w:tab w:val="right" w:leader="dot" w:pos="8844"/>
        </w:tabs>
      </w:pPr>
      <w:r>
        <w:fldChar w:fldCharType="begin"/>
      </w:r>
      <w:r>
        <w:instrText xml:space="preserve"> HYPERLINK \l _Toc6720 </w:instrText>
      </w:r>
      <w:r>
        <w:fldChar w:fldCharType="separate"/>
      </w:r>
      <w:r>
        <w:rPr>
          <w:rFonts w:hint="eastAsia"/>
        </w:rPr>
        <w:t>5.</w:t>
      </w:r>
      <w:r>
        <w:rPr>
          <w:rFonts w:hint="eastAsia"/>
          <w:lang w:val="en-US" w:eastAsia="zh-CN"/>
        </w:rPr>
        <w:t>5</w:t>
      </w:r>
      <w:r>
        <w:rPr>
          <w:rFonts w:hint="eastAsia"/>
          <w:lang w:eastAsia="zh-CN"/>
        </w:rPr>
        <w:t>环保投资</w:t>
      </w:r>
      <w:r>
        <w:tab/>
      </w:r>
      <w:r>
        <w:fldChar w:fldCharType="begin"/>
      </w:r>
      <w:r>
        <w:instrText xml:space="preserve"> PAGEREF _Toc6720 \h </w:instrText>
      </w:r>
      <w:r>
        <w:fldChar w:fldCharType="separate"/>
      </w:r>
      <w:r>
        <w:t>56</w:t>
      </w:r>
      <w:r>
        <w:fldChar w:fldCharType="end"/>
      </w:r>
      <w:r>
        <w:fldChar w:fldCharType="end"/>
      </w:r>
    </w:p>
    <w:p>
      <w:pPr>
        <w:pStyle w:val="11"/>
        <w:tabs>
          <w:tab w:val="right" w:leader="dot" w:pos="8844"/>
        </w:tabs>
      </w:pPr>
      <w:r>
        <w:fldChar w:fldCharType="begin"/>
      </w:r>
      <w:r>
        <w:instrText xml:space="preserve"> HYPERLINK \l _Toc12852 </w:instrText>
      </w:r>
      <w:r>
        <w:fldChar w:fldCharType="separate"/>
      </w:r>
      <w:r>
        <w:t>六、生态环境保护措施监督检查清单</w:t>
      </w:r>
      <w:r>
        <w:tab/>
      </w:r>
      <w:r>
        <w:fldChar w:fldCharType="begin"/>
      </w:r>
      <w:r>
        <w:instrText xml:space="preserve"> PAGEREF _Toc12852 \h </w:instrText>
      </w:r>
      <w:r>
        <w:fldChar w:fldCharType="separate"/>
      </w:r>
      <w:r>
        <w:t>57</w:t>
      </w:r>
      <w:r>
        <w:fldChar w:fldCharType="end"/>
      </w:r>
      <w:r>
        <w:fldChar w:fldCharType="end"/>
      </w:r>
    </w:p>
    <w:p>
      <w:pPr>
        <w:pStyle w:val="11"/>
        <w:tabs>
          <w:tab w:val="right" w:leader="dot" w:pos="8844"/>
        </w:tabs>
      </w:pPr>
      <w:r>
        <w:fldChar w:fldCharType="begin"/>
      </w:r>
      <w:r>
        <w:instrText xml:space="preserve"> HYPERLINK \l _Toc24453 </w:instrText>
      </w:r>
      <w:r>
        <w:fldChar w:fldCharType="separate"/>
      </w:r>
      <w:r>
        <w:t>七、结论</w:t>
      </w:r>
      <w:r>
        <w:tab/>
      </w:r>
      <w:r>
        <w:fldChar w:fldCharType="begin"/>
      </w:r>
      <w:r>
        <w:instrText xml:space="preserve"> PAGEREF _Toc24453 \h </w:instrText>
      </w:r>
      <w:r>
        <w:fldChar w:fldCharType="separate"/>
      </w:r>
      <w:r>
        <w:t>59</w:t>
      </w:r>
      <w:r>
        <w:fldChar w:fldCharType="end"/>
      </w:r>
      <w:r>
        <w:fldChar w:fldCharType="end"/>
      </w:r>
    </w:p>
    <w:p>
      <w:pPr>
        <w:pStyle w:val="12"/>
        <w:tabs>
          <w:tab w:val="right" w:leader="dot" w:pos="8844"/>
        </w:tabs>
        <w:ind w:left="480"/>
      </w:pPr>
      <w:r>
        <w:fldChar w:fldCharType="end"/>
      </w:r>
    </w:p>
    <w:p>
      <w:pPr>
        <w:pStyle w:val="2"/>
        <w:ind w:left="0"/>
        <w:rPr>
          <w:rFonts w:hint="default"/>
          <w:b/>
          <w:bCs/>
        </w:rPr>
      </w:pPr>
    </w:p>
    <w:p>
      <w:pPr>
        <w:pStyle w:val="2"/>
        <w:ind w:left="0"/>
        <w:rPr>
          <w:rFonts w:hint="default"/>
          <w:b/>
          <w:bCs/>
        </w:rPr>
      </w:pPr>
      <w:r>
        <w:rPr>
          <w:b/>
          <w:bCs/>
        </w:rPr>
        <w:t>附件：</w:t>
      </w:r>
    </w:p>
    <w:p>
      <w:pPr>
        <w:pStyle w:val="2"/>
        <w:numPr>
          <w:ilvl w:val="0"/>
          <w:numId w:val="1"/>
        </w:numPr>
        <w:ind w:left="0" w:firstLine="480" w:firstLineChars="200"/>
        <w:rPr>
          <w:rFonts w:hint="default"/>
          <w:sz w:val="24"/>
          <w:szCs w:val="24"/>
        </w:rPr>
      </w:pPr>
      <w:r>
        <w:rPr>
          <w:sz w:val="24"/>
          <w:szCs w:val="24"/>
        </w:rPr>
        <w:t>环境影响评价委托书</w:t>
      </w:r>
    </w:p>
    <w:p>
      <w:pPr>
        <w:pStyle w:val="2"/>
        <w:numPr>
          <w:ilvl w:val="0"/>
          <w:numId w:val="1"/>
        </w:numPr>
        <w:ind w:left="0" w:firstLine="480" w:firstLineChars="200"/>
        <w:rPr>
          <w:rFonts w:hint="default"/>
          <w:sz w:val="24"/>
          <w:szCs w:val="24"/>
          <w:highlight w:val="none"/>
        </w:rPr>
      </w:pPr>
      <w:r>
        <w:rPr>
          <w:rFonts w:hint="eastAsia"/>
          <w:sz w:val="24"/>
          <w:szCs w:val="24"/>
        </w:rPr>
        <w:t>津市市罗家羊角汊渔光互补光伏项目备案证明</w:t>
      </w:r>
    </w:p>
    <w:p>
      <w:pPr>
        <w:pStyle w:val="2"/>
        <w:numPr>
          <w:ilvl w:val="0"/>
          <w:numId w:val="1"/>
        </w:numPr>
        <w:ind w:left="0" w:firstLine="480" w:firstLineChars="200"/>
        <w:rPr>
          <w:rFonts w:hint="default"/>
          <w:sz w:val="24"/>
          <w:szCs w:val="24"/>
        </w:rPr>
      </w:pPr>
      <w:r>
        <w:rPr>
          <w:rFonts w:hint="eastAsia"/>
          <w:sz w:val="24"/>
          <w:szCs w:val="24"/>
        </w:rPr>
        <w:t>湖南省发展和改革委员会关于同意全省“十四五”第一批集中式光伏发电项目开发建设的复函湘发改函〔2022〕63号</w:t>
      </w:r>
    </w:p>
    <w:p>
      <w:pPr>
        <w:pStyle w:val="2"/>
        <w:numPr>
          <w:ilvl w:val="0"/>
          <w:numId w:val="1"/>
        </w:numPr>
        <w:ind w:left="0" w:firstLine="480" w:firstLineChars="200"/>
        <w:rPr>
          <w:rFonts w:hint="default"/>
          <w:sz w:val="24"/>
          <w:szCs w:val="24"/>
        </w:rPr>
      </w:pPr>
      <w:r>
        <w:rPr>
          <w:rFonts w:hint="eastAsia"/>
          <w:sz w:val="24"/>
          <w:szCs w:val="24"/>
        </w:rPr>
        <w:t>常德市自然资源和规划局文件关于津市市罗家台羊角汊渔光互补光伏项目用地预审与选址初审意见的报告</w:t>
      </w:r>
    </w:p>
    <w:p>
      <w:pPr>
        <w:pStyle w:val="2"/>
        <w:numPr>
          <w:ilvl w:val="0"/>
          <w:numId w:val="1"/>
        </w:numPr>
        <w:ind w:left="0" w:firstLine="480" w:firstLineChars="200"/>
        <w:rPr>
          <w:rFonts w:hint="default"/>
          <w:sz w:val="24"/>
          <w:szCs w:val="24"/>
        </w:rPr>
      </w:pPr>
      <w:r>
        <w:rPr>
          <w:rFonts w:hint="eastAsia"/>
          <w:sz w:val="24"/>
          <w:szCs w:val="24"/>
        </w:rPr>
        <w:t>津市市人民政府关于津市市罗家台羊角汊渔光互补光伏项目纳入国土空间总体规划的承诺函</w:t>
      </w:r>
    </w:p>
    <w:p>
      <w:pPr>
        <w:pStyle w:val="2"/>
        <w:numPr>
          <w:ilvl w:val="0"/>
          <w:numId w:val="1"/>
        </w:numPr>
        <w:ind w:left="0" w:firstLine="480" w:firstLineChars="200"/>
        <w:rPr>
          <w:rFonts w:hint="default"/>
          <w:sz w:val="24"/>
          <w:szCs w:val="24"/>
        </w:rPr>
      </w:pPr>
      <w:r>
        <w:rPr>
          <w:rFonts w:hint="eastAsia"/>
          <w:sz w:val="24"/>
          <w:szCs w:val="24"/>
        </w:rPr>
        <w:t>津市市林业局选址意见</w:t>
      </w:r>
    </w:p>
    <w:p>
      <w:pPr>
        <w:pStyle w:val="2"/>
        <w:numPr>
          <w:ilvl w:val="0"/>
          <w:numId w:val="1"/>
        </w:numPr>
        <w:ind w:left="0" w:firstLine="480" w:firstLineChars="200"/>
        <w:rPr>
          <w:rFonts w:hint="default"/>
          <w:sz w:val="24"/>
          <w:szCs w:val="24"/>
        </w:rPr>
      </w:pPr>
      <w:r>
        <w:rPr>
          <w:rFonts w:hint="eastAsia"/>
          <w:sz w:val="24"/>
          <w:szCs w:val="24"/>
        </w:rPr>
        <w:t>常德市生态环境局津市分局选址意见</w:t>
      </w:r>
    </w:p>
    <w:p>
      <w:pPr>
        <w:pStyle w:val="2"/>
        <w:numPr>
          <w:ilvl w:val="0"/>
          <w:numId w:val="1"/>
        </w:numPr>
        <w:ind w:left="0" w:firstLine="480" w:firstLineChars="200"/>
        <w:rPr>
          <w:rFonts w:hint="default"/>
          <w:sz w:val="24"/>
          <w:szCs w:val="24"/>
        </w:rPr>
      </w:pPr>
      <w:r>
        <w:rPr>
          <w:rFonts w:hint="eastAsia"/>
          <w:sz w:val="24"/>
          <w:szCs w:val="24"/>
          <w:lang w:eastAsia="zh-CN"/>
        </w:rPr>
        <w:t>津市市发展和改革局选址意见</w:t>
      </w:r>
    </w:p>
    <w:p>
      <w:pPr>
        <w:pStyle w:val="2"/>
        <w:numPr>
          <w:ilvl w:val="0"/>
          <w:numId w:val="1"/>
        </w:numPr>
        <w:ind w:left="0" w:firstLine="480" w:firstLineChars="200"/>
        <w:rPr>
          <w:rFonts w:hint="default"/>
          <w:sz w:val="24"/>
          <w:szCs w:val="24"/>
        </w:rPr>
      </w:pPr>
      <w:r>
        <w:rPr>
          <w:rFonts w:hint="eastAsia"/>
          <w:sz w:val="24"/>
          <w:szCs w:val="24"/>
        </w:rPr>
        <w:t>津市市人民武装部选址意见</w:t>
      </w:r>
    </w:p>
    <w:p>
      <w:pPr>
        <w:pStyle w:val="2"/>
        <w:numPr>
          <w:ilvl w:val="0"/>
          <w:numId w:val="1"/>
        </w:numPr>
        <w:ind w:left="0" w:firstLine="480" w:firstLineChars="200"/>
        <w:rPr>
          <w:rFonts w:hint="default"/>
          <w:sz w:val="24"/>
          <w:szCs w:val="24"/>
        </w:rPr>
      </w:pPr>
      <w:r>
        <w:rPr>
          <w:rFonts w:hint="default"/>
          <w:sz w:val="24"/>
          <w:szCs w:val="24"/>
        </w:rPr>
        <w:t>津市市水利局选址意见</w:t>
      </w:r>
    </w:p>
    <w:p>
      <w:pPr>
        <w:pStyle w:val="2"/>
        <w:numPr>
          <w:ilvl w:val="0"/>
          <w:numId w:val="1"/>
        </w:numPr>
        <w:ind w:left="0" w:firstLine="480" w:firstLineChars="200"/>
        <w:rPr>
          <w:rFonts w:hint="default"/>
          <w:sz w:val="24"/>
          <w:szCs w:val="24"/>
        </w:rPr>
      </w:pPr>
      <w:r>
        <w:rPr>
          <w:rFonts w:hint="eastAsia"/>
          <w:sz w:val="24"/>
          <w:szCs w:val="24"/>
        </w:rPr>
        <w:t>津市市文化旅游广电体育局选址意见</w:t>
      </w:r>
    </w:p>
    <w:p>
      <w:pPr>
        <w:pStyle w:val="2"/>
        <w:numPr>
          <w:ilvl w:val="0"/>
          <w:numId w:val="1"/>
        </w:numPr>
        <w:ind w:left="0" w:firstLine="480" w:firstLineChars="200"/>
        <w:rPr>
          <w:rFonts w:hint="default"/>
          <w:sz w:val="24"/>
          <w:szCs w:val="24"/>
        </w:rPr>
      </w:pPr>
      <w:r>
        <w:rPr>
          <w:rFonts w:hint="default"/>
          <w:sz w:val="24"/>
          <w:szCs w:val="24"/>
        </w:rPr>
        <w:t>津市市罗家台羊角汊渔光互补光伏项目水环境质量现状监测</w:t>
      </w:r>
      <w:r>
        <w:rPr>
          <w:rFonts w:hint="eastAsia"/>
          <w:sz w:val="24"/>
          <w:szCs w:val="24"/>
          <w:lang w:eastAsia="zh-CN"/>
        </w:rPr>
        <w:t>报告及质量保证单</w:t>
      </w:r>
    </w:p>
    <w:p>
      <w:pPr>
        <w:pStyle w:val="2"/>
        <w:numPr>
          <w:ilvl w:val="0"/>
          <w:numId w:val="1"/>
        </w:numPr>
        <w:ind w:left="0" w:firstLine="480" w:firstLineChars="200"/>
        <w:rPr>
          <w:rFonts w:hint="default"/>
          <w:sz w:val="24"/>
          <w:szCs w:val="24"/>
        </w:rPr>
      </w:pPr>
      <w:r>
        <w:rPr>
          <w:rFonts w:hint="default"/>
          <w:sz w:val="24"/>
          <w:szCs w:val="24"/>
        </w:rPr>
        <w:t>津市市罗家台羊角汊渔光互补光伏项目工程监测报告及质量保证单</w:t>
      </w:r>
    </w:p>
    <w:p>
      <w:pPr>
        <w:pStyle w:val="2"/>
        <w:spacing w:line="240" w:lineRule="auto"/>
        <w:ind w:left="0"/>
        <w:rPr>
          <w:rFonts w:hint="default"/>
          <w:sz w:val="24"/>
          <w:szCs w:val="24"/>
        </w:rPr>
      </w:pPr>
    </w:p>
    <w:p>
      <w:pPr>
        <w:pStyle w:val="2"/>
        <w:ind w:left="0"/>
        <w:rPr>
          <w:rFonts w:hint="default"/>
          <w:b/>
          <w:bCs/>
          <w:sz w:val="24"/>
          <w:szCs w:val="24"/>
        </w:rPr>
      </w:pPr>
      <w:r>
        <w:rPr>
          <w:b/>
          <w:bCs/>
          <w:sz w:val="24"/>
          <w:szCs w:val="24"/>
        </w:rPr>
        <w:t>附图：</w:t>
      </w:r>
    </w:p>
    <w:p>
      <w:pPr>
        <w:pStyle w:val="2"/>
        <w:numPr>
          <w:ilvl w:val="0"/>
          <w:numId w:val="2"/>
        </w:numPr>
        <w:rPr>
          <w:rFonts w:hint="default"/>
          <w:sz w:val="24"/>
          <w:szCs w:val="24"/>
        </w:rPr>
      </w:pPr>
      <w:r>
        <w:rPr>
          <w:sz w:val="24"/>
          <w:szCs w:val="24"/>
        </w:rPr>
        <w:t>项目地理位置图</w:t>
      </w:r>
    </w:p>
    <w:p>
      <w:pPr>
        <w:pStyle w:val="2"/>
        <w:numPr>
          <w:ilvl w:val="0"/>
          <w:numId w:val="2"/>
        </w:numPr>
        <w:rPr>
          <w:rFonts w:hint="default"/>
          <w:sz w:val="24"/>
          <w:szCs w:val="24"/>
        </w:rPr>
      </w:pPr>
      <w:r>
        <w:rPr>
          <w:rFonts w:hint="default"/>
          <w:sz w:val="24"/>
          <w:szCs w:val="24"/>
        </w:rPr>
        <w:t>光伏场区总平面布置图</w:t>
      </w:r>
    </w:p>
    <w:p>
      <w:pPr>
        <w:pStyle w:val="2"/>
        <w:numPr>
          <w:ilvl w:val="0"/>
          <w:numId w:val="2"/>
        </w:numPr>
        <w:rPr>
          <w:rFonts w:hint="default"/>
          <w:sz w:val="24"/>
          <w:szCs w:val="24"/>
        </w:rPr>
      </w:pPr>
      <w:r>
        <w:rPr>
          <w:rFonts w:hint="default"/>
          <w:sz w:val="24"/>
          <w:szCs w:val="24"/>
        </w:rPr>
        <w:t>集电线路路径图</w:t>
      </w:r>
    </w:p>
    <w:p>
      <w:pPr>
        <w:pStyle w:val="2"/>
        <w:numPr>
          <w:ilvl w:val="0"/>
          <w:numId w:val="2"/>
        </w:numPr>
        <w:rPr>
          <w:rFonts w:hint="default"/>
          <w:sz w:val="24"/>
          <w:szCs w:val="24"/>
        </w:rPr>
      </w:pPr>
      <w:r>
        <w:rPr>
          <w:rFonts w:hint="default"/>
          <w:sz w:val="24"/>
          <w:szCs w:val="24"/>
        </w:rPr>
        <w:t>升压站总平面布置图</w:t>
      </w:r>
    </w:p>
    <w:p>
      <w:pPr>
        <w:pStyle w:val="2"/>
        <w:numPr>
          <w:ilvl w:val="0"/>
          <w:numId w:val="2"/>
        </w:numPr>
        <w:rPr>
          <w:rFonts w:hint="default"/>
          <w:sz w:val="24"/>
          <w:szCs w:val="24"/>
        </w:rPr>
      </w:pPr>
      <w:r>
        <w:rPr>
          <w:rFonts w:hint="default"/>
          <w:sz w:val="24"/>
          <w:szCs w:val="24"/>
        </w:rPr>
        <w:t>项目区域水系</w:t>
      </w:r>
      <w:r>
        <w:rPr>
          <w:sz w:val="24"/>
          <w:szCs w:val="24"/>
        </w:rPr>
        <w:t>图</w:t>
      </w:r>
    </w:p>
    <w:p>
      <w:pPr>
        <w:pStyle w:val="2"/>
        <w:numPr>
          <w:ilvl w:val="0"/>
          <w:numId w:val="2"/>
        </w:numPr>
        <w:rPr>
          <w:rFonts w:hint="default"/>
          <w:sz w:val="24"/>
          <w:szCs w:val="24"/>
        </w:rPr>
      </w:pPr>
      <w:r>
        <w:rPr>
          <w:rFonts w:hint="default"/>
          <w:sz w:val="24"/>
          <w:szCs w:val="24"/>
        </w:rPr>
        <w:t>大气环境保护目标分布图</w:t>
      </w:r>
    </w:p>
    <w:p>
      <w:pPr>
        <w:pStyle w:val="2"/>
        <w:numPr>
          <w:ilvl w:val="0"/>
          <w:numId w:val="0"/>
        </w:numPr>
        <w:ind w:left="480" w:leftChars="0"/>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7-1、</w:t>
      </w:r>
      <w:r>
        <w:rPr>
          <w:rFonts w:hint="default" w:ascii="Times New Roman" w:hAnsi="Times New Roman" w:eastAsia="宋体" w:cs="Times New Roman"/>
          <w:sz w:val="24"/>
          <w:szCs w:val="24"/>
        </w:rPr>
        <w:t>津市市西毛里湖饮用水</w:t>
      </w:r>
      <w:r>
        <w:rPr>
          <w:rFonts w:hint="eastAsia" w:ascii="Times New Roman" w:hAnsi="Times New Roman" w:eastAsia="宋体" w:cs="Times New Roman"/>
          <w:sz w:val="24"/>
          <w:szCs w:val="24"/>
          <w:lang w:eastAsia="zh-CN"/>
        </w:rPr>
        <w:t>水源保护区（现）与项目位置关系图</w:t>
      </w:r>
    </w:p>
    <w:p>
      <w:pPr>
        <w:pStyle w:val="2"/>
        <w:numPr>
          <w:ilvl w:val="0"/>
          <w:numId w:val="0"/>
        </w:numPr>
        <w:ind w:left="480" w:leftChars="0"/>
        <w:rPr>
          <w:rFonts w:hint="eastAsia"/>
          <w:sz w:val="24"/>
          <w:szCs w:val="24"/>
          <w:lang w:val="en-US" w:eastAsia="zh-CN"/>
        </w:rPr>
      </w:pPr>
      <w:r>
        <w:rPr>
          <w:rFonts w:hint="eastAsia"/>
          <w:sz w:val="24"/>
          <w:szCs w:val="24"/>
          <w:lang w:val="en-US" w:eastAsia="zh-CN"/>
        </w:rPr>
        <w:t>7-2、</w:t>
      </w:r>
      <w:r>
        <w:rPr>
          <w:rFonts w:hint="default" w:ascii="Times New Roman" w:hAnsi="Times New Roman" w:eastAsia="宋体" w:cs="Times New Roman"/>
          <w:sz w:val="24"/>
          <w:szCs w:val="24"/>
        </w:rPr>
        <w:t>津市市西毛里湖饮用水</w:t>
      </w:r>
      <w:r>
        <w:rPr>
          <w:rFonts w:hint="eastAsia" w:ascii="Times New Roman" w:hAnsi="Times New Roman" w:eastAsia="宋体" w:cs="Times New Roman"/>
          <w:sz w:val="24"/>
          <w:szCs w:val="24"/>
          <w:lang w:eastAsia="zh-CN"/>
        </w:rPr>
        <w:t>水源保护区（修订）与项目位置关系图</w:t>
      </w:r>
    </w:p>
    <w:p>
      <w:pPr>
        <w:pStyle w:val="2"/>
        <w:numPr>
          <w:ilvl w:val="0"/>
          <w:numId w:val="0"/>
        </w:numPr>
        <w:ind w:left="480" w:leftChars="0"/>
        <w:rPr>
          <w:rFonts w:hint="default"/>
          <w:sz w:val="24"/>
          <w:szCs w:val="24"/>
        </w:rPr>
      </w:pPr>
      <w:r>
        <w:rPr>
          <w:rFonts w:hint="eastAsia"/>
          <w:sz w:val="24"/>
          <w:szCs w:val="24"/>
          <w:lang w:val="en-US" w:eastAsia="zh-CN"/>
        </w:rPr>
        <w:t>8、</w:t>
      </w:r>
      <w:r>
        <w:rPr>
          <w:rFonts w:hint="default"/>
          <w:sz w:val="24"/>
          <w:szCs w:val="24"/>
        </w:rPr>
        <w:t>声环境保护目标分布图</w:t>
      </w:r>
    </w:p>
    <w:p>
      <w:pPr>
        <w:pStyle w:val="2"/>
        <w:numPr>
          <w:ilvl w:val="0"/>
          <w:numId w:val="0"/>
        </w:numPr>
        <w:ind w:left="480" w:leftChars="0"/>
        <w:rPr>
          <w:rFonts w:hint="eastAsia"/>
          <w:sz w:val="24"/>
          <w:szCs w:val="24"/>
          <w:lang w:eastAsia="zh-CN"/>
        </w:rPr>
      </w:pPr>
      <w:r>
        <w:rPr>
          <w:rFonts w:hint="eastAsia"/>
          <w:sz w:val="24"/>
          <w:szCs w:val="24"/>
          <w:lang w:val="en-US" w:eastAsia="zh-CN"/>
        </w:rPr>
        <w:t>9、湖南</w:t>
      </w:r>
      <w:r>
        <w:rPr>
          <w:rFonts w:hint="eastAsia"/>
          <w:sz w:val="24"/>
          <w:szCs w:val="24"/>
          <w:lang w:eastAsia="zh-CN"/>
        </w:rPr>
        <w:t>毛里湖国家湿地公园总体规划与项目位置关系图</w:t>
      </w:r>
    </w:p>
    <w:p>
      <w:pPr>
        <w:pStyle w:val="2"/>
        <w:numPr>
          <w:ilvl w:val="0"/>
          <w:numId w:val="0"/>
        </w:numPr>
        <w:ind w:left="480" w:leftChars="0"/>
        <w:rPr>
          <w:rFonts w:hint="default"/>
          <w:sz w:val="24"/>
          <w:szCs w:val="24"/>
        </w:rPr>
      </w:pPr>
      <w:r>
        <w:rPr>
          <w:rFonts w:hint="eastAsia"/>
          <w:sz w:val="24"/>
          <w:szCs w:val="24"/>
          <w:lang w:val="en-US" w:eastAsia="zh-CN"/>
        </w:rPr>
        <w:t>10、</w:t>
      </w:r>
      <w:r>
        <w:rPr>
          <w:rFonts w:hint="default"/>
          <w:sz w:val="24"/>
          <w:szCs w:val="24"/>
        </w:rPr>
        <w:t>噪声监测布点图</w:t>
      </w:r>
    </w:p>
    <w:p>
      <w:pPr>
        <w:pStyle w:val="2"/>
        <w:numPr>
          <w:ilvl w:val="0"/>
          <w:numId w:val="0"/>
        </w:numPr>
        <w:ind w:left="480" w:leftChars="0"/>
        <w:rPr>
          <w:rFonts w:hint="default" w:eastAsia="宋体"/>
          <w:sz w:val="24"/>
          <w:szCs w:val="24"/>
          <w:lang w:val="en-US" w:eastAsia="zh-CN"/>
        </w:rPr>
      </w:pPr>
      <w:r>
        <w:rPr>
          <w:rFonts w:hint="eastAsia"/>
          <w:sz w:val="24"/>
          <w:szCs w:val="24"/>
          <w:lang w:val="en-US" w:eastAsia="zh-CN"/>
        </w:rPr>
        <w:t>11、施工总平面布置图</w:t>
      </w:r>
    </w:p>
    <w:p>
      <w:pPr>
        <w:pStyle w:val="2"/>
        <w:ind w:left="0" w:leftChars="0" w:firstLine="480" w:firstLineChars="200"/>
        <w:rPr>
          <w:rFonts w:hint="default"/>
          <w:b w:val="0"/>
          <w:bCs w:val="0"/>
          <w:sz w:val="24"/>
          <w:szCs w:val="24"/>
          <w:lang w:eastAsia="zh-CN"/>
        </w:rPr>
      </w:pPr>
    </w:p>
    <w:p>
      <w:pPr>
        <w:pStyle w:val="2"/>
        <w:spacing w:line="240" w:lineRule="auto"/>
        <w:ind w:left="0"/>
        <w:rPr>
          <w:rFonts w:hint="default"/>
          <w:sz w:val="24"/>
          <w:szCs w:val="24"/>
        </w:rPr>
      </w:pPr>
    </w:p>
    <w:p>
      <w:pPr>
        <w:rPr>
          <w:rStyle w:val="28"/>
          <w:color w:val="auto"/>
        </w:rPr>
      </w:pPr>
      <w:r>
        <w:rPr>
          <w:rStyle w:val="28"/>
          <w:color w:val="auto"/>
        </w:rPr>
        <w:br w:type="page"/>
      </w:r>
    </w:p>
    <w:p>
      <w:pPr>
        <w:jc w:val="center"/>
        <w:outlineLvl w:val="0"/>
        <w:rPr>
          <w:rStyle w:val="28"/>
          <w:color w:val="auto"/>
        </w:rPr>
      </w:pPr>
      <w:bookmarkStart w:id="2" w:name="_Toc9993"/>
      <w:r>
        <w:rPr>
          <w:rStyle w:val="28"/>
          <w:color w:val="auto"/>
        </w:rPr>
        <w:t>一、建设项目基本情况</w:t>
      </w:r>
      <w:bookmarkEnd w:id="2"/>
    </w:p>
    <w:tbl>
      <w:tblPr>
        <w:tblStyle w:val="16"/>
        <w:tblW w:w="9039" w:type="dxa"/>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06"/>
        <w:gridCol w:w="2948"/>
        <w:gridCol w:w="2156"/>
        <w:gridCol w:w="10"/>
        <w:gridCol w:w="27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52" w:hRule="atLeast"/>
        </w:trPr>
        <w:tc>
          <w:tcPr>
            <w:tcW w:w="1206" w:type="dxa"/>
            <w:tcMar>
              <w:top w:w="16" w:type="dxa"/>
              <w:left w:w="16" w:type="dxa"/>
              <w:right w:w="16" w:type="dxa"/>
            </w:tcMar>
            <w:vAlign w:val="center"/>
          </w:tcPr>
          <w:p>
            <w:pPr>
              <w:spacing w:line="240" w:lineRule="auto"/>
              <w:jc w:val="center"/>
            </w:pPr>
            <w:r>
              <w:t>建设项目名称</w:t>
            </w:r>
          </w:p>
        </w:tc>
        <w:tc>
          <w:tcPr>
            <w:tcW w:w="7833" w:type="dxa"/>
            <w:gridSpan w:val="4"/>
            <w:vAlign w:val="center"/>
          </w:tcPr>
          <w:p>
            <w:pPr>
              <w:spacing w:line="288" w:lineRule="auto"/>
              <w:jc w:val="center"/>
            </w:pPr>
            <w:r>
              <w:rPr>
                <w:rFonts w:hint="eastAsia"/>
                <w:bCs/>
              </w:rPr>
              <w:t>津市市罗家台羊角汊渔光互补光伏项目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206" w:type="dxa"/>
            <w:tcMar>
              <w:top w:w="16" w:type="dxa"/>
              <w:left w:w="16" w:type="dxa"/>
              <w:right w:w="16" w:type="dxa"/>
            </w:tcMar>
            <w:vAlign w:val="center"/>
          </w:tcPr>
          <w:p>
            <w:pPr>
              <w:spacing w:line="240" w:lineRule="auto"/>
              <w:jc w:val="center"/>
            </w:pPr>
            <w:r>
              <w:t>项目代码</w:t>
            </w:r>
          </w:p>
        </w:tc>
        <w:tc>
          <w:tcPr>
            <w:tcW w:w="7833" w:type="dxa"/>
            <w:gridSpan w:val="4"/>
            <w:vAlign w:val="center"/>
          </w:tcPr>
          <w:p>
            <w:pPr>
              <w:widowControl/>
              <w:spacing w:line="240" w:lineRule="auto"/>
              <w:jc w:val="center"/>
              <w:rPr>
                <w:rFonts w:hint="default" w:eastAsia="宋体"/>
                <w:lang w:val="en-US" w:eastAsia="zh-CN"/>
              </w:rPr>
            </w:pPr>
            <w:r>
              <w:rPr>
                <w:rFonts w:hint="eastAsia"/>
              </w:rPr>
              <w:t>2212-430000-04-01-155329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206" w:type="dxa"/>
            <w:tcMar>
              <w:top w:w="16" w:type="dxa"/>
              <w:left w:w="16" w:type="dxa"/>
              <w:right w:w="16" w:type="dxa"/>
            </w:tcMar>
            <w:vAlign w:val="center"/>
          </w:tcPr>
          <w:p>
            <w:pPr>
              <w:spacing w:line="240" w:lineRule="auto"/>
              <w:jc w:val="center"/>
              <w:rPr>
                <w:highlight w:val="none"/>
              </w:rPr>
            </w:pPr>
            <w:r>
              <w:rPr>
                <w:highlight w:val="none"/>
              </w:rPr>
              <w:t>建设单位联系人</w:t>
            </w:r>
          </w:p>
        </w:tc>
        <w:tc>
          <w:tcPr>
            <w:tcW w:w="2948" w:type="dxa"/>
            <w:vAlign w:val="center"/>
          </w:tcPr>
          <w:p>
            <w:pPr>
              <w:spacing w:line="240" w:lineRule="auto"/>
              <w:jc w:val="center"/>
              <w:rPr>
                <w:rFonts w:hint="eastAsia" w:eastAsia="宋体"/>
                <w:highlight w:val="none"/>
                <w:lang w:eastAsia="zh-CN"/>
              </w:rPr>
            </w:pPr>
            <w:r>
              <w:rPr>
                <w:rFonts w:hint="eastAsia"/>
                <w:highlight w:val="none"/>
                <w:lang w:eastAsia="zh-CN"/>
              </w:rPr>
              <w:t>罗君龙</w:t>
            </w:r>
          </w:p>
        </w:tc>
        <w:tc>
          <w:tcPr>
            <w:tcW w:w="2166" w:type="dxa"/>
            <w:gridSpan w:val="2"/>
            <w:vAlign w:val="center"/>
          </w:tcPr>
          <w:p>
            <w:pPr>
              <w:spacing w:line="240" w:lineRule="auto"/>
              <w:jc w:val="center"/>
              <w:rPr>
                <w:highlight w:val="none"/>
              </w:rPr>
            </w:pPr>
            <w:r>
              <w:rPr>
                <w:highlight w:val="none"/>
              </w:rPr>
              <w:t>联系方式</w:t>
            </w:r>
          </w:p>
        </w:tc>
        <w:tc>
          <w:tcPr>
            <w:tcW w:w="2719" w:type="dxa"/>
            <w:vAlign w:val="center"/>
          </w:tcPr>
          <w:p>
            <w:pPr>
              <w:spacing w:line="240" w:lineRule="auto"/>
              <w:jc w:val="center"/>
              <w:rPr>
                <w:rFonts w:hint="default" w:eastAsia="宋体"/>
                <w:lang w:val="en-US" w:eastAsia="zh-CN"/>
              </w:rPr>
            </w:pPr>
            <w:r>
              <w:rPr>
                <w:rFonts w:hint="eastAsia"/>
                <w:highlight w:val="none"/>
                <w:lang w:val="en-US" w:eastAsia="zh-CN"/>
              </w:rPr>
              <w:t>15873094396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1206" w:type="dxa"/>
            <w:tcMar>
              <w:top w:w="16" w:type="dxa"/>
              <w:left w:w="16" w:type="dxa"/>
              <w:right w:w="16" w:type="dxa"/>
            </w:tcMar>
            <w:vAlign w:val="center"/>
          </w:tcPr>
          <w:p>
            <w:pPr>
              <w:spacing w:line="240" w:lineRule="auto"/>
              <w:jc w:val="center"/>
            </w:pPr>
            <w:r>
              <w:t>建设地点</w:t>
            </w:r>
          </w:p>
        </w:tc>
        <w:tc>
          <w:tcPr>
            <w:tcW w:w="7833" w:type="dxa"/>
            <w:gridSpan w:val="4"/>
            <w:vAlign w:val="center"/>
          </w:tcPr>
          <w:p>
            <w:pPr>
              <w:spacing w:line="240" w:lineRule="auto"/>
              <w:jc w:val="center"/>
              <w:rPr>
                <w:rFonts w:hint="eastAsia" w:eastAsia="宋体"/>
                <w:lang w:eastAsia="zh-CN"/>
              </w:rPr>
            </w:pPr>
            <w:r>
              <w:t>湖南省</w:t>
            </w:r>
            <w:r>
              <w:rPr>
                <w:rFonts w:hint="eastAsia"/>
                <w:lang w:eastAsia="zh-CN"/>
              </w:rPr>
              <w:t>常德市津市</w:t>
            </w:r>
            <w:r>
              <w:t>市</w:t>
            </w:r>
            <w:r>
              <w:rPr>
                <w:rFonts w:hint="eastAsia"/>
                <w:lang w:eastAsia="zh-CN"/>
              </w:rPr>
              <w:t>毛里湖镇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206" w:type="dxa"/>
            <w:tcMar>
              <w:top w:w="16" w:type="dxa"/>
              <w:left w:w="16" w:type="dxa"/>
              <w:right w:w="16" w:type="dxa"/>
            </w:tcMar>
            <w:vAlign w:val="center"/>
          </w:tcPr>
          <w:p>
            <w:pPr>
              <w:spacing w:line="240" w:lineRule="auto"/>
              <w:jc w:val="center"/>
            </w:pPr>
            <w:r>
              <w:t>中心地理坐标</w:t>
            </w:r>
          </w:p>
        </w:tc>
        <w:tc>
          <w:tcPr>
            <w:tcW w:w="7833" w:type="dxa"/>
            <w:gridSpan w:val="4"/>
            <w:vAlign w:val="center"/>
          </w:tcPr>
          <w:p>
            <w:pPr>
              <w:jc w:val="center"/>
            </w:pPr>
            <w:r>
              <w:t>（</w:t>
            </w:r>
            <w:r>
              <w:rPr>
                <w:u w:val="single"/>
              </w:rPr>
              <w:t>111</w:t>
            </w:r>
            <w:r>
              <w:t>度</w:t>
            </w:r>
            <w:r>
              <w:rPr>
                <w:rFonts w:hint="eastAsia"/>
                <w:u w:val="single"/>
                <w:lang w:val="en-US" w:eastAsia="zh-CN"/>
              </w:rPr>
              <w:t>58</w:t>
            </w:r>
            <w:r>
              <w:t>分</w:t>
            </w:r>
            <w:r>
              <w:rPr>
                <w:rFonts w:hint="eastAsia"/>
                <w:u w:val="single"/>
                <w:lang w:val="en-US" w:eastAsia="zh-CN"/>
              </w:rPr>
              <w:t>36.26</w:t>
            </w:r>
            <w:r>
              <w:t>秒，</w:t>
            </w:r>
            <w:r>
              <w:rPr>
                <w:rFonts w:hint="eastAsia"/>
                <w:u w:val="single"/>
                <w:lang w:val="en-US" w:eastAsia="zh-CN"/>
              </w:rPr>
              <w:t>29</w:t>
            </w:r>
            <w:r>
              <w:t>度</w:t>
            </w:r>
            <w:r>
              <w:rPr>
                <w:rFonts w:hint="eastAsia"/>
                <w:u w:val="single"/>
                <w:lang w:val="en-US" w:eastAsia="zh-CN"/>
              </w:rPr>
              <w:t>21</w:t>
            </w:r>
            <w:r>
              <w:t>分</w:t>
            </w:r>
            <w:r>
              <w:rPr>
                <w:rFonts w:hint="eastAsia"/>
                <w:u w:val="single"/>
                <w:lang w:val="en-US" w:eastAsia="zh-CN"/>
              </w:rPr>
              <w:t>40.35</w:t>
            </w:r>
            <w: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06" w:type="dxa"/>
            <w:tcMar>
              <w:top w:w="16" w:type="dxa"/>
              <w:left w:w="16" w:type="dxa"/>
              <w:right w:w="16" w:type="dxa"/>
            </w:tcMar>
            <w:vAlign w:val="center"/>
          </w:tcPr>
          <w:p>
            <w:pPr>
              <w:spacing w:line="240" w:lineRule="auto"/>
              <w:jc w:val="center"/>
            </w:pPr>
            <w:r>
              <w:t>建设项目</w:t>
            </w:r>
          </w:p>
          <w:p>
            <w:pPr>
              <w:spacing w:line="240" w:lineRule="auto"/>
              <w:jc w:val="center"/>
            </w:pPr>
            <w:r>
              <w:t>行业类别</w:t>
            </w:r>
          </w:p>
        </w:tc>
        <w:tc>
          <w:tcPr>
            <w:tcW w:w="2948" w:type="dxa"/>
            <w:vAlign w:val="center"/>
          </w:tcPr>
          <w:p>
            <w:pPr>
              <w:spacing w:line="240" w:lineRule="auto"/>
              <w:jc w:val="center"/>
            </w:pPr>
            <w:r>
              <w:t>四十一、电力、热力生产和供应-太阳能发电4416</w:t>
            </w:r>
          </w:p>
        </w:tc>
        <w:tc>
          <w:tcPr>
            <w:tcW w:w="2156" w:type="dxa"/>
            <w:vAlign w:val="center"/>
          </w:tcPr>
          <w:p>
            <w:pPr>
              <w:spacing w:line="240" w:lineRule="auto"/>
              <w:jc w:val="center"/>
            </w:pPr>
            <w:r>
              <w:t>用地（用海）面积（</w:t>
            </w:r>
            <w:r>
              <w:rPr>
                <w:rFonts w:hint="eastAsia"/>
                <w:lang w:val="en-US" w:eastAsia="zh-CN"/>
              </w:rPr>
              <w:t>m</w:t>
            </w:r>
            <w:r>
              <w:rPr>
                <w:rFonts w:hint="eastAsia"/>
                <w:vertAlign w:val="superscript"/>
                <w:lang w:val="en-US" w:eastAsia="zh-CN"/>
              </w:rPr>
              <w:t>2</w:t>
            </w:r>
            <w:r>
              <w:t>）/长度（km）</w:t>
            </w:r>
          </w:p>
        </w:tc>
        <w:tc>
          <w:tcPr>
            <w:tcW w:w="2729" w:type="dxa"/>
            <w:gridSpan w:val="2"/>
            <w:vAlign w:val="center"/>
          </w:tcPr>
          <w:p>
            <w:pPr>
              <w:spacing w:line="240" w:lineRule="auto"/>
              <w:jc w:val="center"/>
              <w:rPr>
                <w:rFonts w:hint="default"/>
                <w:lang w:val="en-US"/>
              </w:rPr>
            </w:pPr>
            <w:r>
              <w:rPr>
                <w:rFonts w:hint="default"/>
                <w:lang w:val="en-US"/>
              </w:rPr>
              <w:t>1826000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1206" w:type="dxa"/>
            <w:tcMar>
              <w:top w:w="16" w:type="dxa"/>
              <w:left w:w="16" w:type="dxa"/>
              <w:right w:w="16" w:type="dxa"/>
            </w:tcMar>
            <w:vAlign w:val="center"/>
          </w:tcPr>
          <w:p>
            <w:pPr>
              <w:spacing w:line="240" w:lineRule="auto"/>
              <w:jc w:val="center"/>
            </w:pPr>
            <w:r>
              <w:t>建设性质</w:t>
            </w:r>
          </w:p>
        </w:tc>
        <w:tc>
          <w:tcPr>
            <w:tcW w:w="2948" w:type="dxa"/>
            <w:vAlign w:val="center"/>
          </w:tcPr>
          <w:p>
            <w:pPr>
              <w:spacing w:line="240" w:lineRule="auto"/>
              <w:jc w:val="left"/>
            </w:pPr>
            <w:r>
              <w:rPr/>
              <w:sym w:font="Wingdings 2" w:char="0052"/>
            </w:r>
            <w:r>
              <w:t>新建（迁建）</w:t>
            </w:r>
          </w:p>
          <w:p>
            <w:pPr>
              <w:spacing w:line="240" w:lineRule="auto"/>
              <w:jc w:val="left"/>
            </w:pPr>
            <w:r>
              <w:rPr/>
              <w:sym w:font="Wingdings 2" w:char="00A3"/>
            </w:r>
            <w:r>
              <w:t>改建</w:t>
            </w:r>
          </w:p>
          <w:p>
            <w:pPr>
              <w:spacing w:line="240" w:lineRule="auto"/>
              <w:jc w:val="left"/>
            </w:pPr>
            <w:r>
              <w:rPr/>
              <w:sym w:font="Wingdings 2" w:char="00A3"/>
            </w:r>
            <w:r>
              <w:t>扩建</w:t>
            </w:r>
          </w:p>
          <w:p>
            <w:pPr>
              <w:spacing w:line="240" w:lineRule="auto"/>
              <w:jc w:val="left"/>
            </w:pPr>
            <w:r>
              <w:rPr/>
              <w:sym w:font="Wingdings 2" w:char="00A3"/>
            </w:r>
            <w:r>
              <w:t>技术改造</w:t>
            </w:r>
          </w:p>
        </w:tc>
        <w:tc>
          <w:tcPr>
            <w:tcW w:w="2156" w:type="dxa"/>
            <w:vAlign w:val="center"/>
          </w:tcPr>
          <w:p>
            <w:pPr>
              <w:spacing w:line="240" w:lineRule="auto"/>
              <w:jc w:val="center"/>
            </w:pPr>
            <w:r>
              <w:t>建设项目</w:t>
            </w:r>
          </w:p>
          <w:p>
            <w:pPr>
              <w:spacing w:line="240" w:lineRule="auto"/>
              <w:jc w:val="center"/>
            </w:pPr>
            <w:r>
              <w:t>申报情形</w:t>
            </w:r>
          </w:p>
        </w:tc>
        <w:tc>
          <w:tcPr>
            <w:tcW w:w="2729" w:type="dxa"/>
            <w:gridSpan w:val="2"/>
            <w:vAlign w:val="center"/>
          </w:tcPr>
          <w:p>
            <w:pPr>
              <w:spacing w:line="240" w:lineRule="auto"/>
              <w:jc w:val="left"/>
            </w:pPr>
            <w:r>
              <w:rPr/>
              <w:sym w:font="Wingdings 2" w:char="0052"/>
            </w:r>
            <w:r>
              <w:t>首次申报项目</w:t>
            </w:r>
          </w:p>
          <w:p>
            <w:pPr>
              <w:spacing w:line="240" w:lineRule="auto"/>
              <w:jc w:val="left"/>
            </w:pPr>
            <w:r>
              <w:rPr/>
              <w:sym w:font="Wingdings 2" w:char="00A3"/>
            </w:r>
            <w:r>
              <w:t>不予批准后再次申报项目</w:t>
            </w:r>
          </w:p>
          <w:p>
            <w:pPr>
              <w:spacing w:line="240" w:lineRule="auto"/>
              <w:jc w:val="left"/>
            </w:pPr>
            <w:r>
              <w:rPr/>
              <w:sym w:font="Wingdings 2" w:char="00A3"/>
            </w:r>
            <w:r>
              <w:t>超五年重新审核项目</w:t>
            </w:r>
          </w:p>
          <w:p>
            <w:pPr>
              <w:spacing w:line="240" w:lineRule="auto"/>
            </w:pPr>
            <w:r>
              <w:rPr/>
              <w:sym w:font="Wingdings 2" w:char="00A3"/>
            </w:r>
            <w: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1206" w:type="dxa"/>
            <w:tcMar>
              <w:top w:w="16" w:type="dxa"/>
              <w:left w:w="16" w:type="dxa"/>
              <w:right w:w="16" w:type="dxa"/>
            </w:tcMar>
            <w:vAlign w:val="center"/>
          </w:tcPr>
          <w:p>
            <w:pPr>
              <w:spacing w:line="240" w:lineRule="auto"/>
              <w:jc w:val="center"/>
            </w:pPr>
            <w:r>
              <w:t>项目审批（核准/备案）部门（选填）</w:t>
            </w:r>
          </w:p>
        </w:tc>
        <w:tc>
          <w:tcPr>
            <w:tcW w:w="2948" w:type="dxa"/>
            <w:vAlign w:val="center"/>
          </w:tcPr>
          <w:p>
            <w:pPr>
              <w:spacing w:line="240" w:lineRule="auto"/>
              <w:jc w:val="center"/>
            </w:pPr>
            <w:r>
              <w:t>湖南省发展和改革委员会</w:t>
            </w:r>
          </w:p>
        </w:tc>
        <w:tc>
          <w:tcPr>
            <w:tcW w:w="2156" w:type="dxa"/>
            <w:vAlign w:val="center"/>
          </w:tcPr>
          <w:p>
            <w:pPr>
              <w:spacing w:line="240" w:lineRule="auto"/>
              <w:jc w:val="center"/>
            </w:pPr>
            <w:r>
              <w:t>项目审批（核准/</w:t>
            </w:r>
          </w:p>
          <w:p>
            <w:pPr>
              <w:spacing w:line="240" w:lineRule="auto"/>
              <w:jc w:val="center"/>
            </w:pPr>
            <w:r>
              <w:t>备案）文号（选填）</w:t>
            </w:r>
          </w:p>
        </w:tc>
        <w:tc>
          <w:tcPr>
            <w:tcW w:w="2729" w:type="dxa"/>
            <w:gridSpan w:val="2"/>
            <w:vAlign w:val="center"/>
          </w:tcPr>
          <w:p>
            <w:pPr>
              <w:spacing w:line="240" w:lineRule="auto"/>
              <w:jc w:val="center"/>
              <w:rPr>
                <w:rFonts w:hint="eastAsia" w:eastAsia="宋体"/>
                <w:lang w:val="en-US" w:eastAsia="zh-CN"/>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206" w:type="dxa"/>
            <w:tcMar>
              <w:top w:w="16" w:type="dxa"/>
              <w:left w:w="16" w:type="dxa"/>
              <w:right w:w="16" w:type="dxa"/>
            </w:tcMar>
            <w:vAlign w:val="center"/>
          </w:tcPr>
          <w:p>
            <w:pPr>
              <w:spacing w:line="240" w:lineRule="auto"/>
              <w:jc w:val="center"/>
            </w:pPr>
            <w:r>
              <w:t>总投资（万元）</w:t>
            </w:r>
          </w:p>
        </w:tc>
        <w:tc>
          <w:tcPr>
            <w:tcW w:w="2948" w:type="dxa"/>
            <w:vAlign w:val="center"/>
          </w:tcPr>
          <w:p>
            <w:pPr>
              <w:spacing w:line="240" w:lineRule="auto"/>
              <w:jc w:val="center"/>
              <w:rPr>
                <w:rFonts w:hint="default" w:eastAsia="宋体"/>
                <w:lang w:val="en-US" w:eastAsia="zh-CN"/>
              </w:rPr>
            </w:pPr>
            <w:r>
              <w:rPr>
                <w:rFonts w:hint="eastAsia"/>
                <w:lang w:val="en-US" w:eastAsia="zh-CN"/>
              </w:rPr>
              <w:t>53000.00</w:t>
            </w:r>
          </w:p>
        </w:tc>
        <w:tc>
          <w:tcPr>
            <w:tcW w:w="2156" w:type="dxa"/>
            <w:tcMar>
              <w:top w:w="16" w:type="dxa"/>
              <w:left w:w="16" w:type="dxa"/>
              <w:right w:w="16" w:type="dxa"/>
            </w:tcMar>
            <w:vAlign w:val="center"/>
          </w:tcPr>
          <w:p>
            <w:pPr>
              <w:spacing w:line="240" w:lineRule="auto"/>
              <w:jc w:val="center"/>
            </w:pPr>
            <w:r>
              <w:t>环保投资（万元）</w:t>
            </w:r>
          </w:p>
        </w:tc>
        <w:tc>
          <w:tcPr>
            <w:tcW w:w="2729" w:type="dxa"/>
            <w:gridSpan w:val="2"/>
            <w:vAlign w:val="center"/>
          </w:tcPr>
          <w:p>
            <w:pPr>
              <w:spacing w:line="240" w:lineRule="auto"/>
              <w:jc w:val="center"/>
              <w:rPr>
                <w:rFonts w:hint="default" w:eastAsia="宋体"/>
                <w:lang w:val="en-US" w:eastAsia="zh-CN"/>
              </w:rPr>
            </w:pPr>
            <w:r>
              <w:rPr>
                <w:rFonts w:hint="eastAsia"/>
                <w:lang w:val="en-US" w:eastAsia="zh-CN"/>
              </w:rPr>
              <w:t>156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1206" w:type="dxa"/>
            <w:tcMar>
              <w:top w:w="16" w:type="dxa"/>
              <w:left w:w="16" w:type="dxa"/>
              <w:right w:w="16" w:type="dxa"/>
            </w:tcMar>
            <w:vAlign w:val="center"/>
          </w:tcPr>
          <w:p>
            <w:pPr>
              <w:spacing w:line="240" w:lineRule="auto"/>
              <w:jc w:val="center"/>
            </w:pPr>
            <w:r>
              <w:t>环保投资占比（%）</w:t>
            </w:r>
          </w:p>
        </w:tc>
        <w:tc>
          <w:tcPr>
            <w:tcW w:w="2948" w:type="dxa"/>
            <w:vAlign w:val="center"/>
          </w:tcPr>
          <w:p>
            <w:pPr>
              <w:spacing w:line="240" w:lineRule="auto"/>
              <w:jc w:val="center"/>
              <w:rPr>
                <w:rFonts w:hint="default"/>
                <w:lang w:val="en-US" w:eastAsia="zh-CN"/>
              </w:rPr>
            </w:pPr>
            <w:r>
              <w:rPr>
                <w:rFonts w:hint="eastAsia"/>
                <w:lang w:val="en-US" w:eastAsia="zh-CN"/>
              </w:rPr>
              <w:t>0.29</w:t>
            </w:r>
          </w:p>
        </w:tc>
        <w:tc>
          <w:tcPr>
            <w:tcW w:w="2156" w:type="dxa"/>
            <w:tcMar>
              <w:top w:w="16" w:type="dxa"/>
              <w:left w:w="16" w:type="dxa"/>
              <w:right w:w="16" w:type="dxa"/>
            </w:tcMar>
            <w:vAlign w:val="center"/>
          </w:tcPr>
          <w:p>
            <w:pPr>
              <w:spacing w:line="240" w:lineRule="auto"/>
              <w:jc w:val="center"/>
            </w:pPr>
            <w:r>
              <w:t>施工工期（月）</w:t>
            </w:r>
          </w:p>
        </w:tc>
        <w:tc>
          <w:tcPr>
            <w:tcW w:w="2729" w:type="dxa"/>
            <w:gridSpan w:val="2"/>
            <w:vAlign w:val="center"/>
          </w:tcPr>
          <w:p>
            <w:pPr>
              <w:spacing w:line="240" w:lineRule="auto"/>
              <w:jc w:val="center"/>
              <w:rPr>
                <w:rFonts w:hint="eastAsia" w:eastAsia="宋体"/>
                <w:lang w:eastAsia="zh-CN"/>
              </w:rPr>
            </w:pPr>
            <w:r>
              <w:rPr>
                <w:rFonts w:hint="eastAsia"/>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25" w:hRule="atLeast"/>
        </w:trPr>
        <w:tc>
          <w:tcPr>
            <w:tcW w:w="1206" w:type="dxa"/>
            <w:tcMar>
              <w:top w:w="16" w:type="dxa"/>
              <w:left w:w="16" w:type="dxa"/>
              <w:right w:w="16" w:type="dxa"/>
            </w:tcMar>
            <w:vAlign w:val="center"/>
          </w:tcPr>
          <w:p>
            <w:pPr>
              <w:spacing w:line="240" w:lineRule="auto"/>
              <w:jc w:val="center"/>
            </w:pPr>
            <w:r>
              <w:t>是否开工建设</w:t>
            </w:r>
          </w:p>
        </w:tc>
        <w:tc>
          <w:tcPr>
            <w:tcW w:w="7833" w:type="dxa"/>
            <w:gridSpan w:val="4"/>
            <w:vAlign w:val="center"/>
          </w:tcPr>
          <w:p>
            <w:pPr>
              <w:spacing w:line="240" w:lineRule="auto"/>
              <w:ind w:firstLine="105"/>
              <w:jc w:val="left"/>
            </w:pPr>
            <w:r>
              <w:rPr/>
              <w:sym w:font="Wingdings 2" w:char="0052"/>
            </w:r>
            <w:r>
              <w:t>否</w:t>
            </w:r>
          </w:p>
          <w:p>
            <w:pPr>
              <w:spacing w:line="240" w:lineRule="auto"/>
              <w:ind w:firstLine="92"/>
              <w:jc w:val="left"/>
            </w:pPr>
            <w:r>
              <w:rPr/>
              <w:sym w:font="Wingdings 2" w:char="00A3"/>
            </w:r>
            <w:r>
              <w:t>是：</w:t>
            </w:r>
            <w:r>
              <w:rPr>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1206" w:type="dxa"/>
            <w:tcMar>
              <w:top w:w="16" w:type="dxa"/>
              <w:left w:w="16" w:type="dxa"/>
              <w:right w:w="16" w:type="dxa"/>
            </w:tcMar>
            <w:vAlign w:val="center"/>
          </w:tcPr>
          <w:p>
            <w:pPr>
              <w:autoSpaceDE w:val="0"/>
              <w:autoSpaceDN w:val="0"/>
              <w:spacing w:line="240" w:lineRule="auto"/>
              <w:jc w:val="center"/>
              <w:rPr>
                <w:kern w:val="0"/>
              </w:rPr>
            </w:pPr>
            <w:r>
              <w:rPr>
                <w:kern w:val="0"/>
              </w:rPr>
              <w:t>专项评价设置情况</w:t>
            </w:r>
          </w:p>
        </w:tc>
        <w:tc>
          <w:tcPr>
            <w:tcW w:w="7833" w:type="dxa"/>
            <w:gridSpan w:val="4"/>
            <w:tcMar>
              <w:top w:w="16" w:type="dxa"/>
              <w:left w:w="16" w:type="dxa"/>
              <w:right w:w="16" w:type="dxa"/>
            </w:tcMar>
            <w:vAlign w:val="center"/>
          </w:tcPr>
          <w:p>
            <w:pPr>
              <w:autoSpaceDE w:val="0"/>
              <w:autoSpaceDN w:val="0"/>
              <w:spacing w:line="240" w:lineRule="auto"/>
              <w:jc w:val="center"/>
              <w:rPr>
                <w:rFonts w:hint="eastAsia" w:eastAsia="宋体"/>
                <w:kern w:val="0"/>
                <w:lang w:eastAsia="zh-CN"/>
              </w:rPr>
            </w:pPr>
            <w:r>
              <w:rPr>
                <w:rFonts w:hint="eastAsia"/>
                <w:kern w:val="0"/>
              </w:rPr>
              <w:t>本项目设置一座</w:t>
            </w:r>
            <w:r>
              <w:rPr>
                <w:rFonts w:hint="eastAsia"/>
                <w:kern w:val="0"/>
                <w:lang w:val="en-US" w:eastAsia="zh-CN"/>
              </w:rPr>
              <w:t>11</w:t>
            </w:r>
            <w:r>
              <w:rPr>
                <w:rFonts w:hint="eastAsia"/>
                <w:kern w:val="0"/>
              </w:rPr>
              <w:t>0kv升压站，</w:t>
            </w:r>
            <w:r>
              <w:rPr>
                <w:rFonts w:hint="eastAsia"/>
                <w:kern w:val="0"/>
                <w:lang w:eastAsia="zh-CN"/>
              </w:rPr>
              <w:t>升压站另行环评。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1206" w:type="dxa"/>
            <w:tcMar>
              <w:top w:w="16" w:type="dxa"/>
              <w:left w:w="16" w:type="dxa"/>
              <w:right w:w="16" w:type="dxa"/>
            </w:tcMar>
            <w:vAlign w:val="center"/>
          </w:tcPr>
          <w:p>
            <w:pPr>
              <w:autoSpaceDE w:val="0"/>
              <w:autoSpaceDN w:val="0"/>
              <w:spacing w:line="240" w:lineRule="auto"/>
              <w:jc w:val="center"/>
              <w:rPr>
                <w:kern w:val="0"/>
              </w:rPr>
            </w:pPr>
            <w:r>
              <w:t>规划情况</w:t>
            </w:r>
          </w:p>
        </w:tc>
        <w:tc>
          <w:tcPr>
            <w:tcW w:w="7833" w:type="dxa"/>
            <w:gridSpan w:val="4"/>
            <w:tcMar>
              <w:top w:w="16" w:type="dxa"/>
              <w:left w:w="16" w:type="dxa"/>
              <w:right w:w="16" w:type="dxa"/>
            </w:tcMar>
            <w:vAlign w:val="center"/>
          </w:tcPr>
          <w:p>
            <w:pPr>
              <w:ind w:firstLine="0" w:firstLineChars="0"/>
              <w:jc w:val="center"/>
              <w:rPr>
                <w:rFonts w:hint="default"/>
              </w:rPr>
            </w:pPr>
            <w:r>
              <w:rPr>
                <w:rFonts w:hint="default"/>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1206" w:type="dxa"/>
            <w:tcMar>
              <w:top w:w="16" w:type="dxa"/>
              <w:left w:w="16" w:type="dxa"/>
              <w:right w:w="16" w:type="dxa"/>
            </w:tcMar>
            <w:vAlign w:val="center"/>
          </w:tcPr>
          <w:p>
            <w:pPr>
              <w:autoSpaceDE w:val="0"/>
              <w:autoSpaceDN w:val="0"/>
              <w:spacing w:line="240" w:lineRule="auto"/>
              <w:jc w:val="center"/>
              <w:rPr>
                <w:kern w:val="0"/>
              </w:rPr>
            </w:pPr>
            <w:r>
              <w:t>规划环境影响评价情况</w:t>
            </w:r>
          </w:p>
        </w:tc>
        <w:tc>
          <w:tcPr>
            <w:tcW w:w="7833" w:type="dxa"/>
            <w:gridSpan w:val="4"/>
            <w:tcMar>
              <w:top w:w="16" w:type="dxa"/>
              <w:left w:w="16" w:type="dxa"/>
              <w:right w:w="16" w:type="dxa"/>
            </w:tcMar>
            <w:vAlign w:val="center"/>
          </w:tcPr>
          <w:p>
            <w:pPr>
              <w:jc w:val="center"/>
              <w:rPr>
                <w:kern w:val="0"/>
              </w:rPr>
            </w:pPr>
            <w:r>
              <w:rPr>
                <w:kern w:val="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1206" w:type="dxa"/>
            <w:tcMar>
              <w:top w:w="16" w:type="dxa"/>
              <w:left w:w="16" w:type="dxa"/>
              <w:right w:w="16" w:type="dxa"/>
            </w:tcMar>
            <w:vAlign w:val="center"/>
          </w:tcPr>
          <w:p>
            <w:pPr>
              <w:autoSpaceDE w:val="0"/>
              <w:autoSpaceDN w:val="0"/>
              <w:spacing w:line="240" w:lineRule="auto"/>
              <w:jc w:val="center"/>
            </w:pPr>
            <w:r>
              <w:rPr>
                <w:kern w:val="0"/>
              </w:rPr>
              <w:t>规划及</w:t>
            </w:r>
            <w:r>
              <w:t>规划环境影响评价</w:t>
            </w:r>
            <w:r>
              <w:rPr>
                <w:kern w:val="0"/>
              </w:rPr>
              <w:t>符合性分析</w:t>
            </w:r>
          </w:p>
        </w:tc>
        <w:tc>
          <w:tcPr>
            <w:tcW w:w="7833" w:type="dxa"/>
            <w:gridSpan w:val="4"/>
            <w:tcMar>
              <w:top w:w="16" w:type="dxa"/>
              <w:left w:w="16" w:type="dxa"/>
              <w:right w:w="16" w:type="dxa"/>
            </w:tcMar>
            <w:vAlign w:val="center"/>
          </w:tcPr>
          <w:p>
            <w:pPr>
              <w:jc w:val="center"/>
              <w:rPr>
                <w:rFonts w:hint="eastAsia" w:eastAsia="宋体"/>
                <w:kern w:val="0"/>
                <w:lang w:eastAsia="zh-CN"/>
              </w:rPr>
            </w:pPr>
            <w:r>
              <w:rPr>
                <w:rFonts w:hint="eastAsia"/>
                <w:kern w:val="0"/>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31" w:hRule="atLeast"/>
        </w:trPr>
        <w:tc>
          <w:tcPr>
            <w:tcW w:w="1206" w:type="dxa"/>
            <w:tcMar>
              <w:top w:w="16" w:type="dxa"/>
              <w:left w:w="16" w:type="dxa"/>
              <w:right w:w="16" w:type="dxa"/>
            </w:tcMar>
            <w:vAlign w:val="center"/>
          </w:tcPr>
          <w:p>
            <w:pPr>
              <w:autoSpaceDE w:val="0"/>
              <w:autoSpaceDN w:val="0"/>
              <w:spacing w:line="240" w:lineRule="auto"/>
              <w:jc w:val="center"/>
              <w:rPr>
                <w:kern w:val="0"/>
              </w:rPr>
            </w:pPr>
            <w:bookmarkStart w:id="3" w:name="_Hlk56690880"/>
            <w:r>
              <w:rPr>
                <w:kern w:val="0"/>
              </w:rPr>
              <w:t>其他符合性分析</w:t>
            </w:r>
            <w:bookmarkEnd w:id="3"/>
          </w:p>
        </w:tc>
        <w:tc>
          <w:tcPr>
            <w:tcW w:w="7833" w:type="dxa"/>
            <w:gridSpan w:val="4"/>
            <w:tcMar>
              <w:top w:w="16" w:type="dxa"/>
              <w:left w:w="16" w:type="dxa"/>
              <w:right w:w="16" w:type="dxa"/>
            </w:tcMar>
            <w:vAlign w:val="center"/>
          </w:tcPr>
          <w:p>
            <w:pPr>
              <w:pStyle w:val="4"/>
              <w:rPr>
                <w:rFonts w:hint="eastAsia"/>
                <w:color w:val="auto"/>
                <w:lang w:val="en-US" w:eastAsia="zh-CN"/>
              </w:rPr>
            </w:pPr>
            <w:bookmarkStart w:id="4" w:name="_Toc5095"/>
            <w:bookmarkStart w:id="5" w:name="_Toc393308303"/>
            <w:bookmarkStart w:id="6" w:name="_Toc467060326"/>
            <w:bookmarkStart w:id="7" w:name="_Toc288747658"/>
            <w:bookmarkStart w:id="8" w:name="_Toc393308417"/>
            <w:bookmarkStart w:id="9" w:name="_Toc390424150"/>
            <w:bookmarkStart w:id="10" w:name="_Toc20853"/>
            <w:bookmarkStart w:id="11" w:name="_Toc217899306"/>
            <w:r>
              <w:rPr>
                <w:color w:val="auto"/>
              </w:rPr>
              <w:t>1.</w:t>
            </w:r>
            <w:r>
              <w:rPr>
                <w:rFonts w:hint="eastAsia"/>
                <w:color w:val="auto"/>
                <w:lang w:val="en-US" w:eastAsia="zh-CN"/>
              </w:rPr>
              <w:t>1与相关规划符合性分析</w:t>
            </w:r>
            <w:bookmarkEnd w:id="4"/>
          </w:p>
          <w:p>
            <w:pPr>
              <w:bidi w:val="0"/>
              <w:rPr>
                <w:rFonts w:hint="eastAsia" w:ascii="Times New Roman" w:hAnsi="Times New Roman" w:eastAsia="黑体" w:cs="Times New Roman"/>
                <w:color w:val="auto"/>
                <w:kern w:val="2"/>
                <w:sz w:val="24"/>
                <w:szCs w:val="24"/>
                <w:lang w:val="en-US" w:eastAsia="zh-CN" w:bidi="ar-SA"/>
              </w:rPr>
            </w:pPr>
            <w:r>
              <w:rPr>
                <w:rFonts w:hint="eastAsia"/>
                <w:color w:val="auto"/>
                <w:lang w:val="en-US" w:eastAsia="zh-CN"/>
              </w:rPr>
              <w:t>1.1.1</w:t>
            </w:r>
            <w:r>
              <w:rPr>
                <w:rFonts w:hint="eastAsia" w:ascii="Times New Roman" w:hAnsi="Times New Roman" w:eastAsia="黑体" w:cs="Times New Roman"/>
                <w:color w:val="auto"/>
                <w:kern w:val="2"/>
                <w:sz w:val="24"/>
                <w:szCs w:val="24"/>
                <w:lang w:val="en-US" w:eastAsia="zh-CN" w:bidi="ar-SA"/>
              </w:rPr>
              <w:t>与国家“十四五”规划的符合性分析</w:t>
            </w:r>
          </w:p>
          <w:p>
            <w:pPr>
              <w:ind w:left="0" w:leftChars="0" w:firstLine="480" w:firstLineChars="200"/>
              <w:rPr>
                <w:rFonts w:hint="default" w:ascii="Times New Roman" w:hAnsi="Times New Roman" w:cs="Times New Roman"/>
                <w:color w:val="auto"/>
                <w:u w:val="none"/>
              </w:rPr>
            </w:pPr>
            <w:r>
              <w:rPr>
                <w:rFonts w:hint="default" w:ascii="Times New Roman" w:hAnsi="Times New Roman" w:cs="Times New Roman"/>
                <w:color w:val="auto"/>
                <w:u w:val="none"/>
              </w:rPr>
              <w:t>根据《中华人民共和国国民经济和社会发展第十四个五年规划和2035年远景目标纲要》（简称国家“十四五”规划）：“推进能源革命，建设清洁低碳、安全高效的能源体系，提高能源供给保障能力。加快发展非化石能源，坚持集中式和分布式并举，大力提升风电、光伏发电规模，加快发展东中部分布式能源，有序发展海上风电，加快西南水电基地建设，安全稳妥推动沿海核电建设，建设一批多能互补的清洁能源基地，非化石能源占能源消费总量比重提高到20%左右。</w:t>
            </w:r>
          </w:p>
          <w:p>
            <w:pPr>
              <w:pStyle w:val="21"/>
              <w:bidi w:val="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深入打好污染防治攻坚战，建立健全环境治理体系，推进精准、科学、依法、系统治污，协同推进减污降碳，不断改善空气、水环境质量，有效管控土壤污染风险。</w:t>
            </w:r>
          </w:p>
          <w:p>
            <w:pPr>
              <w:pStyle w:val="21"/>
              <w:bidi w:val="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生态文明建设实现新进步。国土空间开发保护格局得到优化，生产生活方式绿色转型成效显著，能源资源配置更加合理、利用效率大幅提高，单位国内生产总值能源消耗和二氧化碳排放分别降低13.5%、18%，主要污染物排放总量持续减少，森林覆盖率提高到24.1%，生态环境持续改善，生态安全屏障更加牢固，城乡人居环境明显改善。”</w:t>
            </w:r>
          </w:p>
          <w:p>
            <w:pPr>
              <w:pStyle w:val="21"/>
              <w:bidi w:val="0"/>
              <w:rPr>
                <w:rFonts w:hint="eastAsia" w:ascii="Times New Roman" w:hAnsi="Times New Roman" w:cs="Times New Roman"/>
                <w:color w:val="auto"/>
                <w:sz w:val="24"/>
                <w:szCs w:val="24"/>
                <w:u w:val="none"/>
                <w:lang w:val="en-US" w:eastAsia="zh-CN"/>
              </w:rPr>
            </w:pPr>
            <w:r>
              <w:rPr>
                <w:rFonts w:hint="eastAsia" w:ascii="Times New Roman" w:hAnsi="Times New Roman" w:cs="Times New Roman"/>
                <w:color w:val="auto"/>
                <w:sz w:val="24"/>
                <w:szCs w:val="24"/>
                <w:u w:val="none"/>
                <w:lang w:eastAsia="zh-CN"/>
              </w:rPr>
              <w:t>本</w:t>
            </w:r>
            <w:r>
              <w:rPr>
                <w:rFonts w:hint="default" w:ascii="Times New Roman" w:hAnsi="Times New Roman" w:cs="Times New Roman"/>
                <w:color w:val="auto"/>
                <w:sz w:val="24"/>
                <w:szCs w:val="24"/>
                <w:u w:val="none"/>
              </w:rPr>
              <w:t>项目</w:t>
            </w:r>
            <w:r>
              <w:rPr>
                <w:rFonts w:hint="eastAsia" w:cs="Times New Roman"/>
                <w:color w:val="auto"/>
                <w:sz w:val="24"/>
                <w:szCs w:val="24"/>
                <w:u w:val="none"/>
                <w:lang w:eastAsia="zh-CN"/>
              </w:rPr>
              <w:t>规划</w:t>
            </w:r>
            <w:r>
              <w:rPr>
                <w:rFonts w:hint="default" w:ascii="Times New Roman" w:hAnsi="Times New Roman" w:cs="Times New Roman"/>
                <w:color w:val="auto"/>
                <w:sz w:val="24"/>
                <w:szCs w:val="24"/>
                <w:u w:val="none"/>
              </w:rPr>
              <w:t>装机</w:t>
            </w:r>
            <w:r>
              <w:rPr>
                <w:rFonts w:hint="eastAsia" w:cs="Times New Roman"/>
                <w:color w:val="auto"/>
                <w:sz w:val="24"/>
                <w:szCs w:val="24"/>
                <w:u w:val="none"/>
                <w:lang w:eastAsia="zh-CN"/>
              </w:rPr>
              <w:t>容量</w:t>
            </w:r>
            <w:r>
              <w:rPr>
                <w:rFonts w:hint="default" w:ascii="Times New Roman" w:hAnsi="Times New Roman" w:cs="Times New Roman"/>
                <w:color w:val="auto"/>
                <w:sz w:val="24"/>
                <w:szCs w:val="24"/>
                <w:u w:val="none"/>
              </w:rPr>
              <w:t>为</w:t>
            </w:r>
            <w:r>
              <w:rPr>
                <w:rFonts w:hint="eastAsia" w:cs="Times New Roman"/>
                <w:color w:val="auto"/>
                <w:sz w:val="24"/>
                <w:szCs w:val="24"/>
                <w:u w:val="none"/>
                <w:lang w:val="en-US" w:eastAsia="zh-CN"/>
              </w:rPr>
              <w:t>110</w:t>
            </w:r>
            <w:r>
              <w:rPr>
                <w:rFonts w:hint="default" w:ascii="Times New Roman" w:hAnsi="Times New Roman" w:cs="Times New Roman"/>
                <w:color w:val="auto"/>
                <w:sz w:val="24"/>
                <w:szCs w:val="24"/>
                <w:u w:val="none"/>
              </w:rPr>
              <w:t>MW，建成后光伏电站</w:t>
            </w:r>
            <w:r>
              <w:rPr>
                <w:rFonts w:hint="eastAsia" w:cs="Times New Roman"/>
                <w:color w:val="auto"/>
                <w:sz w:val="24"/>
                <w:szCs w:val="24"/>
                <w:u w:val="none"/>
                <w:lang w:eastAsia="zh-CN"/>
              </w:rPr>
              <w:t>年均发</w:t>
            </w:r>
            <w:r>
              <w:rPr>
                <w:rFonts w:hint="default" w:ascii="Times New Roman" w:hAnsi="Times New Roman" w:cs="Times New Roman"/>
                <w:color w:val="auto"/>
                <w:sz w:val="24"/>
                <w:szCs w:val="24"/>
                <w:u w:val="none"/>
              </w:rPr>
              <w:t>电量约为</w:t>
            </w:r>
            <w:r>
              <w:rPr>
                <w:rFonts w:hint="eastAsia" w:cs="Times New Roman"/>
                <w:color w:val="auto"/>
                <w:sz w:val="24"/>
                <w:szCs w:val="24"/>
                <w:u w:val="none"/>
                <w:lang w:val="en-US" w:eastAsia="zh-CN"/>
              </w:rPr>
              <w:t>12532.51</w:t>
            </w:r>
            <w:r>
              <w:rPr>
                <w:rFonts w:hint="default" w:ascii="Times New Roman" w:hAnsi="Times New Roman" w:cs="Times New Roman"/>
                <w:color w:val="auto"/>
                <w:sz w:val="24"/>
                <w:szCs w:val="24"/>
                <w:u w:val="none"/>
              </w:rPr>
              <w:t>万kWh</w:t>
            </w:r>
            <w:r>
              <w:rPr>
                <w:rFonts w:hint="eastAsia" w:ascii="Times New Roman" w:hAnsi="Times New Roman" w:cs="Times New Roman"/>
                <w:color w:val="auto"/>
                <w:sz w:val="24"/>
                <w:szCs w:val="24"/>
                <w:u w:val="none"/>
                <w:lang w:eastAsia="zh-CN"/>
              </w:rPr>
              <w:t>。对我国推进能源革命、</w:t>
            </w:r>
            <w:r>
              <w:rPr>
                <w:rFonts w:hint="default" w:ascii="Times New Roman" w:hAnsi="Times New Roman" w:cs="Times New Roman"/>
                <w:color w:val="auto"/>
                <w:sz w:val="24"/>
                <w:szCs w:val="24"/>
                <w:u w:val="none"/>
              </w:rPr>
              <w:t>减污降碳，努力争取2060年前实现碳中和，具有积极意义，与国家“十四五”规划是相符的。</w:t>
            </w:r>
          </w:p>
          <w:p>
            <w:pPr>
              <w:bidi w:val="0"/>
            </w:pPr>
            <w:r>
              <w:rPr>
                <w:rFonts w:hint="eastAsia"/>
                <w:lang w:val="en-US" w:eastAsia="zh-CN"/>
              </w:rPr>
              <w:t>1.1.2</w:t>
            </w:r>
            <w:r>
              <w:rPr>
                <w:rFonts w:hint="eastAsia" w:ascii="黑体" w:hAnsi="黑体" w:eastAsia="黑体" w:cs="黑体"/>
              </w:rPr>
              <w:t>与《“十四五”可再生能源发展规划》符合性分析</w:t>
            </w:r>
          </w:p>
          <w:p>
            <w:pPr>
              <w:ind w:firstLine="480"/>
              <w:rPr>
                <w:rFonts w:hint="default"/>
              </w:rPr>
            </w:pPr>
            <w:r>
              <w:rPr>
                <w:rFonts w:hint="default"/>
              </w:rPr>
              <w:t>2021年10月21日，国家发展改革委等9部委联合下发了《关于印发“十四五”可再生能源发展规划的通知》（发改能源〔2021〕1445号），规划目标：“锚定碳达峰、碳中和与2035年远景目标，按照2025年非化石能源消费占比20%左右任务要求，大力推动可再生能源发电开发利用，积极扩大可再生能源非电利用规模，“十四五”主要发展目标是：</w:t>
            </w:r>
          </w:p>
          <w:p>
            <w:pPr>
              <w:ind w:firstLine="480"/>
              <w:rPr>
                <w:rFonts w:hint="default"/>
              </w:rPr>
            </w:pPr>
            <w:r>
              <w:rPr>
                <w:rFonts w:hint="default"/>
              </w:rPr>
              <w:t>——可再生能源发电目标。2025年，可再生能源年发电量达到3.3万亿千瓦时左右。“十四五”期间，可再生能源发电量增量在全社会用电量增量中的占比超过50%，风电和太阳能发电量实现翻倍。”</w:t>
            </w:r>
          </w:p>
          <w:p>
            <w:pPr>
              <w:ind w:firstLine="480"/>
              <w:rPr>
                <w:rFonts w:hint="default"/>
              </w:rPr>
            </w:pPr>
            <w:r>
              <w:rPr>
                <w:rFonts w:hint="default"/>
              </w:rPr>
              <w:t>本项目为光伏发电项目，属于可再生能源。</w:t>
            </w:r>
          </w:p>
          <w:p>
            <w:pPr>
              <w:ind w:firstLine="480"/>
              <w:rPr>
                <w:rFonts w:hint="default"/>
              </w:rPr>
            </w:pPr>
            <w:r>
              <w:rPr>
                <w:rFonts w:hint="eastAsia" w:ascii="Times New Roman" w:hAnsi="Times New Roman" w:cs="Times New Roman"/>
                <w:color w:val="auto"/>
                <w:sz w:val="24"/>
                <w:szCs w:val="24"/>
                <w:u w:val="none"/>
                <w:lang w:eastAsia="zh-CN"/>
              </w:rPr>
              <w:t>本</w:t>
            </w:r>
            <w:r>
              <w:rPr>
                <w:rFonts w:hint="default" w:ascii="Times New Roman" w:hAnsi="Times New Roman" w:cs="Times New Roman"/>
                <w:color w:val="auto"/>
                <w:sz w:val="24"/>
                <w:szCs w:val="24"/>
                <w:u w:val="none"/>
              </w:rPr>
              <w:t>项目</w:t>
            </w:r>
            <w:r>
              <w:rPr>
                <w:rFonts w:hint="eastAsia" w:cs="Times New Roman"/>
                <w:color w:val="auto"/>
                <w:sz w:val="24"/>
                <w:szCs w:val="24"/>
                <w:u w:val="none"/>
                <w:lang w:eastAsia="zh-CN"/>
              </w:rPr>
              <w:t>规划</w:t>
            </w:r>
            <w:r>
              <w:rPr>
                <w:rFonts w:hint="default" w:ascii="Times New Roman" w:hAnsi="Times New Roman" w:cs="Times New Roman"/>
                <w:color w:val="auto"/>
                <w:sz w:val="24"/>
                <w:szCs w:val="24"/>
                <w:u w:val="none"/>
              </w:rPr>
              <w:t>装机</w:t>
            </w:r>
            <w:r>
              <w:rPr>
                <w:rFonts w:hint="eastAsia" w:cs="Times New Roman"/>
                <w:color w:val="auto"/>
                <w:sz w:val="24"/>
                <w:szCs w:val="24"/>
                <w:u w:val="none"/>
                <w:lang w:eastAsia="zh-CN"/>
              </w:rPr>
              <w:t>容量</w:t>
            </w:r>
            <w:r>
              <w:rPr>
                <w:rFonts w:hint="default" w:ascii="Times New Roman" w:hAnsi="Times New Roman" w:cs="Times New Roman"/>
                <w:color w:val="auto"/>
                <w:sz w:val="24"/>
                <w:szCs w:val="24"/>
                <w:u w:val="none"/>
              </w:rPr>
              <w:t>为</w:t>
            </w:r>
            <w:r>
              <w:rPr>
                <w:rFonts w:hint="eastAsia" w:cs="Times New Roman"/>
                <w:color w:val="auto"/>
                <w:sz w:val="24"/>
                <w:szCs w:val="24"/>
                <w:u w:val="none"/>
                <w:lang w:val="en-US" w:eastAsia="zh-CN"/>
              </w:rPr>
              <w:t>110</w:t>
            </w:r>
            <w:r>
              <w:rPr>
                <w:rFonts w:hint="default" w:ascii="Times New Roman" w:hAnsi="Times New Roman" w:cs="Times New Roman"/>
                <w:color w:val="auto"/>
                <w:sz w:val="24"/>
                <w:szCs w:val="24"/>
                <w:u w:val="none"/>
              </w:rPr>
              <w:t>MW</w:t>
            </w:r>
            <w:r>
              <w:rPr>
                <w:rFonts w:hint="default"/>
              </w:rPr>
              <w:t>，</w:t>
            </w:r>
            <w:r>
              <w:rPr>
                <w:rFonts w:hint="default" w:ascii="Times New Roman" w:hAnsi="Times New Roman" w:cs="Times New Roman"/>
                <w:color w:val="auto"/>
                <w:sz w:val="24"/>
                <w:szCs w:val="24"/>
                <w:u w:val="none"/>
              </w:rPr>
              <w:t>建成后光伏电站</w:t>
            </w:r>
            <w:r>
              <w:rPr>
                <w:rFonts w:hint="eastAsia" w:cs="Times New Roman"/>
                <w:color w:val="auto"/>
                <w:sz w:val="24"/>
                <w:szCs w:val="24"/>
                <w:u w:val="none"/>
                <w:lang w:eastAsia="zh-CN"/>
              </w:rPr>
              <w:t>年均发</w:t>
            </w:r>
            <w:r>
              <w:rPr>
                <w:rFonts w:hint="default" w:ascii="Times New Roman" w:hAnsi="Times New Roman" w:cs="Times New Roman"/>
                <w:color w:val="auto"/>
                <w:sz w:val="24"/>
                <w:szCs w:val="24"/>
                <w:u w:val="none"/>
              </w:rPr>
              <w:t>电量约为</w:t>
            </w:r>
            <w:r>
              <w:rPr>
                <w:rFonts w:hint="eastAsia" w:cs="Times New Roman"/>
                <w:color w:val="auto"/>
                <w:sz w:val="24"/>
                <w:szCs w:val="24"/>
                <w:u w:val="none"/>
                <w:lang w:val="en-US" w:eastAsia="zh-CN"/>
              </w:rPr>
              <w:t>12532.51</w:t>
            </w:r>
            <w:r>
              <w:rPr>
                <w:rFonts w:hint="default" w:ascii="Times New Roman" w:hAnsi="Times New Roman" w:cs="Times New Roman"/>
                <w:color w:val="auto"/>
                <w:sz w:val="24"/>
                <w:szCs w:val="24"/>
                <w:u w:val="none"/>
              </w:rPr>
              <w:t>万kWh</w:t>
            </w:r>
            <w:r>
              <w:t>，</w:t>
            </w:r>
            <w:r>
              <w:rPr>
                <w:highlight w:val="none"/>
              </w:rPr>
              <w:t>首年</w:t>
            </w:r>
            <w:r>
              <w:rPr>
                <w:rFonts w:hint="eastAsia"/>
                <w:highlight w:val="none"/>
                <w:lang w:eastAsia="zh-CN"/>
              </w:rPr>
              <w:t>有效可利用</w:t>
            </w:r>
            <w:r>
              <w:rPr>
                <w:highlight w:val="none"/>
              </w:rPr>
              <w:t>小时数约为</w:t>
            </w:r>
            <w:r>
              <w:rPr>
                <w:rFonts w:hint="eastAsia"/>
                <w:highlight w:val="none"/>
                <w:lang w:val="en-US" w:eastAsia="zh-CN"/>
              </w:rPr>
              <w:t>1056.7</w:t>
            </w:r>
            <w:r>
              <w:rPr>
                <w:highlight w:val="none"/>
              </w:rPr>
              <w:t>h</w:t>
            </w:r>
            <w:r>
              <w:rPr>
                <w:rFonts w:hint="eastAsia"/>
                <w:highlight w:val="none"/>
                <w:lang w:eastAsia="zh-CN"/>
              </w:rPr>
              <w:t>，年均有效可利用</w:t>
            </w:r>
            <w:r>
              <w:rPr>
                <w:highlight w:val="none"/>
              </w:rPr>
              <w:t>小时数约为</w:t>
            </w:r>
            <w:r>
              <w:rPr>
                <w:rFonts w:hint="eastAsia"/>
                <w:highlight w:val="none"/>
                <w:lang w:val="en-US" w:eastAsia="zh-CN"/>
              </w:rPr>
              <w:t>969.04h。根据中电联发布的《中国电力行业年度发展报告2020》中相关数据，2019年全国6000千瓦及以上火电厂供电标准煤耗306.4克/千瓦时，与相同发电量的常规燃煤火电机组相比，本工程每年可节约标煤约 38349.49t，减少二氧化硫排放量约 3759.75t，氮氧化物约1879.88t；减少排放二氧化碳（温室效应性气体）约124949.17t，减少烟尘排放量约34088.44t</w:t>
            </w:r>
            <w:r>
              <w:rPr>
                <w:rFonts w:hint="default"/>
              </w:rPr>
              <w:t>。节省了常规能源、改善了当地能源结构，促进当地经济发展。</w:t>
            </w:r>
          </w:p>
          <w:p>
            <w:pPr>
              <w:ind w:firstLine="480"/>
              <w:rPr>
                <w:rFonts w:hint="default"/>
              </w:rPr>
            </w:pPr>
            <w:r>
              <w:rPr>
                <w:rFonts w:hint="default"/>
              </w:rPr>
              <w:t>本项目的建设，有利于全国2025年实现“可再生能源发电量增量在全社会用电量增量中的占比超过50%，风电和太阳能发电量实现翻倍”的目标。</w:t>
            </w:r>
          </w:p>
          <w:p>
            <w:pPr>
              <w:ind w:firstLine="480"/>
              <w:rPr>
                <w:rFonts w:hint="default"/>
              </w:rPr>
            </w:pPr>
            <w:r>
              <w:rPr>
                <w:rFonts w:hint="default"/>
              </w:rPr>
              <w:t>因此，本项目符合《“十四五”可再生能源发展规划》。</w:t>
            </w:r>
          </w:p>
          <w:p>
            <w:pPr>
              <w:bidi w:val="0"/>
              <w:rPr>
                <w:color w:val="auto"/>
              </w:rPr>
            </w:pPr>
            <w:r>
              <w:rPr>
                <w:color w:val="auto"/>
              </w:rPr>
              <w:t>1.</w:t>
            </w:r>
            <w:r>
              <w:rPr>
                <w:rFonts w:hint="eastAsia"/>
                <w:color w:val="auto"/>
                <w:lang w:val="en-US" w:eastAsia="zh-CN"/>
              </w:rPr>
              <w:t>1.3</w:t>
            </w:r>
            <w:r>
              <w:rPr>
                <w:rFonts w:hint="eastAsia" w:ascii="黑体" w:hAnsi="黑体" w:eastAsia="黑体" w:cs="黑体"/>
              </w:rPr>
              <w:t>与《湖南省主体功能区规划》的相符性</w:t>
            </w:r>
          </w:p>
          <w:p>
            <w:pPr>
              <w:ind w:firstLine="480"/>
              <w:rPr>
                <w:rFonts w:hint="default"/>
              </w:rPr>
            </w:pPr>
            <w:r>
              <w:rPr>
                <w:rFonts w:hint="default"/>
              </w:rPr>
              <w:t>《湖南省主体功能区划》在对全省国土空间进行综合评价的基础上，以是否适宜或如何进行大规模高强度工业化城镇化为基础，以县级行政区为基本单元，按开发内容分为城市化地区、农产品主产区和重点生态功能区，按开发方式和强度分为重点开发区域、限制开发区域和禁止开发区域。本项目工程范围位于</w:t>
            </w:r>
            <w:r>
              <w:rPr>
                <w:rFonts w:hint="eastAsia"/>
                <w:lang w:eastAsia="zh-CN"/>
              </w:rPr>
              <w:t>常德市津市市</w:t>
            </w:r>
            <w:r>
              <w:rPr>
                <w:rFonts w:hint="default"/>
              </w:rPr>
              <w:t>，属于</w:t>
            </w:r>
            <w:r>
              <w:t>省级重点开发区域。</w:t>
            </w:r>
          </w:p>
          <w:p>
            <w:pPr>
              <w:ind w:firstLine="480"/>
              <w:rPr>
                <w:rFonts w:hint="default"/>
              </w:rPr>
            </w:pPr>
            <w:r>
              <w:t>重点开发区域是指资源环境承载能力较强，集聚经济和人口条件较好，发展潜力较大，具有一定城镇化和工业化基础，能够支撑全省总体发展战略，辐射带动周边地区，促进区域协调发展的重要城市化地区。</w:t>
            </w:r>
          </w:p>
          <w:p>
            <w:pPr>
              <w:ind w:firstLine="480"/>
              <w:rPr>
                <w:rFonts w:hint="default"/>
              </w:rPr>
            </w:pPr>
            <w:r>
              <w:rPr>
                <w:rFonts w:hint="default"/>
              </w:rPr>
              <w:t>《湖南省主体功能区划》能源利用中提出“扩大省内能源供应总量，积极开展省际合作引进省外能源，优化能源结构，提高能源供应保障，构筑多品种、多渠道、安全可靠、清洁高效的能源供给体系”，“大力发展风能、太阳能、生物质能等新能源，布局建设一批风电场，积极推广太阳能和生物质能应用”。</w:t>
            </w:r>
          </w:p>
          <w:p>
            <w:pPr>
              <w:ind w:firstLine="480"/>
              <w:rPr>
                <w:rFonts w:hint="default"/>
              </w:rPr>
            </w:pPr>
            <w:r>
              <w:rPr>
                <w:rFonts w:hint="default"/>
              </w:rPr>
              <w:t>本项目为光伏发电项目，不属于大规模高强度工业化城镇化开发项目，属于发展太阳能等新能源建设，属于清洁能源，因此，本项目建设符合《湖南省主体功能区规划》。</w:t>
            </w:r>
          </w:p>
          <w:p>
            <w:pPr>
              <w:pStyle w:val="24"/>
            </w:pPr>
            <w:r>
              <w:rPr>
                <w:rFonts w:hint="default" w:ascii="Times New Roman" w:hAnsi="Times New Roman" w:eastAsia="宋体" w:cs="Times New Roman"/>
                <w:b/>
                <w:bCs/>
                <w:sz w:val="21"/>
                <w:szCs w:val="21"/>
              </w:rPr>
              <w:t>表1.</w:t>
            </w:r>
            <w:r>
              <w:rPr>
                <w:rFonts w:hint="default" w:ascii="Times New Roman" w:hAnsi="Times New Roman" w:eastAsia="宋体" w:cs="Times New Roman"/>
                <w:b/>
                <w:bCs/>
                <w:sz w:val="21"/>
                <w:szCs w:val="21"/>
                <w:lang w:val="en-US" w:eastAsia="zh-CN"/>
              </w:rPr>
              <w:t>1</w:t>
            </w:r>
            <w:r>
              <w:rPr>
                <w:rFonts w:hint="default" w:ascii="Times New Roman" w:hAnsi="Times New Roman" w:eastAsia="宋体" w:cs="Times New Roman"/>
                <w:b/>
                <w:bCs/>
                <w:sz w:val="21"/>
                <w:szCs w:val="21"/>
              </w:rPr>
              <w:t>-1 本项目与《湖南主体功能区规划》符合性分析</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9"/>
              <w:gridCol w:w="2553"/>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879" w:type="dxa"/>
                  <w:vAlign w:val="center"/>
                </w:tcPr>
                <w:p>
                  <w:pPr>
                    <w:spacing w:line="240" w:lineRule="auto"/>
                    <w:ind w:firstLine="0" w:firstLineChars="0"/>
                    <w:jc w:val="center"/>
                    <w:rPr>
                      <w:rFonts w:hint="default"/>
                      <w:sz w:val="21"/>
                      <w:szCs w:val="21"/>
                    </w:rPr>
                  </w:pPr>
                  <w:r>
                    <w:rPr>
                      <w:sz w:val="21"/>
                      <w:szCs w:val="21"/>
                    </w:rPr>
                    <w:t>《湖南主体功能规划》</w:t>
                  </w:r>
                </w:p>
                <w:p>
                  <w:pPr>
                    <w:spacing w:line="240" w:lineRule="auto"/>
                    <w:ind w:firstLine="0" w:firstLineChars="0"/>
                    <w:jc w:val="center"/>
                    <w:rPr>
                      <w:rFonts w:hint="default"/>
                      <w:sz w:val="21"/>
                      <w:szCs w:val="21"/>
                    </w:rPr>
                  </w:pPr>
                  <w:r>
                    <w:rPr>
                      <w:sz w:val="21"/>
                      <w:szCs w:val="21"/>
                    </w:rPr>
                    <w:t>相关发展要求</w:t>
                  </w:r>
                </w:p>
              </w:tc>
              <w:tc>
                <w:tcPr>
                  <w:tcW w:w="2553" w:type="dxa"/>
                  <w:vAlign w:val="center"/>
                </w:tcPr>
                <w:p>
                  <w:pPr>
                    <w:spacing w:line="240" w:lineRule="auto"/>
                    <w:ind w:firstLine="0" w:firstLineChars="0"/>
                    <w:jc w:val="center"/>
                    <w:rPr>
                      <w:rFonts w:hint="default"/>
                      <w:sz w:val="21"/>
                      <w:szCs w:val="21"/>
                    </w:rPr>
                  </w:pPr>
                  <w:r>
                    <w:rPr>
                      <w:sz w:val="21"/>
                      <w:szCs w:val="21"/>
                    </w:rPr>
                    <w:t>本项目相关内容</w:t>
                  </w:r>
                </w:p>
              </w:tc>
              <w:tc>
                <w:tcPr>
                  <w:tcW w:w="1206" w:type="dxa"/>
                  <w:vAlign w:val="center"/>
                </w:tcPr>
                <w:p>
                  <w:pPr>
                    <w:spacing w:line="240" w:lineRule="auto"/>
                    <w:ind w:firstLine="0" w:firstLineChars="0"/>
                    <w:jc w:val="center"/>
                    <w:rPr>
                      <w:rFonts w:hint="default"/>
                      <w:sz w:val="21"/>
                      <w:szCs w:val="21"/>
                    </w:rPr>
                  </w:pPr>
                  <w:r>
                    <w:rPr>
                      <w:sz w:val="21"/>
                      <w:szCs w:val="21"/>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879" w:type="dxa"/>
                  <w:vAlign w:val="center"/>
                </w:tcPr>
                <w:p>
                  <w:pPr>
                    <w:spacing w:line="240" w:lineRule="auto"/>
                    <w:ind w:firstLine="0" w:firstLineChars="0"/>
                    <w:jc w:val="left"/>
                    <w:rPr>
                      <w:rFonts w:hint="default"/>
                      <w:sz w:val="21"/>
                      <w:szCs w:val="21"/>
                    </w:rPr>
                  </w:pPr>
                  <w:r>
                    <w:rPr>
                      <w:rFonts w:hint="default"/>
                      <w:sz w:val="21"/>
                      <w:szCs w:val="21"/>
                    </w:rPr>
                    <w:t>加快产业发展。坚持做大产业、做强企业、做优品牌，积极发展战略性新兴产业和生产性服务业，运用高新技术改造传统产业，增强产业配套能力，促进产业集群。以长株潭国家综合性高技术产业基地建设为平台，以国家级高新区和经济技术开发区建设为突破口，加强各类园区建设，主动承接长三角和珠三角等发达地区的产业转移。走资源节约型、环境友好型的产业发展道路，大力发展循环经济，实现资源合理开发、节约使用和综合利用</w:t>
                  </w:r>
                  <w:r>
                    <w:rPr>
                      <w:sz w:val="21"/>
                      <w:szCs w:val="21"/>
                    </w:rPr>
                    <w:t>。</w:t>
                  </w:r>
                </w:p>
              </w:tc>
              <w:tc>
                <w:tcPr>
                  <w:tcW w:w="2553" w:type="dxa"/>
                  <w:vMerge w:val="restart"/>
                  <w:vAlign w:val="center"/>
                </w:tcPr>
                <w:p>
                  <w:pPr>
                    <w:spacing w:line="240" w:lineRule="auto"/>
                    <w:ind w:firstLine="0" w:firstLineChars="0"/>
                    <w:jc w:val="left"/>
                    <w:rPr>
                      <w:rFonts w:hint="default"/>
                      <w:sz w:val="21"/>
                      <w:szCs w:val="21"/>
                    </w:rPr>
                  </w:pPr>
                  <w:r>
                    <w:rPr>
                      <w:kern w:val="0"/>
                      <w:sz w:val="21"/>
                      <w:szCs w:val="21"/>
                    </w:rPr>
                    <w:t>本项目的建设可以满足电网供电需求，提高电网调峰能力，满足风电资源消纳要求，提升电压质量和电网安全稳定水平，实现了资源的节约使用。</w:t>
                  </w:r>
                </w:p>
              </w:tc>
              <w:tc>
                <w:tcPr>
                  <w:tcW w:w="1206" w:type="dxa"/>
                  <w:vAlign w:val="center"/>
                </w:tcPr>
                <w:p>
                  <w:pPr>
                    <w:spacing w:line="240" w:lineRule="auto"/>
                    <w:ind w:firstLine="0" w:firstLineChars="0"/>
                    <w:jc w:val="center"/>
                    <w:rPr>
                      <w:rFonts w:hint="default"/>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6" w:hRule="atLeast"/>
              </w:trPr>
              <w:tc>
                <w:tcPr>
                  <w:tcW w:w="3879" w:type="dxa"/>
                  <w:vAlign w:val="center"/>
                </w:tcPr>
                <w:p>
                  <w:pPr>
                    <w:spacing w:line="240" w:lineRule="auto"/>
                    <w:ind w:firstLine="0" w:firstLineChars="0"/>
                    <w:jc w:val="left"/>
                    <w:rPr>
                      <w:rFonts w:hint="default"/>
                      <w:sz w:val="21"/>
                      <w:szCs w:val="21"/>
                    </w:rPr>
                  </w:pPr>
                  <w:r>
                    <w:rPr>
                      <w:sz w:val="21"/>
                      <w:szCs w:val="21"/>
                    </w:rPr>
                    <w:t>完</w:t>
                  </w:r>
                  <w:r>
                    <w:rPr>
                      <w:rFonts w:hint="default"/>
                      <w:sz w:val="21"/>
                      <w:szCs w:val="21"/>
                    </w:rPr>
                    <w:t>善基础设施。统筹规划建设区域内交通、能源、供水、环保等基础设施，加快区域基础设施一体化进程，构建便捷、安全、高效的区域综合交通运输体系</w:t>
                  </w:r>
                  <w:r>
                    <w:rPr>
                      <w:sz w:val="21"/>
                      <w:szCs w:val="21"/>
                    </w:rPr>
                    <w:t>。</w:t>
                  </w:r>
                </w:p>
              </w:tc>
              <w:tc>
                <w:tcPr>
                  <w:tcW w:w="2553" w:type="dxa"/>
                  <w:vMerge w:val="continue"/>
                </w:tcPr>
                <w:p>
                  <w:pPr>
                    <w:spacing w:line="240" w:lineRule="auto"/>
                    <w:ind w:firstLine="420"/>
                    <w:jc w:val="center"/>
                    <w:rPr>
                      <w:rFonts w:hint="default"/>
                      <w:sz w:val="21"/>
                      <w:szCs w:val="21"/>
                    </w:rPr>
                  </w:pPr>
                </w:p>
              </w:tc>
              <w:tc>
                <w:tcPr>
                  <w:tcW w:w="1206" w:type="dxa"/>
                  <w:vAlign w:val="center"/>
                </w:tcPr>
                <w:p>
                  <w:pPr>
                    <w:spacing w:line="240" w:lineRule="auto"/>
                    <w:ind w:firstLine="0" w:firstLineChars="0"/>
                    <w:jc w:val="center"/>
                    <w:rPr>
                      <w:rFonts w:hint="default"/>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3" w:hRule="atLeast"/>
              </w:trPr>
              <w:tc>
                <w:tcPr>
                  <w:tcW w:w="3879" w:type="dxa"/>
                  <w:vAlign w:val="center"/>
                </w:tcPr>
                <w:p>
                  <w:pPr>
                    <w:spacing w:line="240" w:lineRule="auto"/>
                    <w:ind w:firstLine="0" w:firstLineChars="0"/>
                    <w:jc w:val="left"/>
                    <w:rPr>
                      <w:rFonts w:hint="default"/>
                      <w:sz w:val="21"/>
                      <w:szCs w:val="21"/>
                    </w:rPr>
                  </w:pPr>
                  <w:r>
                    <w:rPr>
                      <w:sz w:val="21"/>
                      <w:szCs w:val="21"/>
                    </w:rPr>
                    <w:t>保</w:t>
                  </w:r>
                  <w:r>
                    <w:rPr>
                      <w:rFonts w:hint="default"/>
                      <w:sz w:val="21"/>
                      <w:szCs w:val="21"/>
                    </w:rPr>
                    <w:t>护生态环境。加强环境保护，强化节能减排，减少工业化和城镇化对生态环境的影响，划定必需的生态空间，突出城市群绿心和城市绿地培育保护，加强生态敏感区生态保护，构建绿色相连、疏密相间、山水城林相融的生态格局，打造宜居城市</w:t>
                  </w:r>
                  <w:r>
                    <w:rPr>
                      <w:sz w:val="21"/>
                      <w:szCs w:val="21"/>
                    </w:rPr>
                    <w:t>。</w:t>
                  </w:r>
                </w:p>
              </w:tc>
              <w:tc>
                <w:tcPr>
                  <w:tcW w:w="2553" w:type="dxa"/>
                  <w:vAlign w:val="center"/>
                </w:tcPr>
                <w:p>
                  <w:pPr>
                    <w:spacing w:line="240" w:lineRule="auto"/>
                    <w:ind w:firstLine="0" w:firstLineChars="0"/>
                    <w:jc w:val="left"/>
                    <w:rPr>
                      <w:rFonts w:hint="default"/>
                      <w:sz w:val="21"/>
                      <w:szCs w:val="21"/>
                    </w:rPr>
                  </w:pPr>
                  <w:r>
                    <w:rPr>
                      <w:rFonts w:hint="default"/>
                      <w:sz w:val="21"/>
                      <w:szCs w:val="21"/>
                    </w:rPr>
                    <w:t>本项目属于电力供应项目，不涉及高污染、高能耗产业；运营期间产生少量食堂油烟、生活污水、噪声及电磁辐射，采取相应措施后均可达标排放</w:t>
                  </w:r>
                  <w:r>
                    <w:rPr>
                      <w:sz w:val="21"/>
                      <w:szCs w:val="21"/>
                    </w:rPr>
                    <w:t>。</w:t>
                  </w:r>
                </w:p>
              </w:tc>
              <w:tc>
                <w:tcPr>
                  <w:tcW w:w="1206" w:type="dxa"/>
                  <w:vAlign w:val="center"/>
                </w:tcPr>
                <w:p>
                  <w:pPr>
                    <w:spacing w:line="240" w:lineRule="auto"/>
                    <w:ind w:firstLine="0" w:firstLineChars="0"/>
                    <w:jc w:val="center"/>
                    <w:rPr>
                      <w:rFonts w:hint="default"/>
                      <w:sz w:val="21"/>
                      <w:szCs w:val="21"/>
                    </w:rPr>
                  </w:pPr>
                  <w:r>
                    <w:rPr>
                      <w:sz w:val="21"/>
                      <w:szCs w:val="21"/>
                    </w:rPr>
                    <w:t>符合</w:t>
                  </w:r>
                </w:p>
              </w:tc>
            </w:tr>
          </w:tbl>
          <w:p>
            <w:pPr>
              <w:ind w:firstLine="0" w:firstLineChars="0"/>
              <w:rPr>
                <w:rFonts w:hint="default"/>
              </w:rPr>
            </w:pPr>
          </w:p>
          <w:p>
            <w:pPr>
              <w:bidi w:val="0"/>
            </w:pPr>
            <w:r>
              <w:t>1.</w:t>
            </w:r>
            <w:r>
              <w:rPr>
                <w:rFonts w:hint="eastAsia"/>
                <w:lang w:val="en-US" w:eastAsia="zh-CN"/>
              </w:rPr>
              <w:t>1.4</w:t>
            </w:r>
            <w:r>
              <w:t xml:space="preserve"> </w:t>
            </w:r>
            <w:r>
              <w:rPr>
                <w:rFonts w:hint="eastAsia" w:ascii="黑体" w:hAnsi="黑体" w:eastAsia="黑体" w:cs="黑体"/>
              </w:rPr>
              <w:t>与《湖南省“十四五”可再生能源发展规划》符合性分析</w:t>
            </w:r>
          </w:p>
          <w:p>
            <w:pPr>
              <w:ind w:firstLine="480"/>
              <w:rPr>
                <w:rFonts w:hint="default" w:ascii="宋体" w:hAnsi="宋体" w:cs="宋体"/>
              </w:rPr>
            </w:pPr>
            <w:bookmarkStart w:id="12" w:name="FlYear1"/>
            <w:r>
              <w:rPr>
                <w:rFonts w:hint="default"/>
              </w:rPr>
              <w:t>202</w:t>
            </w:r>
            <w:bookmarkEnd w:id="12"/>
            <w:r>
              <w:rPr>
                <w:rFonts w:hint="default"/>
              </w:rPr>
              <w:t>2年5月31日，湖南省发展和改革委员会发布了《关于印发</w:t>
            </w:r>
            <w:r>
              <w:t>〈</w:t>
            </w:r>
            <w:r>
              <w:rPr>
                <w:rFonts w:hint="default"/>
              </w:rPr>
              <w:t>湖南省“十四五”可再生能源发展规划</w:t>
            </w:r>
            <w:r>
              <w:t>〉</w:t>
            </w:r>
            <w:r>
              <w:rPr>
                <w:rFonts w:hint="default"/>
              </w:rPr>
              <w:t>的通知》（湘发改能源规〔2022〕405号）。《规划》</w:t>
            </w:r>
            <w:bookmarkStart w:id="13" w:name="_Toc30587"/>
            <w:bookmarkStart w:id="14" w:name="_Toc5083"/>
            <w:bookmarkStart w:id="15" w:name="_Toc32422"/>
            <w:bookmarkStart w:id="16" w:name="_Toc12561"/>
            <w:r>
              <w:rPr>
                <w:rFonts w:hint="default"/>
              </w:rPr>
              <w:t>指导思想</w:t>
            </w:r>
            <w:bookmarkEnd w:id="13"/>
            <w:bookmarkEnd w:id="14"/>
            <w:bookmarkEnd w:id="15"/>
            <w:bookmarkEnd w:id="16"/>
            <w:r>
              <w:rPr>
                <w:rFonts w:hint="default"/>
              </w:rPr>
              <w:t>为：以清洁绿色低碳为基调，以服务能源安全为根本，以构建现代能源体系为导向，按照“风光为主、多元融合、提质增效、绿色发展”的总体思路，推进可再生能源大规模、高比例、市场化、高质量发展，巩固提升可再生能源产业核心竞争力，使可再生能源成为我省实现碳达峰碳中和目标，构建清洁能源占比逐渐提高的新型电力系统，改善生态环境、应对气候变化的能源</w:t>
            </w:r>
            <w:r>
              <w:rPr>
                <w:rFonts w:ascii="宋体" w:hAnsi="宋体" w:cs="宋体"/>
              </w:rPr>
              <w:t>“</w:t>
            </w:r>
            <w:r>
              <w:rPr>
                <w:rFonts w:hint="default"/>
              </w:rPr>
              <w:t>主力军</w:t>
            </w:r>
            <w:r>
              <w:rPr>
                <w:rFonts w:ascii="宋体" w:hAnsi="宋体" w:cs="宋体"/>
              </w:rPr>
              <w:t>”</w:t>
            </w:r>
            <w:r>
              <w:rPr>
                <w:rFonts w:hint="default"/>
              </w:rPr>
              <w:t>。《规划》</w:t>
            </w:r>
            <w:r>
              <w:rPr>
                <w:rFonts w:ascii="宋体" w:hAnsi="宋体" w:cs="宋体"/>
              </w:rPr>
              <w:t>“</w:t>
            </w:r>
            <w:r>
              <w:rPr>
                <w:rFonts w:hint="default"/>
              </w:rPr>
              <w:t>坚持集中式与分布式并举，推进光伏发电规模化开发。在郴永衡、环洞庭湖、娄邵等地区，因地制宜合理利用农村空闲场地、宜林荒山荒地、坑塘水面等空间资源，建设一批复合型（农、林、渔）集中式光伏发电项目。推动光伏与大型支撑性、调节性电源协调发展，通过基地化建设，助推集中式光伏规模化发展。同时，结合国家乡村振兴战略，推动纳入国家整县屋顶分布式光伏发电试点的12个县（市、区）全面开展工作，加快项目建设。......到2025年，全省光伏发电总装机规模达到1300万千瓦以上。</w:t>
            </w:r>
            <w:r>
              <w:rPr>
                <w:rFonts w:ascii="宋体" w:hAnsi="宋体" w:cs="宋体"/>
              </w:rPr>
              <w:t>”</w:t>
            </w:r>
          </w:p>
          <w:p>
            <w:pPr>
              <w:ind w:firstLine="480"/>
              <w:rPr>
                <w:rFonts w:hint="default"/>
              </w:rPr>
            </w:pPr>
            <w:r>
              <w:rPr>
                <w:rFonts w:hint="default"/>
              </w:rPr>
              <w:t>本项目位于</w:t>
            </w:r>
            <w:r>
              <w:rPr>
                <w:rFonts w:hint="eastAsia"/>
                <w:lang w:eastAsia="zh-CN"/>
              </w:rPr>
              <w:t>常德市津市</w:t>
            </w:r>
            <w:r>
              <w:rPr>
                <w:rFonts w:hint="default"/>
              </w:rPr>
              <w:t>市，属于《规划》中重点发展集中式发电项目的地区。项目选址位于</w:t>
            </w:r>
            <w:r>
              <w:rPr>
                <w:rFonts w:hint="eastAsia"/>
                <w:lang w:eastAsia="zh-CN"/>
              </w:rPr>
              <w:t>津市市毛里湖镇</w:t>
            </w:r>
            <w:r>
              <w:rPr>
                <w:rFonts w:hint="default"/>
              </w:rPr>
              <w:t>，</w:t>
            </w:r>
            <w:r>
              <w:rPr>
                <w:rFonts w:hint="eastAsia"/>
                <w:lang w:eastAsia="zh-CN"/>
              </w:rPr>
              <w:t>因地制宜合理利用坑塘水面等</w:t>
            </w:r>
            <w:r>
              <w:rPr>
                <w:rFonts w:hint="eastAsia"/>
                <w:highlight w:val="none"/>
                <w:lang w:eastAsia="zh-CN"/>
              </w:rPr>
              <w:t>空间资源</w:t>
            </w:r>
            <w:r>
              <w:rPr>
                <w:rFonts w:hint="default"/>
                <w:highlight w:val="none"/>
              </w:rPr>
              <w:t>，符合《规划》的总体要求</w:t>
            </w:r>
            <w:r>
              <w:rPr>
                <w:rFonts w:hint="default"/>
              </w:rPr>
              <w:t>。本项目</w:t>
            </w:r>
            <w:r>
              <w:rPr>
                <w:rFonts w:hint="eastAsia"/>
                <w:lang w:eastAsia="zh-CN"/>
              </w:rPr>
              <w:t>规划装机容量</w:t>
            </w:r>
            <w:r>
              <w:rPr>
                <w:rFonts w:hint="default"/>
              </w:rPr>
              <w:t>为</w:t>
            </w:r>
            <w:r>
              <w:rPr>
                <w:rFonts w:hint="eastAsia"/>
                <w:lang w:val="en-US" w:eastAsia="zh-CN"/>
              </w:rPr>
              <w:t>110</w:t>
            </w:r>
            <w:r>
              <w:rPr>
                <w:rFonts w:hint="default"/>
              </w:rPr>
              <w:t>MW，项目建成后有利于实现</w:t>
            </w:r>
            <w:r>
              <w:rPr>
                <w:rFonts w:ascii="宋体" w:hAnsi="宋体" w:cs="宋体"/>
              </w:rPr>
              <w:t>“</w:t>
            </w:r>
            <w:r>
              <w:rPr>
                <w:rFonts w:hint="default"/>
              </w:rPr>
              <w:t>到2025年，全省光伏发电总装机规模达到1300万千瓦以上</w:t>
            </w:r>
            <w:r>
              <w:rPr>
                <w:rFonts w:ascii="宋体" w:hAnsi="宋体" w:cs="宋体"/>
              </w:rPr>
              <w:t>”</w:t>
            </w:r>
            <w:r>
              <w:rPr>
                <w:rFonts w:hint="default"/>
              </w:rPr>
              <w:t>的规划目标。</w:t>
            </w:r>
          </w:p>
          <w:p>
            <w:pPr>
              <w:bidi w:val="0"/>
              <w:ind w:firstLine="480" w:firstLineChars="200"/>
              <w:rPr>
                <w:lang w:val="en-US" w:eastAsia="zh-CN"/>
              </w:rPr>
            </w:pPr>
            <w:r>
              <w:rPr>
                <w:rFonts w:hint="default"/>
                <w:lang w:val="en-US" w:eastAsia="zh-CN"/>
              </w:rPr>
              <w:t>因此，本项目符合《湖南省</w:t>
            </w:r>
            <w:r>
              <w:rPr>
                <w:lang w:val="en-US" w:eastAsia="zh-CN"/>
              </w:rPr>
              <w:t>“</w:t>
            </w:r>
            <w:r>
              <w:rPr>
                <w:rFonts w:hint="default"/>
                <w:lang w:val="en-US" w:eastAsia="zh-CN"/>
              </w:rPr>
              <w:t>十四五</w:t>
            </w:r>
            <w:r>
              <w:rPr>
                <w:lang w:val="en-US" w:eastAsia="zh-CN"/>
              </w:rPr>
              <w:t>”</w:t>
            </w:r>
            <w:r>
              <w:rPr>
                <w:rFonts w:hint="default"/>
                <w:lang w:val="en-US" w:eastAsia="zh-CN"/>
              </w:rPr>
              <w:t>可再生能源发展规划》。</w:t>
            </w:r>
          </w:p>
          <w:p>
            <w:pPr>
              <w:pStyle w:val="4"/>
              <w:rPr>
                <w:rFonts w:hint="eastAsia" w:eastAsia="黑体"/>
                <w:color w:val="auto"/>
                <w:lang w:eastAsia="zh-CN"/>
              </w:rPr>
            </w:pPr>
            <w:bookmarkStart w:id="17" w:name="_Toc26490"/>
            <w:r>
              <w:rPr>
                <w:color w:val="auto"/>
              </w:rPr>
              <w:t>1.</w:t>
            </w:r>
            <w:r>
              <w:rPr>
                <w:rFonts w:hint="eastAsia"/>
                <w:color w:val="auto"/>
                <w:lang w:val="en-US" w:eastAsia="zh-CN"/>
              </w:rPr>
              <w:t>2</w:t>
            </w:r>
            <w:r>
              <w:rPr>
                <w:color w:val="auto"/>
              </w:rPr>
              <w:t xml:space="preserve"> </w:t>
            </w:r>
            <w:r>
              <w:rPr>
                <w:rFonts w:hint="eastAsia"/>
                <w:color w:val="auto"/>
                <w:lang w:eastAsia="zh-CN"/>
              </w:rPr>
              <w:t>与产业政策符合性分析</w:t>
            </w:r>
            <w:bookmarkEnd w:id="17"/>
          </w:p>
          <w:p>
            <w:pPr>
              <w:bidi w:val="0"/>
            </w:pPr>
            <w:r>
              <w:rPr>
                <w:rFonts w:hint="eastAsia"/>
                <w:lang w:val="en-US" w:eastAsia="zh-CN"/>
              </w:rPr>
              <w:t>1.2.1</w:t>
            </w:r>
            <w:r>
              <w:rPr>
                <w:rFonts w:hint="eastAsia" w:ascii="黑体" w:hAnsi="黑体" w:eastAsia="黑体" w:cs="黑体"/>
              </w:rPr>
              <w:t>与国家产业政策符合性分析</w:t>
            </w:r>
            <w:bookmarkEnd w:id="5"/>
            <w:bookmarkEnd w:id="6"/>
            <w:bookmarkEnd w:id="7"/>
            <w:bookmarkEnd w:id="8"/>
            <w:bookmarkEnd w:id="9"/>
            <w:bookmarkEnd w:id="10"/>
            <w:bookmarkEnd w:id="11"/>
          </w:p>
          <w:p>
            <w:pPr>
              <w:ind w:firstLine="420"/>
            </w:pPr>
            <w:r>
              <w:t>根据《产业结构调整指导目录（2019）》，本项目未被列入鼓励类、限制类和淘汰类，属于允许类建设项目；对照《限制用地项目目录（2012年本）》和《禁止用地项目目录（2012年本）》，本项目不属于限制及禁止类用地项目。因此本项目符合国家产业政策。</w:t>
            </w:r>
          </w:p>
          <w:p>
            <w:pPr>
              <w:ind w:firstLine="420"/>
            </w:pPr>
            <w:r>
              <w:t>《市场准入负面清单（2022年版）》于2022年3月12日公布实施，本项目与《市场准入负面清单（2022年版）》符合性分析见下表。根据对照分析，本项目不属于《市场准入负面清单（2022年版）》中的禁止准入项目，属于许可准入类项目。</w:t>
            </w:r>
          </w:p>
          <w:p>
            <w:pPr>
              <w:ind w:firstLine="420"/>
            </w:pPr>
            <w:r>
              <w:t>因此本项目符合国家产业政策。</w:t>
            </w:r>
          </w:p>
          <w:p>
            <w:pPr>
              <w:spacing w:line="288" w:lineRule="auto"/>
              <w:jc w:val="center"/>
              <w:outlineLvl w:val="4"/>
              <w:rPr>
                <w:b/>
                <w:bCs/>
                <w:sz w:val="21"/>
                <w:szCs w:val="21"/>
              </w:rPr>
            </w:pPr>
            <w:r>
              <w:rPr>
                <w:rFonts w:eastAsia="黑体"/>
                <w:b/>
                <w:bCs/>
                <w:sz w:val="21"/>
                <w:szCs w:val="21"/>
              </w:rPr>
              <w:t>表</w:t>
            </w:r>
            <w:r>
              <w:rPr>
                <w:b/>
                <w:bCs/>
                <w:sz w:val="21"/>
                <w:szCs w:val="21"/>
              </w:rPr>
              <w:t>1.</w:t>
            </w:r>
            <w:r>
              <w:rPr>
                <w:rFonts w:hint="eastAsia"/>
                <w:b/>
                <w:bCs/>
                <w:sz w:val="21"/>
                <w:szCs w:val="21"/>
                <w:lang w:val="en-US" w:eastAsia="zh-CN"/>
              </w:rPr>
              <w:t>2</w:t>
            </w:r>
            <w:r>
              <w:rPr>
                <w:b/>
                <w:bCs/>
                <w:sz w:val="21"/>
                <w:szCs w:val="21"/>
              </w:rPr>
              <w:t>-1</w:t>
            </w:r>
            <w:r>
              <w:rPr>
                <w:rFonts w:hint="eastAsia"/>
                <w:b/>
                <w:bCs/>
                <w:sz w:val="21"/>
                <w:szCs w:val="21"/>
              </w:rPr>
              <w:t xml:space="preserve"> </w:t>
            </w:r>
            <w:r>
              <w:rPr>
                <w:rFonts w:eastAsia="黑体"/>
                <w:b/>
                <w:bCs/>
                <w:sz w:val="21"/>
                <w:szCs w:val="21"/>
              </w:rPr>
              <w:t>与《市场准入负面清单（2022年版）》符合性分析</w:t>
            </w:r>
          </w:p>
          <w:tbl>
            <w:tblPr>
              <w:tblStyle w:val="16"/>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1" w:type="dxa"/>
                <w:bottom w:w="0" w:type="dxa"/>
                <w:right w:w="11" w:type="dxa"/>
              </w:tblCellMar>
            </w:tblPr>
            <w:tblGrid>
              <w:gridCol w:w="584"/>
              <w:gridCol w:w="901"/>
              <w:gridCol w:w="3929"/>
              <w:gridCol w:w="23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76" w:type="pct"/>
                  <w:tcBorders>
                    <w:top w:val="single" w:color="auto" w:sz="8" w:space="0"/>
                    <w:left w:val="single" w:color="auto" w:sz="8" w:space="0"/>
                    <w:bottom w:val="single" w:color="auto" w:sz="4" w:space="0"/>
                    <w:right w:val="single" w:color="auto" w:sz="4" w:space="0"/>
                    <w:tl2br w:val="nil"/>
                    <w:tr2bl w:val="nil"/>
                  </w:tcBorders>
                </w:tcPr>
                <w:p>
                  <w:pPr>
                    <w:pStyle w:val="26"/>
                    <w:rPr>
                      <w:color w:val="auto"/>
                      <w:sz w:val="21"/>
                      <w:szCs w:val="21"/>
                    </w:rPr>
                  </w:pPr>
                  <w:r>
                    <w:rPr>
                      <w:color w:val="auto"/>
                      <w:sz w:val="21"/>
                      <w:szCs w:val="21"/>
                    </w:rPr>
                    <w:t>类别</w:t>
                  </w:r>
                </w:p>
              </w:tc>
              <w:tc>
                <w:tcPr>
                  <w:tcW w:w="579" w:type="pct"/>
                  <w:tcBorders>
                    <w:top w:val="single" w:color="auto" w:sz="8" w:space="0"/>
                    <w:left w:val="single" w:color="auto" w:sz="4" w:space="0"/>
                    <w:bottom w:val="single" w:color="auto" w:sz="4" w:space="0"/>
                    <w:right w:val="single" w:color="auto" w:sz="4" w:space="0"/>
                    <w:tl2br w:val="nil"/>
                    <w:tr2bl w:val="nil"/>
                  </w:tcBorders>
                </w:tcPr>
                <w:p>
                  <w:pPr>
                    <w:pStyle w:val="26"/>
                    <w:rPr>
                      <w:color w:val="auto"/>
                      <w:sz w:val="21"/>
                      <w:szCs w:val="21"/>
                    </w:rPr>
                  </w:pPr>
                  <w:r>
                    <w:rPr>
                      <w:color w:val="auto"/>
                      <w:sz w:val="21"/>
                      <w:szCs w:val="21"/>
                    </w:rPr>
                    <w:t>序号</w:t>
                  </w:r>
                </w:p>
              </w:tc>
              <w:tc>
                <w:tcPr>
                  <w:tcW w:w="2526" w:type="pct"/>
                  <w:tcBorders>
                    <w:top w:val="single" w:color="auto" w:sz="8" w:space="0"/>
                    <w:left w:val="single" w:color="auto" w:sz="4" w:space="0"/>
                    <w:bottom w:val="single" w:color="auto" w:sz="4" w:space="0"/>
                    <w:right w:val="single" w:color="auto" w:sz="4" w:space="0"/>
                    <w:tl2br w:val="nil"/>
                    <w:tr2bl w:val="nil"/>
                  </w:tcBorders>
                </w:tcPr>
                <w:p>
                  <w:pPr>
                    <w:pStyle w:val="26"/>
                    <w:rPr>
                      <w:color w:val="auto"/>
                      <w:sz w:val="21"/>
                      <w:szCs w:val="21"/>
                    </w:rPr>
                  </w:pPr>
                  <w:r>
                    <w:rPr>
                      <w:color w:val="auto"/>
                      <w:sz w:val="21"/>
                      <w:szCs w:val="21"/>
                    </w:rPr>
                    <w:t>禁止或许可准入措施描述</w:t>
                  </w:r>
                </w:p>
              </w:tc>
              <w:tc>
                <w:tcPr>
                  <w:tcW w:w="1518" w:type="pct"/>
                  <w:tcBorders>
                    <w:top w:val="single" w:color="auto" w:sz="8" w:space="0"/>
                    <w:left w:val="single" w:color="auto" w:sz="4" w:space="0"/>
                    <w:bottom w:val="single" w:color="auto" w:sz="4" w:space="0"/>
                    <w:right w:val="single" w:color="auto" w:sz="8" w:space="0"/>
                    <w:tl2br w:val="nil"/>
                    <w:tr2bl w:val="nil"/>
                  </w:tcBorders>
                </w:tcPr>
                <w:p>
                  <w:pPr>
                    <w:pStyle w:val="26"/>
                    <w:rPr>
                      <w:color w:val="auto"/>
                      <w:sz w:val="21"/>
                      <w:szCs w:val="21"/>
                    </w:rPr>
                  </w:pPr>
                  <w:r>
                    <w:rPr>
                      <w:color w:val="auto"/>
                      <w:sz w:val="21"/>
                      <w:szCs w:val="21"/>
                    </w:rPr>
                    <w:t>本项目情况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76" w:type="pct"/>
                  <w:vMerge w:val="restart"/>
                  <w:tcBorders>
                    <w:top w:val="single" w:color="auto" w:sz="4" w:space="0"/>
                    <w:left w:val="single" w:color="auto" w:sz="8" w:space="0"/>
                    <w:bottom w:val="single" w:color="auto" w:sz="4" w:space="0"/>
                    <w:right w:val="single" w:color="auto" w:sz="4" w:space="0"/>
                    <w:tl2br w:val="nil"/>
                    <w:tr2bl w:val="nil"/>
                  </w:tcBorders>
                  <w:vAlign w:val="center"/>
                </w:tcPr>
                <w:p>
                  <w:pPr>
                    <w:pStyle w:val="25"/>
                    <w:jc w:val="center"/>
                    <w:rPr>
                      <w:color w:val="auto"/>
                      <w:sz w:val="21"/>
                      <w:szCs w:val="21"/>
                    </w:rPr>
                  </w:pPr>
                  <w:r>
                    <w:rPr>
                      <w:rFonts w:hint="eastAsia"/>
                      <w:color w:val="auto"/>
                      <w:sz w:val="21"/>
                      <w:szCs w:val="21"/>
                    </w:rPr>
                    <w:t>一、</w:t>
                  </w:r>
                  <w:r>
                    <w:rPr>
                      <w:color w:val="auto"/>
                      <w:sz w:val="21"/>
                      <w:szCs w:val="21"/>
                    </w:rPr>
                    <w:t>禁止准入</w:t>
                  </w:r>
                  <w:r>
                    <w:rPr>
                      <w:rFonts w:hint="eastAsia"/>
                      <w:color w:val="auto"/>
                      <w:sz w:val="21"/>
                      <w:szCs w:val="21"/>
                    </w:rPr>
                    <w:t>类</w:t>
                  </w:r>
                </w:p>
              </w:tc>
              <w:tc>
                <w:tcPr>
                  <w:tcW w:w="579" w:type="pct"/>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color w:val="auto"/>
                      <w:sz w:val="21"/>
                      <w:szCs w:val="21"/>
                    </w:rPr>
                  </w:pPr>
                  <w:r>
                    <w:rPr>
                      <w:color w:val="auto"/>
                      <w:sz w:val="21"/>
                      <w:szCs w:val="21"/>
                    </w:rPr>
                    <w:t>1</w:t>
                  </w:r>
                </w:p>
              </w:tc>
              <w:tc>
                <w:tcPr>
                  <w:tcW w:w="2526" w:type="pct"/>
                  <w:tcBorders>
                    <w:top w:val="single" w:color="auto" w:sz="4" w:space="0"/>
                    <w:left w:val="single" w:color="auto" w:sz="4" w:space="0"/>
                    <w:bottom w:val="single" w:color="auto" w:sz="4" w:space="0"/>
                    <w:right w:val="single" w:color="auto" w:sz="4" w:space="0"/>
                    <w:tl2br w:val="nil"/>
                    <w:tr2bl w:val="nil"/>
                  </w:tcBorders>
                </w:tcPr>
                <w:p>
                  <w:pPr>
                    <w:pStyle w:val="25"/>
                    <w:rPr>
                      <w:color w:val="auto"/>
                      <w:sz w:val="21"/>
                      <w:szCs w:val="21"/>
                    </w:rPr>
                  </w:pPr>
                  <w:r>
                    <w:rPr>
                      <w:color w:val="auto"/>
                      <w:sz w:val="21"/>
                      <w:szCs w:val="21"/>
                    </w:rPr>
                    <w:t>法律、法规、国务院决定等明确设立且与市场准入相关的禁止性规定</w:t>
                  </w:r>
                </w:p>
                <w:p>
                  <w:pPr>
                    <w:pStyle w:val="25"/>
                    <w:rPr>
                      <w:color w:val="auto"/>
                      <w:sz w:val="21"/>
                      <w:szCs w:val="21"/>
                    </w:rPr>
                  </w:pPr>
                  <w:r>
                    <w:rPr>
                      <w:color w:val="auto"/>
                      <w:sz w:val="21"/>
                      <w:szCs w:val="21"/>
                    </w:rPr>
                    <w:t>（与市场准入相关的禁止性规定中涉及矿山开采的相关要求有：</w:t>
                  </w:r>
                </w:p>
                <w:p>
                  <w:pPr>
                    <w:pStyle w:val="25"/>
                    <w:rPr>
                      <w:color w:val="auto"/>
                      <w:sz w:val="21"/>
                      <w:szCs w:val="21"/>
                    </w:rPr>
                  </w:pPr>
                  <w:r>
                    <w:rPr>
                      <w:color w:val="auto"/>
                      <w:sz w:val="21"/>
                      <w:szCs w:val="21"/>
                    </w:rPr>
                    <w:t>禁止占用耕地建窑、建坟或者擅自在耕地上建房、挖沙、采石、采矿、取土等；</w:t>
                  </w:r>
                </w:p>
                <w:p>
                  <w:pPr>
                    <w:pStyle w:val="25"/>
                    <w:rPr>
                      <w:color w:val="auto"/>
                      <w:sz w:val="21"/>
                      <w:szCs w:val="21"/>
                    </w:rPr>
                  </w:pPr>
                  <w:r>
                    <w:rPr>
                      <w:color w:val="auto"/>
                      <w:sz w:val="21"/>
                      <w:szCs w:val="21"/>
                    </w:rPr>
                    <w:t>禁止在大坝管理和保护范围内从事爆破、打井、采石、采矿、挖沙、取土、修坟等危害大坝安全的活动；</w:t>
                  </w:r>
                </w:p>
                <w:p>
                  <w:pPr>
                    <w:pStyle w:val="25"/>
                    <w:rPr>
                      <w:color w:val="auto"/>
                      <w:sz w:val="21"/>
                      <w:szCs w:val="21"/>
                    </w:rPr>
                  </w:pPr>
                  <w:r>
                    <w:rPr>
                      <w:color w:val="auto"/>
                      <w:sz w:val="21"/>
                      <w:szCs w:val="21"/>
                    </w:rPr>
                    <w:t>禁止在作战工程安全保护范围内进行开山采石、采矿、爆破等危害作战工程安全和使用效能的活动。）</w:t>
                  </w:r>
                </w:p>
              </w:tc>
              <w:tc>
                <w:tcPr>
                  <w:tcW w:w="1518" w:type="pct"/>
                  <w:tcBorders>
                    <w:top w:val="single" w:color="auto" w:sz="4" w:space="0"/>
                    <w:left w:val="single" w:color="auto" w:sz="4" w:space="0"/>
                    <w:bottom w:val="single" w:color="auto" w:sz="4" w:space="0"/>
                    <w:right w:val="single" w:color="auto" w:sz="8" w:space="0"/>
                    <w:tl2br w:val="nil"/>
                    <w:tr2bl w:val="nil"/>
                  </w:tcBorders>
                </w:tcPr>
                <w:p>
                  <w:pPr>
                    <w:pStyle w:val="25"/>
                    <w:rPr>
                      <w:color w:val="auto"/>
                      <w:sz w:val="21"/>
                      <w:szCs w:val="21"/>
                    </w:rPr>
                  </w:pPr>
                  <w:r>
                    <w:rPr>
                      <w:color w:val="auto"/>
                      <w:sz w:val="21"/>
                      <w:szCs w:val="21"/>
                    </w:rPr>
                    <w:t>项目不占用耕地，项目周边无大坝项目用地不涉及作战工程安全保护区域。</w:t>
                  </w:r>
                </w:p>
                <w:p>
                  <w:pPr>
                    <w:pStyle w:val="25"/>
                    <w:rPr>
                      <w:color w:val="auto"/>
                      <w:sz w:val="21"/>
                      <w:szCs w:val="21"/>
                    </w:rPr>
                  </w:pPr>
                  <w:r>
                    <w:rPr>
                      <w:color w:val="auto"/>
                      <w:sz w:val="21"/>
                      <w:szCs w:val="21"/>
                    </w:rPr>
                    <w:t>项目不涉及法律、法规、国务院决定等明确设立且与市场准入相关的禁止性规定。</w:t>
                  </w:r>
                </w:p>
                <w:p>
                  <w:pPr>
                    <w:pStyle w:val="25"/>
                    <w:rPr>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76" w:type="pct"/>
                  <w:vMerge w:val="continue"/>
                  <w:tcBorders>
                    <w:top w:val="single" w:color="auto" w:sz="4" w:space="0"/>
                    <w:left w:val="single" w:color="auto" w:sz="8" w:space="0"/>
                    <w:bottom w:val="single" w:color="auto" w:sz="4" w:space="0"/>
                    <w:right w:val="single" w:color="auto" w:sz="4" w:space="0"/>
                    <w:tl2br w:val="nil"/>
                    <w:tr2bl w:val="nil"/>
                  </w:tcBorders>
                </w:tcPr>
                <w:p>
                  <w:pPr>
                    <w:pStyle w:val="25"/>
                    <w:jc w:val="center"/>
                    <w:rPr>
                      <w:color w:val="auto"/>
                      <w:sz w:val="21"/>
                      <w:szCs w:val="21"/>
                    </w:rPr>
                  </w:pPr>
                </w:p>
              </w:tc>
              <w:tc>
                <w:tcPr>
                  <w:tcW w:w="579" w:type="pct"/>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color w:val="auto"/>
                      <w:sz w:val="21"/>
                      <w:szCs w:val="21"/>
                    </w:rPr>
                  </w:pPr>
                  <w:r>
                    <w:rPr>
                      <w:color w:val="auto"/>
                      <w:sz w:val="21"/>
                      <w:szCs w:val="21"/>
                    </w:rPr>
                    <w:t>2</w:t>
                  </w:r>
                </w:p>
              </w:tc>
              <w:tc>
                <w:tcPr>
                  <w:tcW w:w="2526" w:type="pct"/>
                  <w:tcBorders>
                    <w:top w:val="single" w:color="auto" w:sz="4" w:space="0"/>
                    <w:left w:val="single" w:color="auto" w:sz="4" w:space="0"/>
                    <w:bottom w:val="single" w:color="auto" w:sz="4" w:space="0"/>
                    <w:right w:val="single" w:color="auto" w:sz="4" w:space="0"/>
                    <w:tl2br w:val="nil"/>
                    <w:tr2bl w:val="nil"/>
                  </w:tcBorders>
                </w:tcPr>
                <w:p>
                  <w:pPr>
                    <w:pStyle w:val="25"/>
                    <w:rPr>
                      <w:color w:val="auto"/>
                      <w:sz w:val="21"/>
                      <w:szCs w:val="21"/>
                    </w:rPr>
                  </w:pPr>
                  <w:r>
                    <w:rPr>
                      <w:color w:val="auto"/>
                      <w:sz w:val="21"/>
                      <w:szCs w:val="21"/>
                    </w:rPr>
                    <w:t>国家产业政策明令淘汰和限制的产品、技术、工艺、设备及行为</w:t>
                  </w:r>
                </w:p>
              </w:tc>
              <w:tc>
                <w:tcPr>
                  <w:tcW w:w="1518" w:type="pct"/>
                  <w:tcBorders>
                    <w:top w:val="single" w:color="auto" w:sz="4" w:space="0"/>
                    <w:left w:val="single" w:color="auto" w:sz="4" w:space="0"/>
                    <w:bottom w:val="single" w:color="auto" w:sz="4" w:space="0"/>
                    <w:right w:val="single" w:color="auto" w:sz="8" w:space="0"/>
                    <w:tl2br w:val="nil"/>
                    <w:tr2bl w:val="nil"/>
                  </w:tcBorders>
                </w:tcPr>
                <w:p>
                  <w:pPr>
                    <w:pStyle w:val="25"/>
                    <w:rPr>
                      <w:color w:val="auto"/>
                      <w:sz w:val="21"/>
                      <w:szCs w:val="21"/>
                    </w:rPr>
                  </w:pPr>
                  <w:r>
                    <w:rPr>
                      <w:color w:val="auto"/>
                      <w:sz w:val="21"/>
                      <w:szCs w:val="21"/>
                    </w:rPr>
                    <w:t>本项目不含产业政策明令淘汰和限制的产品、技术、工艺、设备及行为。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76" w:type="pct"/>
                  <w:vMerge w:val="continue"/>
                  <w:tcBorders>
                    <w:top w:val="single" w:color="auto" w:sz="4" w:space="0"/>
                    <w:left w:val="single" w:color="auto" w:sz="8" w:space="0"/>
                    <w:bottom w:val="single" w:color="auto" w:sz="4" w:space="0"/>
                    <w:right w:val="single" w:color="auto" w:sz="4" w:space="0"/>
                    <w:tl2br w:val="nil"/>
                    <w:tr2bl w:val="nil"/>
                  </w:tcBorders>
                </w:tcPr>
                <w:p>
                  <w:pPr>
                    <w:pStyle w:val="25"/>
                    <w:jc w:val="center"/>
                    <w:rPr>
                      <w:color w:val="auto"/>
                      <w:sz w:val="21"/>
                      <w:szCs w:val="21"/>
                    </w:rPr>
                  </w:pPr>
                </w:p>
              </w:tc>
              <w:tc>
                <w:tcPr>
                  <w:tcW w:w="579" w:type="pct"/>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color w:val="auto"/>
                      <w:sz w:val="21"/>
                      <w:szCs w:val="21"/>
                    </w:rPr>
                  </w:pPr>
                  <w:r>
                    <w:rPr>
                      <w:color w:val="auto"/>
                      <w:sz w:val="21"/>
                      <w:szCs w:val="21"/>
                    </w:rPr>
                    <w:t>3</w:t>
                  </w:r>
                </w:p>
              </w:tc>
              <w:tc>
                <w:tcPr>
                  <w:tcW w:w="2526" w:type="pct"/>
                  <w:tcBorders>
                    <w:top w:val="single" w:color="auto" w:sz="4" w:space="0"/>
                    <w:left w:val="single" w:color="auto" w:sz="4" w:space="0"/>
                    <w:bottom w:val="single" w:color="auto" w:sz="4" w:space="0"/>
                    <w:right w:val="single" w:color="auto" w:sz="4" w:space="0"/>
                    <w:tl2br w:val="nil"/>
                    <w:tr2bl w:val="nil"/>
                  </w:tcBorders>
                </w:tcPr>
                <w:p>
                  <w:pPr>
                    <w:pStyle w:val="25"/>
                    <w:rPr>
                      <w:color w:val="auto"/>
                      <w:sz w:val="21"/>
                      <w:szCs w:val="21"/>
                    </w:rPr>
                  </w:pPr>
                  <w:r>
                    <w:rPr>
                      <w:color w:val="auto"/>
                      <w:sz w:val="21"/>
                      <w:szCs w:val="21"/>
                    </w:rPr>
                    <w:t>不符合主体功能区建设要求的各类开发活动</w:t>
                  </w:r>
                </w:p>
              </w:tc>
              <w:tc>
                <w:tcPr>
                  <w:tcW w:w="1518" w:type="pct"/>
                  <w:tcBorders>
                    <w:top w:val="single" w:color="auto" w:sz="4" w:space="0"/>
                    <w:left w:val="single" w:color="auto" w:sz="4" w:space="0"/>
                    <w:bottom w:val="single" w:color="auto" w:sz="4" w:space="0"/>
                    <w:right w:val="single" w:color="auto" w:sz="8" w:space="0"/>
                    <w:tl2br w:val="nil"/>
                    <w:tr2bl w:val="nil"/>
                  </w:tcBorders>
                </w:tcPr>
                <w:p>
                  <w:pPr>
                    <w:pStyle w:val="25"/>
                    <w:rPr>
                      <w:color w:val="auto"/>
                      <w:sz w:val="21"/>
                      <w:szCs w:val="21"/>
                    </w:rPr>
                  </w:pPr>
                  <w:r>
                    <w:rPr>
                      <w:color w:val="auto"/>
                      <w:sz w:val="21"/>
                      <w:szCs w:val="21"/>
                    </w:rPr>
                    <w:t>本项目符合《湖南省主体功能区规划》。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76" w:type="pct"/>
                  <w:vMerge w:val="continue"/>
                  <w:tcBorders>
                    <w:top w:val="single" w:color="auto" w:sz="4" w:space="0"/>
                    <w:left w:val="single" w:color="auto" w:sz="8" w:space="0"/>
                    <w:bottom w:val="single" w:color="auto" w:sz="4" w:space="0"/>
                    <w:right w:val="single" w:color="auto" w:sz="4" w:space="0"/>
                    <w:tl2br w:val="nil"/>
                    <w:tr2bl w:val="nil"/>
                  </w:tcBorders>
                </w:tcPr>
                <w:p>
                  <w:pPr>
                    <w:pStyle w:val="25"/>
                    <w:jc w:val="center"/>
                    <w:rPr>
                      <w:color w:val="auto"/>
                      <w:sz w:val="21"/>
                      <w:szCs w:val="21"/>
                    </w:rPr>
                  </w:pPr>
                </w:p>
              </w:tc>
              <w:tc>
                <w:tcPr>
                  <w:tcW w:w="579" w:type="pct"/>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color w:val="auto"/>
                      <w:sz w:val="21"/>
                      <w:szCs w:val="21"/>
                    </w:rPr>
                  </w:pPr>
                  <w:r>
                    <w:rPr>
                      <w:color w:val="auto"/>
                      <w:sz w:val="21"/>
                      <w:szCs w:val="21"/>
                    </w:rPr>
                    <w:t>4</w:t>
                  </w:r>
                </w:p>
              </w:tc>
              <w:tc>
                <w:tcPr>
                  <w:tcW w:w="2526" w:type="pct"/>
                  <w:tcBorders>
                    <w:top w:val="single" w:color="auto" w:sz="4" w:space="0"/>
                    <w:left w:val="single" w:color="auto" w:sz="4" w:space="0"/>
                    <w:bottom w:val="single" w:color="auto" w:sz="4" w:space="0"/>
                    <w:right w:val="single" w:color="auto" w:sz="4" w:space="0"/>
                    <w:tl2br w:val="nil"/>
                    <w:tr2bl w:val="nil"/>
                  </w:tcBorders>
                </w:tcPr>
                <w:p>
                  <w:pPr>
                    <w:pStyle w:val="25"/>
                    <w:rPr>
                      <w:color w:val="auto"/>
                      <w:sz w:val="21"/>
                      <w:szCs w:val="21"/>
                    </w:rPr>
                  </w:pPr>
                  <w:r>
                    <w:rPr>
                      <w:color w:val="auto"/>
                      <w:sz w:val="21"/>
                      <w:szCs w:val="21"/>
                    </w:rPr>
                    <w:t>禁止违规开展金融相关经营活动</w:t>
                  </w:r>
                </w:p>
              </w:tc>
              <w:tc>
                <w:tcPr>
                  <w:tcW w:w="1518" w:type="pct"/>
                  <w:tcBorders>
                    <w:top w:val="single" w:color="auto" w:sz="4" w:space="0"/>
                    <w:left w:val="single" w:color="auto" w:sz="4" w:space="0"/>
                    <w:bottom w:val="single" w:color="auto" w:sz="4" w:space="0"/>
                    <w:right w:val="single" w:color="auto" w:sz="8" w:space="0"/>
                    <w:tl2br w:val="nil"/>
                    <w:tr2bl w:val="nil"/>
                  </w:tcBorders>
                </w:tcPr>
                <w:p>
                  <w:pPr>
                    <w:pStyle w:val="25"/>
                    <w:rPr>
                      <w:color w:val="auto"/>
                      <w:sz w:val="21"/>
                      <w:szCs w:val="21"/>
                    </w:rPr>
                  </w:pPr>
                  <w:r>
                    <w:rPr>
                      <w:color w:val="auto"/>
                      <w:sz w:val="21"/>
                      <w:szCs w:val="21"/>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76" w:type="pct"/>
                  <w:vMerge w:val="continue"/>
                  <w:tcBorders>
                    <w:top w:val="single" w:color="auto" w:sz="4" w:space="0"/>
                    <w:left w:val="single" w:color="auto" w:sz="8" w:space="0"/>
                    <w:bottom w:val="single" w:color="auto" w:sz="4" w:space="0"/>
                    <w:right w:val="single" w:color="auto" w:sz="4" w:space="0"/>
                    <w:tl2br w:val="nil"/>
                    <w:tr2bl w:val="nil"/>
                  </w:tcBorders>
                </w:tcPr>
                <w:p>
                  <w:pPr>
                    <w:pStyle w:val="25"/>
                    <w:jc w:val="center"/>
                    <w:rPr>
                      <w:color w:val="auto"/>
                      <w:sz w:val="21"/>
                      <w:szCs w:val="21"/>
                    </w:rPr>
                  </w:pPr>
                </w:p>
              </w:tc>
              <w:tc>
                <w:tcPr>
                  <w:tcW w:w="579" w:type="pct"/>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color w:val="auto"/>
                      <w:sz w:val="21"/>
                      <w:szCs w:val="21"/>
                    </w:rPr>
                  </w:pPr>
                  <w:r>
                    <w:rPr>
                      <w:color w:val="auto"/>
                      <w:sz w:val="21"/>
                      <w:szCs w:val="21"/>
                    </w:rPr>
                    <w:t>5</w:t>
                  </w:r>
                </w:p>
              </w:tc>
              <w:tc>
                <w:tcPr>
                  <w:tcW w:w="2526" w:type="pct"/>
                  <w:tcBorders>
                    <w:top w:val="single" w:color="auto" w:sz="4" w:space="0"/>
                    <w:left w:val="single" w:color="auto" w:sz="4" w:space="0"/>
                    <w:bottom w:val="single" w:color="auto" w:sz="4" w:space="0"/>
                    <w:right w:val="single" w:color="auto" w:sz="4" w:space="0"/>
                    <w:tl2br w:val="nil"/>
                    <w:tr2bl w:val="nil"/>
                  </w:tcBorders>
                </w:tcPr>
                <w:p>
                  <w:pPr>
                    <w:pStyle w:val="25"/>
                    <w:rPr>
                      <w:color w:val="auto"/>
                      <w:sz w:val="21"/>
                      <w:szCs w:val="21"/>
                    </w:rPr>
                  </w:pPr>
                  <w:r>
                    <w:rPr>
                      <w:color w:val="auto"/>
                      <w:sz w:val="21"/>
                      <w:szCs w:val="21"/>
                    </w:rPr>
                    <w:t>禁止违规开展互联网相关经营活动</w:t>
                  </w:r>
                </w:p>
              </w:tc>
              <w:tc>
                <w:tcPr>
                  <w:tcW w:w="1518" w:type="pct"/>
                  <w:tcBorders>
                    <w:top w:val="single" w:color="auto" w:sz="4" w:space="0"/>
                    <w:left w:val="single" w:color="auto" w:sz="4" w:space="0"/>
                    <w:bottom w:val="single" w:color="auto" w:sz="4" w:space="0"/>
                    <w:right w:val="single" w:color="auto" w:sz="8" w:space="0"/>
                    <w:tl2br w:val="nil"/>
                    <w:tr2bl w:val="nil"/>
                  </w:tcBorders>
                </w:tcPr>
                <w:p>
                  <w:pPr>
                    <w:pStyle w:val="25"/>
                    <w:rPr>
                      <w:color w:val="auto"/>
                      <w:sz w:val="21"/>
                      <w:szCs w:val="21"/>
                    </w:rPr>
                  </w:pPr>
                  <w:r>
                    <w:rPr>
                      <w:color w:val="auto"/>
                      <w:sz w:val="21"/>
                      <w:szCs w:val="21"/>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76" w:type="pct"/>
                  <w:vMerge w:val="continue"/>
                  <w:tcBorders>
                    <w:top w:val="single" w:color="auto" w:sz="4" w:space="0"/>
                    <w:left w:val="single" w:color="auto" w:sz="8" w:space="0"/>
                    <w:bottom w:val="single" w:color="auto" w:sz="4" w:space="0"/>
                    <w:right w:val="single" w:color="auto" w:sz="4" w:space="0"/>
                    <w:tl2br w:val="nil"/>
                    <w:tr2bl w:val="nil"/>
                  </w:tcBorders>
                </w:tcPr>
                <w:p>
                  <w:pPr>
                    <w:pStyle w:val="25"/>
                    <w:jc w:val="center"/>
                    <w:rPr>
                      <w:color w:val="auto"/>
                      <w:sz w:val="21"/>
                      <w:szCs w:val="21"/>
                    </w:rPr>
                  </w:pPr>
                </w:p>
              </w:tc>
              <w:tc>
                <w:tcPr>
                  <w:tcW w:w="579" w:type="pct"/>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color w:val="auto"/>
                      <w:sz w:val="21"/>
                      <w:szCs w:val="21"/>
                    </w:rPr>
                  </w:pPr>
                  <w:r>
                    <w:rPr>
                      <w:color w:val="auto"/>
                      <w:sz w:val="21"/>
                      <w:szCs w:val="21"/>
                    </w:rPr>
                    <w:t>6</w:t>
                  </w:r>
                </w:p>
              </w:tc>
              <w:tc>
                <w:tcPr>
                  <w:tcW w:w="2526" w:type="pct"/>
                  <w:tcBorders>
                    <w:top w:val="single" w:color="auto" w:sz="4" w:space="0"/>
                    <w:left w:val="single" w:color="auto" w:sz="4" w:space="0"/>
                    <w:bottom w:val="single" w:color="auto" w:sz="4" w:space="0"/>
                    <w:right w:val="single" w:color="auto" w:sz="4" w:space="0"/>
                    <w:tl2br w:val="nil"/>
                    <w:tr2bl w:val="nil"/>
                  </w:tcBorders>
                </w:tcPr>
                <w:p>
                  <w:pPr>
                    <w:pStyle w:val="25"/>
                    <w:rPr>
                      <w:color w:val="auto"/>
                      <w:sz w:val="21"/>
                      <w:szCs w:val="21"/>
                    </w:rPr>
                  </w:pPr>
                  <w:r>
                    <w:rPr>
                      <w:color w:val="auto"/>
                      <w:sz w:val="21"/>
                      <w:szCs w:val="21"/>
                    </w:rPr>
                    <w:t>禁止违规开展新闻传媒相关业务</w:t>
                  </w:r>
                </w:p>
              </w:tc>
              <w:tc>
                <w:tcPr>
                  <w:tcW w:w="1518" w:type="pct"/>
                  <w:tcBorders>
                    <w:top w:val="single" w:color="auto" w:sz="4" w:space="0"/>
                    <w:left w:val="single" w:color="auto" w:sz="4" w:space="0"/>
                    <w:bottom w:val="single" w:color="auto" w:sz="4" w:space="0"/>
                    <w:right w:val="single" w:color="auto" w:sz="8" w:space="0"/>
                    <w:tl2br w:val="nil"/>
                    <w:tr2bl w:val="nil"/>
                  </w:tcBorders>
                </w:tcPr>
                <w:p>
                  <w:pPr>
                    <w:pStyle w:val="25"/>
                    <w:rPr>
                      <w:color w:val="auto"/>
                      <w:sz w:val="21"/>
                      <w:szCs w:val="21"/>
                    </w:rPr>
                  </w:pPr>
                  <w:r>
                    <w:rPr>
                      <w:color w:val="auto"/>
                      <w:sz w:val="21"/>
                      <w:szCs w:val="21"/>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76" w:type="pct"/>
                  <w:tcBorders>
                    <w:top w:val="single" w:color="auto" w:sz="4" w:space="0"/>
                    <w:left w:val="single" w:color="auto" w:sz="8" w:space="0"/>
                    <w:bottom w:val="single" w:color="auto" w:sz="8" w:space="0"/>
                    <w:right w:val="single" w:color="auto" w:sz="4" w:space="0"/>
                    <w:tl2br w:val="nil"/>
                    <w:tr2bl w:val="nil"/>
                  </w:tcBorders>
                  <w:vAlign w:val="center"/>
                </w:tcPr>
                <w:p>
                  <w:pPr>
                    <w:pStyle w:val="25"/>
                    <w:jc w:val="center"/>
                    <w:rPr>
                      <w:color w:val="auto"/>
                      <w:sz w:val="21"/>
                      <w:szCs w:val="21"/>
                    </w:rPr>
                  </w:pPr>
                  <w:r>
                    <w:rPr>
                      <w:color w:val="auto"/>
                      <w:sz w:val="21"/>
                      <w:szCs w:val="21"/>
                    </w:rPr>
                    <w:t>二、许可准入类</w:t>
                  </w:r>
                </w:p>
              </w:tc>
              <w:tc>
                <w:tcPr>
                  <w:tcW w:w="579" w:type="pct"/>
                  <w:tcBorders>
                    <w:top w:val="single" w:color="auto" w:sz="4" w:space="0"/>
                    <w:left w:val="single" w:color="auto" w:sz="4" w:space="0"/>
                    <w:bottom w:val="single" w:color="auto" w:sz="8" w:space="0"/>
                    <w:right w:val="single" w:color="auto" w:sz="4" w:space="0"/>
                    <w:tl2br w:val="nil"/>
                    <w:tr2bl w:val="nil"/>
                  </w:tcBorders>
                  <w:vAlign w:val="center"/>
                </w:tcPr>
                <w:p>
                  <w:pPr>
                    <w:pStyle w:val="25"/>
                    <w:jc w:val="center"/>
                    <w:rPr>
                      <w:color w:val="auto"/>
                      <w:sz w:val="21"/>
                      <w:szCs w:val="21"/>
                    </w:rPr>
                  </w:pPr>
                  <w:r>
                    <w:rPr>
                      <w:color w:val="auto"/>
                      <w:sz w:val="21"/>
                      <w:szCs w:val="21"/>
                    </w:rPr>
                    <w:t>电力、热力、燃气及水生产和供应业</w:t>
                  </w:r>
                </w:p>
              </w:tc>
              <w:tc>
                <w:tcPr>
                  <w:tcW w:w="2526" w:type="pct"/>
                  <w:tcBorders>
                    <w:top w:val="single" w:color="auto" w:sz="4" w:space="0"/>
                    <w:left w:val="single" w:color="auto" w:sz="4" w:space="0"/>
                    <w:bottom w:val="single" w:color="auto" w:sz="8" w:space="0"/>
                    <w:right w:val="single" w:color="auto" w:sz="4" w:space="0"/>
                    <w:tl2br w:val="nil"/>
                    <w:tr2bl w:val="nil"/>
                  </w:tcBorders>
                </w:tcPr>
                <w:p>
                  <w:pPr>
                    <w:pStyle w:val="25"/>
                    <w:rPr>
                      <w:color w:val="auto"/>
                      <w:sz w:val="21"/>
                      <w:szCs w:val="21"/>
                    </w:rPr>
                  </w:pPr>
                  <w:r>
                    <w:rPr>
                      <w:color w:val="auto"/>
                      <w:sz w:val="21"/>
                      <w:szCs w:val="21"/>
                    </w:rPr>
                    <w:t>未获得许可，不得从事电力和市政公用领域特定业务。</w:t>
                  </w:r>
                </w:p>
                <w:p>
                  <w:pPr>
                    <w:pStyle w:val="25"/>
                    <w:rPr>
                      <w:color w:val="auto"/>
                      <w:sz w:val="21"/>
                      <w:szCs w:val="21"/>
                    </w:rPr>
                  </w:pPr>
                </w:p>
              </w:tc>
              <w:tc>
                <w:tcPr>
                  <w:tcW w:w="1518" w:type="pct"/>
                  <w:tcBorders>
                    <w:top w:val="single" w:color="auto" w:sz="4" w:space="0"/>
                    <w:left w:val="single" w:color="auto" w:sz="4" w:space="0"/>
                    <w:bottom w:val="single" w:color="auto" w:sz="8" w:space="0"/>
                    <w:right w:val="single" w:color="auto" w:sz="8" w:space="0"/>
                    <w:tl2br w:val="nil"/>
                    <w:tr2bl w:val="nil"/>
                  </w:tcBorders>
                </w:tcPr>
                <w:p>
                  <w:pPr>
                    <w:pStyle w:val="25"/>
                    <w:rPr>
                      <w:color w:val="auto"/>
                      <w:sz w:val="21"/>
                      <w:szCs w:val="21"/>
                    </w:rPr>
                  </w:pPr>
                  <w:r>
                    <w:rPr>
                      <w:color w:val="auto"/>
                      <w:sz w:val="21"/>
                      <w:szCs w:val="21"/>
                    </w:rPr>
                    <w:t>本项目</w:t>
                  </w:r>
                  <w:r>
                    <w:rPr>
                      <w:rFonts w:hint="eastAsia"/>
                      <w:color w:val="auto"/>
                      <w:sz w:val="21"/>
                      <w:szCs w:val="21"/>
                      <w:lang w:eastAsia="zh-CN"/>
                    </w:rPr>
                    <w:t>“</w:t>
                  </w:r>
                  <w:r>
                    <w:rPr>
                      <w:rFonts w:hint="eastAsia" w:eastAsia="宋体"/>
                      <w:color w:val="auto"/>
                      <w:sz w:val="21"/>
                      <w:szCs w:val="21"/>
                    </w:rPr>
                    <w:t>津市市罗家台羊角汊渔光互补光伏项目</w:t>
                  </w:r>
                  <w:r>
                    <w:rPr>
                      <w:rFonts w:hint="eastAsia"/>
                      <w:color w:val="auto"/>
                      <w:sz w:val="21"/>
                      <w:szCs w:val="21"/>
                      <w:lang w:eastAsia="zh-CN"/>
                    </w:rPr>
                    <w:t>”</w:t>
                  </w:r>
                  <w:r>
                    <w:rPr>
                      <w:color w:val="auto"/>
                      <w:sz w:val="21"/>
                      <w:szCs w:val="21"/>
                    </w:rPr>
                    <w:t>属于《湖南省发展和改革委员会关于同意全省“十四五”第一批集中式光伏发电项目开发建设的复函》（附件3）中</w:t>
                  </w:r>
                  <w:r>
                    <w:rPr>
                      <w:rFonts w:hint="eastAsia"/>
                      <w:color w:val="auto"/>
                      <w:sz w:val="21"/>
                      <w:szCs w:val="21"/>
                      <w:lang w:eastAsia="zh-CN"/>
                    </w:rPr>
                    <w:t>第</w:t>
                  </w:r>
                  <w:r>
                    <w:rPr>
                      <w:rFonts w:hint="eastAsia"/>
                      <w:color w:val="auto"/>
                      <w:sz w:val="21"/>
                      <w:szCs w:val="21"/>
                      <w:lang w:val="en-US" w:eastAsia="zh-CN"/>
                    </w:rPr>
                    <w:t>94</w:t>
                  </w:r>
                  <w:r>
                    <w:rPr>
                      <w:color w:val="auto"/>
                      <w:sz w:val="21"/>
                      <w:szCs w:val="21"/>
                    </w:rPr>
                    <w:t>项。</w:t>
                  </w:r>
                </w:p>
              </w:tc>
            </w:tr>
          </w:tbl>
          <w:p>
            <w:pPr>
              <w:rPr>
                <w:rFonts w:eastAsia="黑体"/>
              </w:rPr>
            </w:pPr>
          </w:p>
          <w:p>
            <w:pPr>
              <w:bidi w:val="0"/>
            </w:pPr>
            <w:r>
              <w:t>1.</w:t>
            </w:r>
            <w:r>
              <w:rPr>
                <w:rFonts w:hint="eastAsia"/>
                <w:lang w:val="en-US" w:eastAsia="zh-CN"/>
              </w:rPr>
              <w:t>2.2</w:t>
            </w:r>
            <w:r>
              <w:t xml:space="preserve"> </w:t>
            </w:r>
            <w:r>
              <w:rPr>
                <w:rFonts w:hint="eastAsia" w:ascii="黑体" w:hAnsi="黑体" w:eastAsia="黑体" w:cs="黑体"/>
              </w:rPr>
              <w:t>与林资发</w:t>
            </w:r>
            <w:r>
              <w:rPr>
                <w:rFonts w:hint="default" w:ascii="Times New Roman" w:hAnsi="Times New Roman" w:eastAsia="黑体" w:cs="Times New Roman"/>
              </w:rPr>
              <w:t>〔2015〕153</w:t>
            </w:r>
            <w:r>
              <w:rPr>
                <w:rFonts w:hint="eastAsia" w:ascii="黑体" w:hAnsi="黑体" w:eastAsia="黑体" w:cs="黑体"/>
              </w:rPr>
              <w:t>号符合性</w:t>
            </w:r>
          </w:p>
          <w:p>
            <w:pPr>
              <w:ind w:firstLine="480"/>
              <w:rPr>
                <w:rFonts w:hint="default"/>
              </w:rPr>
            </w:pPr>
            <w:r>
              <w:rPr>
                <w:rFonts w:hint="default"/>
              </w:rPr>
              <w:t>2015年11月27日，原国家林业局下发了《国家林业局关于关于光伏电站建设使用林地有关问题的通知》（林资发〔2015〕153号），本项目与《通知》的相符性见下表：</w:t>
            </w:r>
          </w:p>
          <w:p>
            <w:pPr>
              <w:pStyle w:val="24"/>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表1.</w:t>
            </w:r>
            <w:r>
              <w:rPr>
                <w:rFonts w:hint="default" w:ascii="Times New Roman" w:hAnsi="Times New Roman" w:eastAsia="宋体" w:cs="Times New Roman"/>
                <w:b/>
                <w:bCs/>
                <w:sz w:val="21"/>
                <w:szCs w:val="21"/>
                <w:lang w:val="en-US" w:eastAsia="zh-CN"/>
              </w:rPr>
              <w:t>2</w:t>
            </w:r>
            <w:r>
              <w:rPr>
                <w:rFonts w:hint="default" w:ascii="Times New Roman" w:hAnsi="Times New Roman" w:eastAsia="宋体" w:cs="Times New Roman"/>
                <w:b/>
                <w:bCs/>
                <w:sz w:val="21"/>
                <w:szCs w:val="21"/>
              </w:rPr>
              <w:t>-</w:t>
            </w:r>
            <w:r>
              <w:rPr>
                <w:rFonts w:hint="default" w:ascii="Times New Roman" w:hAnsi="Times New Roman" w:eastAsia="宋体" w:cs="Times New Roman"/>
                <w:b/>
                <w:bCs/>
                <w:sz w:val="21"/>
                <w:szCs w:val="21"/>
                <w:lang w:val="en-US" w:eastAsia="zh-CN"/>
              </w:rPr>
              <w:t>2</w:t>
            </w:r>
            <w:r>
              <w:rPr>
                <w:rFonts w:hint="default" w:ascii="Times New Roman" w:hAnsi="Times New Roman" w:eastAsia="宋体" w:cs="Times New Roman"/>
                <w:b/>
                <w:bCs/>
                <w:sz w:val="21"/>
                <w:szCs w:val="21"/>
              </w:rPr>
              <w:t xml:space="preserve"> 项目与林资发〔2015〕153号符合性</w:t>
            </w:r>
          </w:p>
          <w:tbl>
            <w:tblPr>
              <w:tblStyle w:val="16"/>
              <w:tblW w:w="499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1" w:type="dxa"/>
                <w:bottom w:w="0" w:type="dxa"/>
                <w:right w:w="11" w:type="dxa"/>
              </w:tblCellMar>
            </w:tblPr>
            <w:tblGrid>
              <w:gridCol w:w="496"/>
              <w:gridCol w:w="2584"/>
              <w:gridCol w:w="3771"/>
              <w:gridCol w:w="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20" w:type="pct"/>
                  <w:tcBorders>
                    <w:top w:val="single" w:color="auto" w:sz="8" w:space="0"/>
                    <w:left w:val="single" w:color="auto" w:sz="4" w:space="0"/>
                    <w:bottom w:val="single" w:color="auto" w:sz="4" w:space="0"/>
                    <w:right w:val="single" w:color="auto" w:sz="4" w:space="0"/>
                    <w:tl2br w:val="nil"/>
                    <w:tr2bl w:val="nil"/>
                  </w:tcBorders>
                </w:tcPr>
                <w:p>
                  <w:pPr>
                    <w:pStyle w:val="26"/>
                    <w:rPr>
                      <w:color w:val="auto"/>
                      <w:sz w:val="21"/>
                      <w:szCs w:val="21"/>
                    </w:rPr>
                  </w:pPr>
                  <w:r>
                    <w:rPr>
                      <w:color w:val="auto"/>
                      <w:sz w:val="21"/>
                      <w:szCs w:val="21"/>
                    </w:rPr>
                    <w:t>序号</w:t>
                  </w:r>
                </w:p>
              </w:tc>
              <w:tc>
                <w:tcPr>
                  <w:tcW w:w="1663" w:type="pct"/>
                  <w:tcBorders>
                    <w:top w:val="single" w:color="auto" w:sz="8" w:space="0"/>
                    <w:left w:val="single" w:color="auto" w:sz="4" w:space="0"/>
                    <w:bottom w:val="single" w:color="auto" w:sz="4" w:space="0"/>
                    <w:right w:val="single" w:color="auto" w:sz="4" w:space="0"/>
                    <w:tl2br w:val="nil"/>
                    <w:tr2bl w:val="nil"/>
                  </w:tcBorders>
                </w:tcPr>
                <w:p>
                  <w:pPr>
                    <w:pStyle w:val="26"/>
                    <w:rPr>
                      <w:color w:val="auto"/>
                      <w:sz w:val="21"/>
                      <w:szCs w:val="21"/>
                    </w:rPr>
                  </w:pPr>
                  <w:r>
                    <w:rPr>
                      <w:color w:val="auto"/>
                      <w:sz w:val="21"/>
                      <w:szCs w:val="21"/>
                    </w:rPr>
                    <w:t>禁止或许可准入措施描述</w:t>
                  </w:r>
                </w:p>
              </w:tc>
              <w:tc>
                <w:tcPr>
                  <w:tcW w:w="2427" w:type="pct"/>
                  <w:tcBorders>
                    <w:top w:val="single" w:color="auto" w:sz="8" w:space="0"/>
                    <w:left w:val="single" w:color="auto" w:sz="4" w:space="0"/>
                    <w:bottom w:val="single" w:color="auto" w:sz="4" w:space="0"/>
                    <w:right w:val="single" w:color="auto" w:sz="8" w:space="0"/>
                    <w:tl2br w:val="nil"/>
                    <w:tr2bl w:val="nil"/>
                  </w:tcBorders>
                </w:tcPr>
                <w:p>
                  <w:pPr>
                    <w:pStyle w:val="26"/>
                    <w:rPr>
                      <w:color w:val="auto"/>
                      <w:sz w:val="21"/>
                      <w:szCs w:val="21"/>
                    </w:rPr>
                  </w:pPr>
                  <w:r>
                    <w:rPr>
                      <w:color w:val="auto"/>
                      <w:sz w:val="21"/>
                      <w:szCs w:val="21"/>
                    </w:rPr>
                    <w:t>本项目情况</w:t>
                  </w:r>
                </w:p>
              </w:tc>
              <w:tc>
                <w:tcPr>
                  <w:tcW w:w="588" w:type="pct"/>
                  <w:tcBorders>
                    <w:top w:val="single" w:color="auto" w:sz="8" w:space="0"/>
                    <w:left w:val="single" w:color="auto" w:sz="4" w:space="0"/>
                    <w:bottom w:val="single" w:color="auto" w:sz="4" w:space="0"/>
                    <w:right w:val="single" w:color="auto" w:sz="8" w:space="0"/>
                    <w:tl2br w:val="nil"/>
                    <w:tr2bl w:val="nil"/>
                  </w:tcBorders>
                </w:tcPr>
                <w:p>
                  <w:pPr>
                    <w:pStyle w:val="26"/>
                    <w:rPr>
                      <w:color w:val="auto"/>
                      <w:sz w:val="21"/>
                      <w:szCs w:val="21"/>
                    </w:rPr>
                  </w:pPr>
                  <w:r>
                    <w:rPr>
                      <w:color w:val="auto"/>
                      <w:sz w:val="21"/>
                      <w:szCs w:val="21"/>
                    </w:rPr>
                    <w:t>符合性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20" w:type="pct"/>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color w:val="auto"/>
                      <w:sz w:val="21"/>
                      <w:szCs w:val="21"/>
                    </w:rPr>
                  </w:pPr>
                  <w:r>
                    <w:rPr>
                      <w:color w:val="auto"/>
                      <w:sz w:val="21"/>
                      <w:szCs w:val="21"/>
                    </w:rPr>
                    <w:t>1</w:t>
                  </w:r>
                </w:p>
              </w:tc>
              <w:tc>
                <w:tcPr>
                  <w:tcW w:w="1663" w:type="pct"/>
                  <w:tcBorders>
                    <w:top w:val="single" w:color="auto" w:sz="4" w:space="0"/>
                    <w:left w:val="single" w:color="auto" w:sz="4" w:space="0"/>
                    <w:bottom w:val="single" w:color="auto" w:sz="4" w:space="0"/>
                    <w:right w:val="single" w:color="auto" w:sz="4" w:space="0"/>
                    <w:tl2br w:val="nil"/>
                    <w:tr2bl w:val="nil"/>
                  </w:tcBorders>
                </w:tcPr>
                <w:p>
                  <w:pPr>
                    <w:pStyle w:val="25"/>
                    <w:rPr>
                      <w:color w:val="auto"/>
                      <w:sz w:val="21"/>
                      <w:szCs w:val="21"/>
                    </w:rPr>
                  </w:pPr>
                  <w:r>
                    <w:rPr>
                      <w:color w:val="auto"/>
                      <w:sz w:val="21"/>
                      <w:szCs w:val="21"/>
                    </w:rPr>
                    <w:t>各类自然保护区、森林公园（含同类型国家公园）、濒危物种栖息地、天然林保护工程区以及东北内蒙古重点国有林区，为禁止建设区域。其他生态区位重要、生态脆弱、地形破碎区域，为限制建设区域。</w:t>
                  </w:r>
                </w:p>
              </w:tc>
              <w:tc>
                <w:tcPr>
                  <w:tcW w:w="2427" w:type="pct"/>
                  <w:tcBorders>
                    <w:top w:val="single" w:color="auto" w:sz="4" w:space="0"/>
                    <w:left w:val="single" w:color="auto" w:sz="4" w:space="0"/>
                    <w:bottom w:val="single" w:color="auto" w:sz="4" w:space="0"/>
                    <w:right w:val="single" w:color="auto" w:sz="8" w:space="0"/>
                    <w:tl2br w:val="nil"/>
                    <w:tr2bl w:val="nil"/>
                  </w:tcBorders>
                </w:tcPr>
                <w:p>
                  <w:pPr>
                    <w:pStyle w:val="25"/>
                    <w:rPr>
                      <w:color w:val="auto"/>
                      <w:sz w:val="21"/>
                      <w:szCs w:val="21"/>
                    </w:rPr>
                  </w:pPr>
                  <w:r>
                    <w:rPr>
                      <w:color w:val="auto"/>
                      <w:sz w:val="21"/>
                      <w:szCs w:val="21"/>
                    </w:rPr>
                    <w:t>本项目用地不占用自然保护区、森林公园及其他自然保护地、濒危物种栖息地、天然林保护工程区，项目选址不属于东北内蒙古重点国有林区；项目选址不占用生态保护红线，区域生态环境较好，地形未呈现破碎情况。因此项目用地不属于《通知》中的禁止建设区域和限制建设区域。</w:t>
                  </w:r>
                </w:p>
              </w:tc>
              <w:tc>
                <w:tcPr>
                  <w:tcW w:w="588" w:type="pct"/>
                  <w:tcBorders>
                    <w:top w:val="single" w:color="auto" w:sz="4" w:space="0"/>
                    <w:left w:val="single" w:color="auto" w:sz="4" w:space="0"/>
                    <w:bottom w:val="single" w:color="auto" w:sz="4" w:space="0"/>
                    <w:right w:val="single" w:color="auto" w:sz="8" w:space="0"/>
                    <w:tl2br w:val="nil"/>
                    <w:tr2bl w:val="nil"/>
                  </w:tcBorders>
                  <w:vAlign w:val="center"/>
                </w:tcPr>
                <w:p>
                  <w:pPr>
                    <w:pStyle w:val="26"/>
                    <w:rPr>
                      <w:color w:val="auto"/>
                      <w:sz w:val="21"/>
                      <w:szCs w:val="21"/>
                    </w:rPr>
                  </w:pPr>
                  <w:r>
                    <w:rPr>
                      <w:color w:val="auto"/>
                      <w:sz w:val="21"/>
                      <w:szCs w:val="21"/>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260" w:hRule="atLeast"/>
                <w:jc w:val="center"/>
              </w:trPr>
              <w:tc>
                <w:tcPr>
                  <w:tcW w:w="320" w:type="pct"/>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color w:val="auto"/>
                      <w:sz w:val="21"/>
                      <w:szCs w:val="21"/>
                    </w:rPr>
                  </w:pPr>
                  <w:r>
                    <w:rPr>
                      <w:color w:val="auto"/>
                      <w:sz w:val="21"/>
                      <w:szCs w:val="21"/>
                    </w:rPr>
                    <w:t>2</w:t>
                  </w:r>
                </w:p>
              </w:tc>
              <w:tc>
                <w:tcPr>
                  <w:tcW w:w="1663" w:type="pct"/>
                  <w:tcBorders>
                    <w:top w:val="single" w:color="auto" w:sz="4" w:space="0"/>
                    <w:left w:val="single" w:color="auto" w:sz="4" w:space="0"/>
                    <w:bottom w:val="single" w:color="auto" w:sz="4" w:space="0"/>
                    <w:right w:val="single" w:color="auto" w:sz="4" w:space="0"/>
                    <w:tl2br w:val="nil"/>
                    <w:tr2bl w:val="nil"/>
                  </w:tcBorders>
                </w:tcPr>
                <w:p>
                  <w:pPr>
                    <w:pStyle w:val="25"/>
                    <w:rPr>
                      <w:color w:val="auto"/>
                      <w:sz w:val="21"/>
                      <w:szCs w:val="21"/>
                    </w:rPr>
                  </w:pPr>
                  <w:r>
                    <w:rPr>
                      <w:color w:val="auto"/>
                      <w:sz w:val="21"/>
                      <w:szCs w:val="21"/>
                    </w:rPr>
                    <w:t>光伏电站的电池组件阵列禁止使用有林地、疏林地、未成林造林地、采伐迹地、火烧迹地，以及年降雨量400毫米以下区域覆盖度高于30%的灌木林地和年降雨量400毫米以上区域覆盖度高于50%的灌木林地。</w:t>
                  </w:r>
                </w:p>
              </w:tc>
              <w:tc>
                <w:tcPr>
                  <w:tcW w:w="2427" w:type="pct"/>
                  <w:tcBorders>
                    <w:top w:val="single" w:color="auto" w:sz="4" w:space="0"/>
                    <w:left w:val="single" w:color="auto" w:sz="4" w:space="0"/>
                    <w:bottom w:val="single" w:color="auto" w:sz="4" w:space="0"/>
                    <w:right w:val="single" w:color="auto" w:sz="8" w:space="0"/>
                    <w:tl2br w:val="nil"/>
                    <w:tr2bl w:val="nil"/>
                  </w:tcBorders>
                </w:tcPr>
                <w:p>
                  <w:pPr>
                    <w:pStyle w:val="25"/>
                    <w:rPr>
                      <w:color w:val="auto"/>
                      <w:sz w:val="21"/>
                      <w:szCs w:val="21"/>
                    </w:rPr>
                  </w:pPr>
                  <w:r>
                    <w:rPr>
                      <w:color w:val="auto"/>
                      <w:sz w:val="21"/>
                      <w:szCs w:val="21"/>
                    </w:rPr>
                    <w:t>项目电池组件阵列用地不属于有林地、疏林地、未成林造林地、采伐迹地、火烧迹地，属于</w:t>
                  </w:r>
                  <w:r>
                    <w:rPr>
                      <w:rFonts w:hint="eastAsia"/>
                      <w:color w:val="auto"/>
                      <w:sz w:val="21"/>
                      <w:szCs w:val="21"/>
                      <w:lang w:eastAsia="zh-CN"/>
                    </w:rPr>
                    <w:t>养殖坑塘和湖泊水面</w:t>
                  </w:r>
                  <w:r>
                    <w:rPr>
                      <w:color w:val="auto"/>
                      <w:sz w:val="21"/>
                      <w:szCs w:val="21"/>
                    </w:rPr>
                    <w:t>；</w:t>
                  </w:r>
                  <w:r>
                    <w:rPr>
                      <w:color w:val="auto"/>
                      <w:sz w:val="21"/>
                      <w:szCs w:val="21"/>
                      <w:highlight w:val="none"/>
                    </w:rPr>
                    <w:t>项目区域降雨量1</w:t>
                  </w:r>
                  <w:r>
                    <w:rPr>
                      <w:rFonts w:hint="eastAsia"/>
                      <w:color w:val="auto"/>
                      <w:sz w:val="21"/>
                      <w:szCs w:val="21"/>
                      <w:highlight w:val="none"/>
                      <w:lang w:val="en-US" w:eastAsia="zh-CN"/>
                    </w:rPr>
                    <w:t>2</w:t>
                  </w:r>
                  <w:r>
                    <w:rPr>
                      <w:color w:val="auto"/>
                      <w:sz w:val="21"/>
                      <w:szCs w:val="21"/>
                      <w:highlight w:val="none"/>
                    </w:rPr>
                    <w:t>00毫米左右，区域</w:t>
                  </w:r>
                  <w:r>
                    <w:rPr>
                      <w:rFonts w:hint="eastAsia"/>
                      <w:color w:val="auto"/>
                      <w:sz w:val="21"/>
                      <w:szCs w:val="21"/>
                      <w:highlight w:val="none"/>
                      <w:lang w:eastAsia="zh-CN"/>
                    </w:rPr>
                    <w:t>均为养殖坑塘和湖泊水面，基本无</w:t>
                  </w:r>
                  <w:r>
                    <w:rPr>
                      <w:color w:val="auto"/>
                      <w:sz w:val="21"/>
                      <w:szCs w:val="21"/>
                      <w:highlight w:val="none"/>
                    </w:rPr>
                    <w:t>灌木林地。</w:t>
                  </w:r>
                </w:p>
              </w:tc>
              <w:tc>
                <w:tcPr>
                  <w:tcW w:w="588" w:type="pct"/>
                  <w:tcBorders>
                    <w:top w:val="single" w:color="auto" w:sz="4" w:space="0"/>
                    <w:left w:val="single" w:color="auto" w:sz="4" w:space="0"/>
                    <w:bottom w:val="single" w:color="auto" w:sz="4" w:space="0"/>
                    <w:right w:val="single" w:color="auto" w:sz="8" w:space="0"/>
                    <w:tl2br w:val="nil"/>
                    <w:tr2bl w:val="nil"/>
                  </w:tcBorders>
                  <w:vAlign w:val="center"/>
                </w:tcPr>
                <w:p>
                  <w:pPr>
                    <w:pStyle w:val="26"/>
                    <w:rPr>
                      <w:color w:val="auto"/>
                      <w:sz w:val="21"/>
                      <w:szCs w:val="21"/>
                    </w:rPr>
                  </w:pPr>
                  <w:r>
                    <w:rPr>
                      <w:color w:val="auto"/>
                      <w:sz w:val="21"/>
                      <w:szCs w:val="21"/>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20" w:type="pct"/>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color w:val="auto"/>
                      <w:sz w:val="21"/>
                      <w:szCs w:val="21"/>
                    </w:rPr>
                  </w:pPr>
                  <w:r>
                    <w:rPr>
                      <w:color w:val="auto"/>
                      <w:sz w:val="21"/>
                      <w:szCs w:val="21"/>
                    </w:rPr>
                    <w:t>3</w:t>
                  </w:r>
                </w:p>
              </w:tc>
              <w:tc>
                <w:tcPr>
                  <w:tcW w:w="1663" w:type="pct"/>
                  <w:tcBorders>
                    <w:top w:val="single" w:color="auto" w:sz="4" w:space="0"/>
                    <w:left w:val="single" w:color="auto" w:sz="4" w:space="0"/>
                    <w:bottom w:val="single" w:color="auto" w:sz="4" w:space="0"/>
                    <w:right w:val="single" w:color="auto" w:sz="4" w:space="0"/>
                    <w:tl2br w:val="nil"/>
                    <w:tr2bl w:val="nil"/>
                  </w:tcBorders>
                </w:tcPr>
                <w:p>
                  <w:pPr>
                    <w:pStyle w:val="25"/>
                    <w:rPr>
                      <w:color w:val="auto"/>
                      <w:sz w:val="21"/>
                      <w:szCs w:val="21"/>
                    </w:rPr>
                  </w:pPr>
                  <w:r>
                    <w:rPr>
                      <w:color w:val="auto"/>
                      <w:sz w:val="21"/>
                      <w:szCs w:val="21"/>
                    </w:rPr>
                    <w:t>对于森林资源调查确定为宜林地而第二次全国土地调查确定为未利用地的土地，应采</w:t>
                  </w:r>
                  <w:r>
                    <w:rPr>
                      <w:rFonts w:hint="eastAsia" w:ascii="宋体" w:hAnsi="宋体" w:eastAsia="宋体" w:cs="宋体"/>
                      <w:color w:val="auto"/>
                      <w:sz w:val="21"/>
                      <w:szCs w:val="21"/>
                    </w:rPr>
                    <w:t>用“林光互补”用地模式，“林光互补”模式光伏电站要确保使用的宜林地不改变林地性质。</w:t>
                  </w:r>
                </w:p>
              </w:tc>
              <w:tc>
                <w:tcPr>
                  <w:tcW w:w="2427" w:type="pct"/>
                  <w:tcBorders>
                    <w:top w:val="single" w:color="auto" w:sz="4" w:space="0"/>
                    <w:left w:val="single" w:color="auto" w:sz="4" w:space="0"/>
                    <w:bottom w:val="single" w:color="auto" w:sz="4" w:space="0"/>
                    <w:right w:val="single" w:color="auto" w:sz="8" w:space="0"/>
                    <w:tl2br w:val="nil"/>
                    <w:tr2bl w:val="nil"/>
                  </w:tcBorders>
                  <w:vAlign w:val="center"/>
                </w:tcPr>
                <w:p>
                  <w:pPr>
                    <w:pStyle w:val="25"/>
                    <w:jc w:val="center"/>
                    <w:rPr>
                      <w:color w:val="auto"/>
                      <w:sz w:val="21"/>
                      <w:szCs w:val="21"/>
                      <w:highlight w:val="yellow"/>
                    </w:rPr>
                  </w:pPr>
                  <w:r>
                    <w:rPr>
                      <w:color w:val="auto"/>
                      <w:sz w:val="21"/>
                      <w:szCs w:val="21"/>
                    </w:rPr>
                    <w:t>选址用地不占用林地</w:t>
                  </w:r>
                  <w:r>
                    <w:rPr>
                      <w:rFonts w:hint="eastAsia"/>
                      <w:color w:val="auto"/>
                      <w:sz w:val="21"/>
                      <w:szCs w:val="21"/>
                      <w:highlight w:val="none"/>
                    </w:rPr>
                    <w:t>（具体见附件</w:t>
                  </w:r>
                  <w:r>
                    <w:rPr>
                      <w:rFonts w:hint="eastAsia"/>
                      <w:color w:val="auto"/>
                      <w:sz w:val="21"/>
                      <w:szCs w:val="21"/>
                      <w:highlight w:val="none"/>
                      <w:lang w:val="en-US" w:eastAsia="zh-CN"/>
                    </w:rPr>
                    <w:t>6</w:t>
                  </w:r>
                  <w:r>
                    <w:rPr>
                      <w:rFonts w:hint="eastAsia"/>
                      <w:color w:val="auto"/>
                      <w:sz w:val="21"/>
                      <w:szCs w:val="21"/>
                      <w:highlight w:val="none"/>
                    </w:rPr>
                    <w:t>）</w:t>
                  </w:r>
                </w:p>
              </w:tc>
              <w:tc>
                <w:tcPr>
                  <w:tcW w:w="588" w:type="pct"/>
                  <w:tcBorders>
                    <w:top w:val="single" w:color="auto" w:sz="4" w:space="0"/>
                    <w:left w:val="single" w:color="auto" w:sz="4" w:space="0"/>
                    <w:bottom w:val="single" w:color="auto" w:sz="4" w:space="0"/>
                    <w:right w:val="single" w:color="auto" w:sz="8" w:space="0"/>
                    <w:tl2br w:val="nil"/>
                    <w:tr2bl w:val="nil"/>
                  </w:tcBorders>
                  <w:vAlign w:val="center"/>
                </w:tcPr>
                <w:p>
                  <w:pPr>
                    <w:pStyle w:val="26"/>
                    <w:rPr>
                      <w:color w:val="auto"/>
                      <w:sz w:val="21"/>
                      <w:szCs w:val="21"/>
                    </w:rPr>
                  </w:pPr>
                  <w:r>
                    <w:rPr>
                      <w:color w:val="auto"/>
                      <w:sz w:val="21"/>
                      <w:szCs w:val="21"/>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20" w:type="pct"/>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color w:val="auto"/>
                      <w:sz w:val="21"/>
                      <w:szCs w:val="21"/>
                    </w:rPr>
                  </w:pPr>
                  <w:r>
                    <w:rPr>
                      <w:color w:val="auto"/>
                      <w:sz w:val="21"/>
                      <w:szCs w:val="21"/>
                    </w:rPr>
                    <w:t>4</w:t>
                  </w:r>
                </w:p>
              </w:tc>
              <w:tc>
                <w:tcPr>
                  <w:tcW w:w="1663" w:type="pct"/>
                  <w:tcBorders>
                    <w:top w:val="single" w:color="auto" w:sz="4" w:space="0"/>
                    <w:left w:val="single" w:color="auto" w:sz="4" w:space="0"/>
                    <w:bottom w:val="single" w:color="auto" w:sz="4" w:space="0"/>
                    <w:right w:val="single" w:color="auto" w:sz="4" w:space="0"/>
                    <w:tl2br w:val="nil"/>
                    <w:tr2bl w:val="nil"/>
                  </w:tcBorders>
                </w:tcPr>
                <w:p>
                  <w:pPr>
                    <w:pStyle w:val="25"/>
                    <w:rPr>
                      <w:color w:val="auto"/>
                      <w:sz w:val="21"/>
                      <w:szCs w:val="21"/>
                    </w:rPr>
                  </w:pPr>
                  <w:r>
                    <w:rPr>
                      <w:color w:val="auto"/>
                      <w:sz w:val="21"/>
                      <w:szCs w:val="21"/>
                    </w:rPr>
                    <w:t>光伏电站建设必须依法办理使用林地审核审批手续。采用</w:t>
                  </w:r>
                  <w:r>
                    <w:rPr>
                      <w:rFonts w:hint="eastAsia" w:ascii="宋体" w:hAnsi="宋体" w:eastAsia="宋体" w:cs="宋体"/>
                      <w:color w:val="auto"/>
                      <w:sz w:val="21"/>
                      <w:szCs w:val="21"/>
                    </w:rPr>
                    <w:t>“</w:t>
                  </w:r>
                  <w:r>
                    <w:rPr>
                      <w:color w:val="auto"/>
                      <w:sz w:val="21"/>
                      <w:szCs w:val="21"/>
                    </w:rPr>
                    <w:t>林光互补</w:t>
                  </w:r>
                  <w:r>
                    <w:rPr>
                      <w:rFonts w:hint="eastAsia" w:ascii="宋体" w:hAnsi="宋体" w:eastAsia="宋体" w:cs="宋体"/>
                      <w:color w:val="auto"/>
                      <w:sz w:val="21"/>
                      <w:szCs w:val="21"/>
                    </w:rPr>
                    <w:t>”</w:t>
                  </w:r>
                  <w:r>
                    <w:rPr>
                      <w:color w:val="auto"/>
                      <w:sz w:val="21"/>
                      <w:szCs w:val="21"/>
                    </w:rPr>
                    <w:t>用地模式的，电池组件阵列在施工期按临时占用林地办理使用林地手续，运营期双方可以签订补偿协议，通过租赁等方式使用林地。</w:t>
                  </w:r>
                </w:p>
              </w:tc>
              <w:tc>
                <w:tcPr>
                  <w:tcW w:w="2427" w:type="pct"/>
                  <w:tcBorders>
                    <w:top w:val="single" w:color="auto" w:sz="4" w:space="0"/>
                    <w:left w:val="single" w:color="auto" w:sz="4" w:space="0"/>
                    <w:bottom w:val="single" w:color="auto" w:sz="4" w:space="0"/>
                    <w:right w:val="single" w:color="auto" w:sz="8" w:space="0"/>
                    <w:tl2br w:val="nil"/>
                    <w:tr2bl w:val="nil"/>
                  </w:tcBorders>
                  <w:vAlign w:val="center"/>
                </w:tcPr>
                <w:p>
                  <w:pPr>
                    <w:pStyle w:val="25"/>
                    <w:jc w:val="center"/>
                    <w:rPr>
                      <w:color w:val="auto"/>
                      <w:sz w:val="21"/>
                      <w:szCs w:val="21"/>
                      <w:highlight w:val="yellow"/>
                    </w:rPr>
                  </w:pPr>
                  <w:r>
                    <w:rPr>
                      <w:color w:val="auto"/>
                      <w:sz w:val="21"/>
                      <w:szCs w:val="21"/>
                    </w:rPr>
                    <w:t>选址用地不占用林地</w:t>
                  </w:r>
                  <w:r>
                    <w:rPr>
                      <w:rFonts w:hint="eastAsia"/>
                      <w:color w:val="auto"/>
                      <w:sz w:val="21"/>
                      <w:szCs w:val="21"/>
                    </w:rPr>
                    <w:t>（具体见附件</w:t>
                  </w:r>
                  <w:r>
                    <w:rPr>
                      <w:rFonts w:hint="eastAsia"/>
                      <w:color w:val="auto"/>
                      <w:sz w:val="21"/>
                      <w:szCs w:val="21"/>
                      <w:lang w:val="en-US" w:eastAsia="zh-CN"/>
                    </w:rPr>
                    <w:t>6</w:t>
                  </w:r>
                  <w:r>
                    <w:rPr>
                      <w:rFonts w:hint="eastAsia"/>
                      <w:color w:val="auto"/>
                      <w:sz w:val="21"/>
                      <w:szCs w:val="21"/>
                    </w:rPr>
                    <w:t>）</w:t>
                  </w:r>
                </w:p>
              </w:tc>
              <w:tc>
                <w:tcPr>
                  <w:tcW w:w="588" w:type="pct"/>
                  <w:tcBorders>
                    <w:top w:val="single" w:color="auto" w:sz="4" w:space="0"/>
                    <w:left w:val="single" w:color="auto" w:sz="4" w:space="0"/>
                    <w:bottom w:val="single" w:color="auto" w:sz="4" w:space="0"/>
                    <w:right w:val="single" w:color="auto" w:sz="8" w:space="0"/>
                    <w:tl2br w:val="nil"/>
                    <w:tr2bl w:val="nil"/>
                  </w:tcBorders>
                  <w:vAlign w:val="center"/>
                </w:tcPr>
                <w:p>
                  <w:pPr>
                    <w:pStyle w:val="26"/>
                    <w:rPr>
                      <w:color w:val="auto"/>
                      <w:sz w:val="21"/>
                      <w:szCs w:val="21"/>
                    </w:rPr>
                  </w:pPr>
                  <w:r>
                    <w:rPr>
                      <w:color w:val="auto"/>
                      <w:sz w:val="21"/>
                      <w:szCs w:val="21"/>
                    </w:rPr>
                    <w:t>符合</w:t>
                  </w:r>
                </w:p>
              </w:tc>
            </w:tr>
          </w:tbl>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pPr>
            <w:r>
              <w:t>根据上表，本项目符合《国家林业局关于关于光伏电站建设使用林地有关问题的通知》（林资发〔2015〕153号）要求。</w:t>
            </w:r>
          </w:p>
          <w:p>
            <w:pPr>
              <w:pStyle w:val="4"/>
              <w:rPr>
                <w:color w:val="auto"/>
              </w:rPr>
            </w:pPr>
            <w:bookmarkStart w:id="18" w:name="_Toc19372"/>
            <w:r>
              <w:rPr>
                <w:color w:val="auto"/>
              </w:rPr>
              <w:t>1.</w:t>
            </w:r>
            <w:r>
              <w:rPr>
                <w:rFonts w:hint="eastAsia"/>
                <w:color w:val="auto"/>
                <w:lang w:val="en-US" w:eastAsia="zh-CN"/>
              </w:rPr>
              <w:t>3</w:t>
            </w:r>
            <w:r>
              <w:rPr>
                <w:color w:val="auto"/>
              </w:rPr>
              <w:t>与“三线一单”符合性</w:t>
            </w:r>
            <w:bookmarkEnd w:id="18"/>
          </w:p>
          <w:p>
            <w:pPr>
              <w:widowControl/>
              <w:ind w:firstLine="480" w:firstLineChars="200"/>
              <w:jc w:val="left"/>
              <w:rPr>
                <w:bCs/>
              </w:rPr>
            </w:pPr>
            <w:r>
              <w:rPr>
                <w:rFonts w:hint="eastAsia"/>
                <w:bCs/>
                <w:lang w:eastAsia="zh-CN"/>
              </w:rPr>
              <w:t>（</w:t>
            </w:r>
            <w:r>
              <w:rPr>
                <w:rFonts w:hint="eastAsia"/>
                <w:bCs/>
                <w:lang w:val="en-US" w:eastAsia="zh-CN"/>
              </w:rPr>
              <w:t>1</w:t>
            </w:r>
            <w:r>
              <w:rPr>
                <w:rFonts w:hint="eastAsia"/>
                <w:bCs/>
                <w:lang w:eastAsia="zh-CN"/>
              </w:rPr>
              <w:t>）</w:t>
            </w:r>
            <w:r>
              <w:rPr>
                <w:rFonts w:hint="eastAsia"/>
                <w:bCs/>
              </w:rPr>
              <w:t>生态保护红线</w:t>
            </w:r>
          </w:p>
          <w:p>
            <w:pPr>
              <w:ind w:firstLine="480"/>
              <w:rPr>
                <w:rFonts w:hint="default"/>
              </w:rPr>
            </w:pPr>
            <w:r>
              <w:t>本项目位于湖南省</w:t>
            </w:r>
            <w:r>
              <w:rPr>
                <w:rFonts w:hint="eastAsia"/>
                <w:lang w:eastAsia="zh-CN"/>
              </w:rPr>
              <w:t>常德市津市市毛里湖镇</w:t>
            </w:r>
            <w:r>
              <w:t>，</w:t>
            </w:r>
            <w:r>
              <w:rPr>
                <w:rFonts w:hint="eastAsia"/>
                <w:lang w:eastAsia="zh-CN"/>
              </w:rPr>
              <w:t>根据津市市人民政府关于核实津市市罗家台羊角汊渔光互补光伏项目选址的承诺函和津市市林业局关于本项目选址的意见</w:t>
            </w:r>
            <w:r>
              <w:t>（具体见附件</w:t>
            </w:r>
            <w:r>
              <w:rPr>
                <w:rFonts w:hint="eastAsia"/>
                <w:lang w:val="en-US" w:eastAsia="zh-CN"/>
              </w:rPr>
              <w:t>4</w:t>
            </w:r>
            <w:r>
              <w:t>、附件</w:t>
            </w:r>
            <w:r>
              <w:rPr>
                <w:rFonts w:hint="eastAsia"/>
                <w:lang w:val="en-US" w:eastAsia="zh-CN"/>
              </w:rPr>
              <w:t>6</w:t>
            </w:r>
            <w:r>
              <w:t>），本项目均未占用耕地和林地，</w:t>
            </w:r>
            <w:r>
              <w:rPr>
                <w:rFonts w:hint="eastAsia"/>
                <w:lang w:eastAsia="zh-CN"/>
              </w:rPr>
              <w:t>不在自然保护范围和</w:t>
            </w:r>
            <w:r>
              <w:t>生态保护红线</w:t>
            </w:r>
            <w:r>
              <w:rPr>
                <w:rFonts w:hint="eastAsia"/>
                <w:lang w:eastAsia="zh-CN"/>
              </w:rPr>
              <w:t>内</w:t>
            </w:r>
            <w:r>
              <w:t>。经调查，本项目不涉及生态保护红线范围，满足生态保护红线要求。</w:t>
            </w:r>
          </w:p>
          <w:p>
            <w:pPr>
              <w:widowControl/>
              <w:numPr>
                <w:ilvl w:val="0"/>
                <w:numId w:val="3"/>
              </w:numPr>
              <w:ind w:left="0" w:leftChars="0" w:firstLine="480" w:firstLineChars="0"/>
              <w:jc w:val="left"/>
              <w:rPr>
                <w:bCs/>
              </w:rPr>
            </w:pPr>
            <w:r>
              <w:rPr>
                <w:rFonts w:hint="eastAsia"/>
                <w:bCs/>
              </w:rPr>
              <w:t>资源利用上线</w:t>
            </w:r>
          </w:p>
          <w:p>
            <w:pPr>
              <w:ind w:firstLine="480"/>
              <w:rPr>
                <w:rFonts w:hint="default"/>
                <w:kern w:val="0"/>
              </w:rPr>
            </w:pPr>
            <w:r>
              <w:rPr>
                <w:kern w:val="0"/>
              </w:rPr>
              <w:t>本项目施工及运行过程中消耗一定电源、水资源等，项目资源消耗量相对区域资源利用总量较少，符合资源利用上线要求。</w:t>
            </w:r>
          </w:p>
          <w:p>
            <w:pPr>
              <w:numPr>
                <w:ilvl w:val="0"/>
                <w:numId w:val="3"/>
              </w:numPr>
              <w:ind w:left="0" w:leftChars="0" w:firstLine="480" w:firstLineChars="0"/>
              <w:rPr>
                <w:rFonts w:hint="default"/>
                <w:kern w:val="0"/>
              </w:rPr>
            </w:pPr>
            <w:r>
              <w:rPr>
                <w:kern w:val="0"/>
              </w:rPr>
              <w:t>环境质量底线</w:t>
            </w:r>
          </w:p>
          <w:p>
            <w:pPr>
              <w:ind w:firstLine="480"/>
              <w:jc w:val="left"/>
              <w:rPr>
                <w:kern w:val="0"/>
              </w:rPr>
            </w:pPr>
            <w:r>
              <w:rPr>
                <w:kern w:val="0"/>
              </w:rPr>
              <w:t>本项目评价范围内大气环境、电磁环境、声环境质量能够满足相应的标准要求，</w:t>
            </w:r>
            <w:r>
              <w:rPr>
                <w:rFonts w:hint="eastAsia"/>
                <w:kern w:val="0"/>
                <w:lang w:eastAsia="zh-CN"/>
              </w:rPr>
              <w:t>本项目运营期无</w:t>
            </w:r>
            <w:r>
              <w:rPr>
                <w:kern w:val="0"/>
              </w:rPr>
              <w:t>工业废气产生</w:t>
            </w:r>
            <w:r>
              <w:rPr>
                <w:rFonts w:hint="eastAsia"/>
                <w:kern w:val="0"/>
                <w:lang w:eastAsia="zh-CN"/>
              </w:rPr>
              <w:t>，</w:t>
            </w:r>
            <w:r>
              <w:rPr>
                <w:kern w:val="0"/>
              </w:rPr>
              <w:t>食堂油烟经处理后达标排放，废水经一体</w:t>
            </w:r>
            <w:r>
              <w:rPr>
                <w:rFonts w:hint="eastAsia"/>
                <w:kern w:val="0"/>
                <w:lang w:eastAsia="zh-CN"/>
              </w:rPr>
              <w:t>化</w:t>
            </w:r>
            <w:r>
              <w:rPr>
                <w:kern w:val="0"/>
              </w:rPr>
              <w:t>污水处理系统处理后用于绿化。项目运营后，对区域环境影响不大，环境质量基本可以保持现有水平，符合环境质量底线的要求。</w:t>
            </w:r>
          </w:p>
          <w:p>
            <w:pPr>
              <w:pStyle w:val="21"/>
              <w:numPr>
                <w:ilvl w:val="0"/>
                <w:numId w:val="3"/>
              </w:numPr>
              <w:ind w:left="0" w:leftChars="0" w:firstLine="480" w:firstLineChars="0"/>
              <w:rPr>
                <w:bCs/>
              </w:rPr>
            </w:pPr>
            <w:r>
              <w:rPr>
                <w:rFonts w:hint="eastAsia"/>
                <w:kern w:val="0"/>
                <w:sz w:val="24"/>
                <w:szCs w:val="24"/>
                <w:lang w:eastAsia="zh-CN"/>
              </w:rPr>
              <w:t>环境准入负面清单</w:t>
            </w:r>
          </w:p>
          <w:p>
            <w:pPr>
              <w:ind w:firstLine="420"/>
              <w:rPr>
                <w:rFonts w:eastAsia="宋体"/>
              </w:rPr>
            </w:pPr>
            <w:r>
              <w:t>根据《产业结构调整指导目录（2019）》（2021年修改），本项目未被列入鼓励类、限制类和淘汰类，属于允许类建设项目</w:t>
            </w:r>
            <w:r>
              <w:rPr>
                <w:rFonts w:hint="eastAsia"/>
                <w:lang w:eastAsia="zh-CN"/>
              </w:rPr>
              <w:t>；</w:t>
            </w:r>
            <w:r>
              <w:t>根据对照分析，本项目不属于《市场准入负面清单（2022年版）》中的禁止准入项目，属于许可准入类项目。</w:t>
            </w:r>
            <w:r>
              <w:rPr>
                <w:rFonts w:hint="eastAsia"/>
                <w:lang w:eastAsia="zh-CN"/>
              </w:rPr>
              <w:t>根据</w:t>
            </w:r>
            <w:r>
              <w:rPr>
                <w:rFonts w:hint="eastAsia" w:eastAsia="宋体"/>
              </w:rPr>
              <w:t>《湖南省新增19个国家重点生态功能区产业准入负面清单(试行)》，本项目所在的</w:t>
            </w:r>
            <w:r>
              <w:rPr>
                <w:rFonts w:hint="eastAsia"/>
                <w:lang w:eastAsia="zh-CN"/>
              </w:rPr>
              <w:t>常德津市市</w:t>
            </w:r>
            <w:r>
              <w:rPr>
                <w:rFonts w:hint="eastAsia" w:eastAsia="宋体"/>
              </w:rPr>
              <w:t>不在负面准入清单范围内</w:t>
            </w:r>
            <w:r>
              <w:rPr>
                <w:rFonts w:hint="eastAsia"/>
                <w:lang w:eastAsia="zh-CN"/>
              </w:rPr>
              <w:t>，</w:t>
            </w:r>
            <w:r>
              <w:t>符合国家产业政策。</w:t>
            </w:r>
          </w:p>
          <w:p>
            <w:pPr>
              <w:pStyle w:val="21"/>
              <w:numPr>
                <w:ilvl w:val="0"/>
                <w:numId w:val="3"/>
              </w:numPr>
              <w:ind w:left="0" w:leftChars="0" w:firstLine="480" w:firstLineChars="0"/>
              <w:rPr>
                <w:rFonts w:hint="eastAsia"/>
                <w:kern w:val="0"/>
                <w:sz w:val="24"/>
                <w:szCs w:val="24"/>
                <w:lang w:eastAsia="zh-CN"/>
              </w:rPr>
            </w:pPr>
            <w:r>
              <w:rPr>
                <w:rFonts w:hint="eastAsia"/>
                <w:kern w:val="0"/>
                <w:sz w:val="24"/>
                <w:szCs w:val="24"/>
                <w:lang w:eastAsia="zh-CN"/>
              </w:rPr>
              <w:t>分区管控要求</w:t>
            </w:r>
          </w:p>
          <w:p>
            <w:pPr>
              <w:pStyle w:val="21"/>
              <w:numPr>
                <w:ilvl w:val="0"/>
                <w:numId w:val="0"/>
              </w:numPr>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2020年12月25日，常德市人民政府发布了《常德市“三线一单”生态环境管控基本要求暨环境管控单元生态环境准入清单》（常政发〔2020〕10号）。根据《清单》要求，本项目选址津市市毛里湖镇为优先保护单元，区域主体功能定位为省级重点开发区域。相符性分析具体见下表。</w:t>
            </w:r>
          </w:p>
          <w:p>
            <w:pPr>
              <w:spacing w:line="288" w:lineRule="auto"/>
              <w:jc w:val="center"/>
              <w:outlineLvl w:val="4"/>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表1.3-1 “三线一单”符合性分析一览表</w:t>
            </w:r>
          </w:p>
          <w:tbl>
            <w:tblPr>
              <w:tblStyle w:val="16"/>
              <w:tblW w:w="492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1" w:type="dxa"/>
                <w:bottom w:w="0" w:type="dxa"/>
                <w:right w:w="11" w:type="dxa"/>
              </w:tblCellMar>
            </w:tblPr>
            <w:tblGrid>
              <w:gridCol w:w="331"/>
              <w:gridCol w:w="924"/>
              <w:gridCol w:w="1567"/>
              <w:gridCol w:w="2698"/>
              <w:gridCol w:w="1402"/>
              <w:gridCol w:w="7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5" w:hRule="atLeast"/>
                <w:jc w:val="center"/>
              </w:trPr>
              <w:tc>
                <w:tcPr>
                  <w:tcW w:w="820" w:type="pct"/>
                  <w:gridSpan w:val="2"/>
                  <w:vAlign w:val="center"/>
                </w:tcPr>
                <w:p>
                  <w:pPr>
                    <w:pStyle w:val="26"/>
                    <w:rPr>
                      <w:rFonts w:hint="eastAsia" w:eastAsia="宋体"/>
                      <w:color w:val="auto"/>
                      <w:sz w:val="21"/>
                      <w:szCs w:val="21"/>
                      <w:lang w:eastAsia="zh-CN"/>
                    </w:rPr>
                  </w:pPr>
                  <w:r>
                    <w:rPr>
                      <w:rFonts w:hint="eastAsia"/>
                      <w:color w:val="auto"/>
                      <w:sz w:val="21"/>
                      <w:szCs w:val="21"/>
                      <w:lang w:eastAsia="zh-CN"/>
                    </w:rPr>
                    <w:t>单元名称</w:t>
                  </w:r>
                </w:p>
              </w:tc>
              <w:tc>
                <w:tcPr>
                  <w:tcW w:w="1024" w:type="pct"/>
                  <w:vAlign w:val="center"/>
                </w:tcPr>
                <w:p>
                  <w:pPr>
                    <w:pStyle w:val="26"/>
                    <w:rPr>
                      <w:rFonts w:hint="eastAsia" w:eastAsia="宋体"/>
                      <w:color w:val="auto"/>
                      <w:sz w:val="21"/>
                      <w:szCs w:val="21"/>
                      <w:lang w:eastAsia="zh-CN"/>
                    </w:rPr>
                  </w:pPr>
                  <w:r>
                    <w:rPr>
                      <w:rFonts w:hint="eastAsia"/>
                      <w:color w:val="auto"/>
                      <w:sz w:val="21"/>
                      <w:szCs w:val="21"/>
                      <w:lang w:eastAsia="zh-CN"/>
                    </w:rPr>
                    <w:t>单元分类</w:t>
                  </w:r>
                </w:p>
              </w:tc>
              <w:tc>
                <w:tcPr>
                  <w:tcW w:w="1763" w:type="pct"/>
                  <w:vAlign w:val="center"/>
                </w:tcPr>
                <w:p>
                  <w:pPr>
                    <w:pStyle w:val="26"/>
                    <w:rPr>
                      <w:rFonts w:hint="eastAsia" w:eastAsia="宋体"/>
                      <w:color w:val="auto"/>
                      <w:sz w:val="21"/>
                      <w:szCs w:val="21"/>
                      <w:lang w:eastAsia="zh-CN"/>
                    </w:rPr>
                  </w:pPr>
                  <w:r>
                    <w:rPr>
                      <w:rFonts w:hint="eastAsia"/>
                      <w:color w:val="auto"/>
                      <w:sz w:val="21"/>
                      <w:szCs w:val="21"/>
                      <w:lang w:eastAsia="zh-CN"/>
                    </w:rPr>
                    <w:t>区域主体功能定位</w:t>
                  </w:r>
                </w:p>
              </w:tc>
              <w:tc>
                <w:tcPr>
                  <w:tcW w:w="916" w:type="pct"/>
                  <w:vMerge w:val="restart"/>
                  <w:vAlign w:val="center"/>
                </w:tcPr>
                <w:p>
                  <w:pPr>
                    <w:pStyle w:val="26"/>
                    <w:rPr>
                      <w:color w:val="auto"/>
                      <w:sz w:val="21"/>
                      <w:szCs w:val="21"/>
                    </w:rPr>
                  </w:pPr>
                  <w:r>
                    <w:rPr>
                      <w:color w:val="auto"/>
                      <w:sz w:val="21"/>
                      <w:szCs w:val="21"/>
                    </w:rPr>
                    <w:t>本项目情况</w:t>
                  </w:r>
                </w:p>
              </w:tc>
              <w:tc>
                <w:tcPr>
                  <w:tcW w:w="475" w:type="pct"/>
                  <w:vAlign w:val="center"/>
                </w:tcPr>
                <w:p>
                  <w:pPr>
                    <w:pStyle w:val="26"/>
                    <w:rPr>
                      <w:color w:val="auto"/>
                      <w:sz w:val="21"/>
                      <w:szCs w:val="21"/>
                    </w:rPr>
                  </w:pPr>
                  <w:r>
                    <w:rPr>
                      <w:color w:val="auto"/>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 w:type="dxa"/>
                  <w:bottom w:w="0" w:type="dxa"/>
                  <w:right w:w="11" w:type="dxa"/>
                </w:tblCellMar>
              </w:tblPrEx>
              <w:trPr>
                <w:trHeight w:val="325" w:hRule="atLeast"/>
                <w:jc w:val="center"/>
              </w:trPr>
              <w:tc>
                <w:tcPr>
                  <w:tcW w:w="820" w:type="pct"/>
                  <w:gridSpan w:val="2"/>
                  <w:vAlign w:val="center"/>
                </w:tcPr>
                <w:p>
                  <w:pPr>
                    <w:pStyle w:val="26"/>
                    <w:rPr>
                      <w:rFonts w:hint="eastAsia" w:eastAsia="宋体"/>
                      <w:color w:val="auto"/>
                      <w:sz w:val="21"/>
                      <w:szCs w:val="21"/>
                      <w:lang w:eastAsia="zh-CN"/>
                    </w:rPr>
                  </w:pPr>
                  <w:r>
                    <w:rPr>
                      <w:rFonts w:hint="eastAsia"/>
                      <w:color w:val="auto"/>
                      <w:sz w:val="21"/>
                      <w:szCs w:val="21"/>
                      <w:lang w:eastAsia="zh-CN"/>
                    </w:rPr>
                    <w:t>毛里湖镇</w:t>
                  </w:r>
                </w:p>
              </w:tc>
              <w:tc>
                <w:tcPr>
                  <w:tcW w:w="1024" w:type="pct"/>
                  <w:vAlign w:val="center"/>
                </w:tcPr>
                <w:p>
                  <w:pPr>
                    <w:pStyle w:val="26"/>
                    <w:rPr>
                      <w:rFonts w:hint="eastAsia" w:eastAsia="宋体"/>
                      <w:color w:val="auto"/>
                      <w:sz w:val="21"/>
                      <w:szCs w:val="21"/>
                      <w:lang w:eastAsia="zh-CN"/>
                    </w:rPr>
                  </w:pPr>
                  <w:r>
                    <w:rPr>
                      <w:rFonts w:hint="eastAsia"/>
                      <w:color w:val="auto"/>
                      <w:sz w:val="21"/>
                      <w:szCs w:val="21"/>
                      <w:lang w:eastAsia="zh-CN"/>
                    </w:rPr>
                    <w:t>优先保护单元</w:t>
                  </w:r>
                </w:p>
              </w:tc>
              <w:tc>
                <w:tcPr>
                  <w:tcW w:w="1763" w:type="pct"/>
                  <w:vAlign w:val="center"/>
                </w:tcPr>
                <w:p>
                  <w:pPr>
                    <w:pStyle w:val="26"/>
                    <w:rPr>
                      <w:rFonts w:hint="eastAsia" w:eastAsia="宋体"/>
                      <w:color w:val="auto"/>
                      <w:sz w:val="21"/>
                      <w:szCs w:val="21"/>
                      <w:lang w:eastAsia="zh-CN"/>
                    </w:rPr>
                  </w:pPr>
                  <w:r>
                    <w:rPr>
                      <w:rFonts w:hint="eastAsia"/>
                      <w:color w:val="auto"/>
                      <w:sz w:val="21"/>
                      <w:szCs w:val="21"/>
                      <w:lang w:eastAsia="zh-CN"/>
                    </w:rPr>
                    <w:t>省级重点开发区域</w:t>
                  </w:r>
                </w:p>
              </w:tc>
              <w:tc>
                <w:tcPr>
                  <w:tcW w:w="916" w:type="pct"/>
                  <w:vMerge w:val="continue"/>
                  <w:vAlign w:val="center"/>
                </w:tcPr>
                <w:p>
                  <w:pPr>
                    <w:pStyle w:val="26"/>
                    <w:rPr>
                      <w:color w:val="auto"/>
                      <w:sz w:val="21"/>
                      <w:szCs w:val="21"/>
                    </w:rPr>
                  </w:pPr>
                </w:p>
              </w:tc>
              <w:tc>
                <w:tcPr>
                  <w:tcW w:w="475" w:type="pct"/>
                  <w:vAlign w:val="center"/>
                </w:tcPr>
                <w:p>
                  <w:pPr>
                    <w:pStyle w:val="26"/>
                    <w:rPr>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216" w:type="pct"/>
                  <w:vMerge w:val="restart"/>
                  <w:vAlign w:val="center"/>
                </w:tcPr>
                <w:p>
                  <w:pPr>
                    <w:pStyle w:val="26"/>
                    <w:rPr>
                      <w:rFonts w:hint="eastAsia" w:eastAsia="宋体"/>
                      <w:color w:val="auto"/>
                      <w:sz w:val="21"/>
                      <w:szCs w:val="21"/>
                      <w:lang w:eastAsia="zh-CN"/>
                    </w:rPr>
                  </w:pPr>
                  <w:r>
                    <w:rPr>
                      <w:rFonts w:hint="eastAsia"/>
                      <w:color w:val="auto"/>
                      <w:sz w:val="21"/>
                      <w:szCs w:val="21"/>
                      <w:lang w:eastAsia="zh-CN"/>
                    </w:rPr>
                    <w:t>管控要求</w:t>
                  </w:r>
                </w:p>
              </w:tc>
              <w:tc>
                <w:tcPr>
                  <w:tcW w:w="603" w:type="pct"/>
                  <w:vAlign w:val="center"/>
                </w:tcPr>
                <w:p>
                  <w:pPr>
                    <w:pStyle w:val="26"/>
                    <w:rPr>
                      <w:rFonts w:ascii="Times New Roman" w:hAnsi="Times New Roman" w:eastAsia="宋体" w:cs="Times New Roman"/>
                      <w:color w:val="auto"/>
                      <w:kern w:val="2"/>
                      <w:sz w:val="21"/>
                      <w:szCs w:val="21"/>
                      <w:lang w:val="en-US" w:eastAsia="zh-CN" w:bidi="ar-SA"/>
                    </w:rPr>
                  </w:pPr>
                  <w:r>
                    <w:rPr>
                      <w:color w:val="auto"/>
                      <w:sz w:val="21"/>
                      <w:szCs w:val="21"/>
                    </w:rPr>
                    <w:t>空间布局约束</w:t>
                  </w:r>
                </w:p>
              </w:tc>
              <w:tc>
                <w:tcPr>
                  <w:tcW w:w="2787" w:type="pct"/>
                  <w:gridSpan w:val="2"/>
                  <w:vAlign w:val="center"/>
                </w:tcPr>
                <w:p>
                  <w:pPr>
                    <w:pStyle w:val="25"/>
                    <w:rPr>
                      <w:rFonts w:hint="eastAsia"/>
                      <w:color w:val="auto"/>
                      <w:sz w:val="21"/>
                      <w:szCs w:val="21"/>
                    </w:rPr>
                  </w:pPr>
                  <w:r>
                    <w:rPr>
                      <w:rFonts w:hint="eastAsia"/>
                      <w:color w:val="auto"/>
                      <w:sz w:val="21"/>
                      <w:szCs w:val="21"/>
                    </w:rPr>
                    <w:t>（1.1）湖南津市毛里湖国家湿地公园按照《国家湿地公园管理办法》《湿地保护管理规定》严格管控。协调西毛里湖饮用水水源保护区与毛里湖湿地公园、生态红线的关系，在依法依规保护西毛里湖饮用水水质的前提下积极发展生态旅游。西毛里湖饮用水水源保护区、毛里湖湿地公园、生态红线内禁止新建工业项目（除矿产资源、能源开发等对选址有特殊要求的项目外）。</w:t>
                  </w:r>
                </w:p>
                <w:p>
                  <w:pPr>
                    <w:pStyle w:val="25"/>
                    <w:rPr>
                      <w:color w:val="auto"/>
                      <w:sz w:val="21"/>
                      <w:szCs w:val="21"/>
                    </w:rPr>
                  </w:pPr>
                  <w:r>
                    <w:rPr>
                      <w:rFonts w:hint="eastAsia"/>
                      <w:color w:val="auto"/>
                      <w:sz w:val="21"/>
                      <w:szCs w:val="21"/>
                    </w:rPr>
                    <w:t>（1.2）生态保护红线原则上按禁止开发区域的要求进行管理，严禁不符合主体功能定位的各类开发活动，严禁任意改变用途。明确属地管理责任，实行严格管控，加大生态保护补偿力度，加强生态保护与修复，建立监测网络和监管平台。</w:t>
                  </w:r>
                </w:p>
              </w:tc>
              <w:tc>
                <w:tcPr>
                  <w:tcW w:w="916" w:type="pct"/>
                  <w:vAlign w:val="center"/>
                </w:tcPr>
                <w:p>
                  <w:pPr>
                    <w:pStyle w:val="26"/>
                    <w:rPr>
                      <w:rFonts w:hint="eastAsia" w:eastAsia="宋体"/>
                      <w:color w:val="auto"/>
                      <w:sz w:val="21"/>
                      <w:szCs w:val="21"/>
                      <w:lang w:eastAsia="zh-CN"/>
                    </w:rPr>
                  </w:pPr>
                  <w:r>
                    <w:rPr>
                      <w:rFonts w:hint="eastAsia"/>
                      <w:color w:val="auto"/>
                      <w:sz w:val="21"/>
                      <w:szCs w:val="21"/>
                      <w:lang w:eastAsia="zh-CN"/>
                    </w:rPr>
                    <w:t>本</w:t>
                  </w:r>
                  <w:r>
                    <w:rPr>
                      <w:color w:val="auto"/>
                      <w:sz w:val="21"/>
                      <w:szCs w:val="21"/>
                    </w:rPr>
                    <w:t>项目</w:t>
                  </w:r>
                  <w:r>
                    <w:rPr>
                      <w:rFonts w:hint="eastAsia"/>
                      <w:color w:val="auto"/>
                      <w:sz w:val="21"/>
                      <w:szCs w:val="21"/>
                      <w:lang w:eastAsia="zh-CN"/>
                    </w:rPr>
                    <w:t>不属于工业项目，不在自然保护范围和生态红线内</w:t>
                  </w:r>
                </w:p>
              </w:tc>
              <w:tc>
                <w:tcPr>
                  <w:tcW w:w="475" w:type="pct"/>
                  <w:vAlign w:val="center"/>
                </w:tcPr>
                <w:p>
                  <w:pPr>
                    <w:pStyle w:val="26"/>
                    <w:rPr>
                      <w:color w:val="auto"/>
                      <w:sz w:val="21"/>
                      <w:szCs w:val="21"/>
                    </w:rPr>
                  </w:pPr>
                  <w:r>
                    <w:rPr>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216" w:type="pct"/>
                  <w:vMerge w:val="continue"/>
                  <w:vAlign w:val="center"/>
                </w:tcPr>
                <w:p>
                  <w:pPr>
                    <w:pStyle w:val="26"/>
                    <w:rPr>
                      <w:color w:val="auto"/>
                      <w:sz w:val="21"/>
                      <w:szCs w:val="21"/>
                    </w:rPr>
                  </w:pPr>
                </w:p>
              </w:tc>
              <w:tc>
                <w:tcPr>
                  <w:tcW w:w="603" w:type="pct"/>
                  <w:vAlign w:val="center"/>
                </w:tcPr>
                <w:p>
                  <w:pPr>
                    <w:pStyle w:val="26"/>
                    <w:rPr>
                      <w:rFonts w:ascii="Times New Roman" w:hAnsi="Times New Roman" w:eastAsia="宋体" w:cs="Times New Roman"/>
                      <w:color w:val="auto"/>
                      <w:kern w:val="2"/>
                      <w:sz w:val="21"/>
                      <w:szCs w:val="21"/>
                      <w:lang w:val="en-US" w:eastAsia="zh-CN" w:bidi="ar-SA"/>
                    </w:rPr>
                  </w:pPr>
                  <w:r>
                    <w:rPr>
                      <w:color w:val="auto"/>
                      <w:sz w:val="21"/>
                      <w:szCs w:val="21"/>
                    </w:rPr>
                    <w:t>污染物排放管控</w:t>
                  </w:r>
                </w:p>
              </w:tc>
              <w:tc>
                <w:tcPr>
                  <w:tcW w:w="2787" w:type="pct"/>
                  <w:gridSpan w:val="2"/>
                  <w:vAlign w:val="center"/>
                </w:tcPr>
                <w:p>
                  <w:pPr>
                    <w:pStyle w:val="25"/>
                    <w:rPr>
                      <w:rFonts w:hint="eastAsia"/>
                      <w:color w:val="auto"/>
                      <w:sz w:val="21"/>
                      <w:szCs w:val="21"/>
                    </w:rPr>
                  </w:pPr>
                  <w:r>
                    <w:rPr>
                      <w:rFonts w:hint="eastAsia"/>
                      <w:color w:val="auto"/>
                      <w:sz w:val="21"/>
                      <w:szCs w:val="21"/>
                    </w:rPr>
                    <w:t>（2.1）开展土壤污染综合防治先行区建设，建立土壤污染防治长效机制。将建设用地土壤环境管理要求纳入城市规划和供地管理。强化土壤污染治理和修复。</w:t>
                  </w:r>
                </w:p>
                <w:p>
                  <w:pPr>
                    <w:pStyle w:val="25"/>
                    <w:rPr>
                      <w:rFonts w:hint="eastAsia"/>
                      <w:color w:val="auto"/>
                      <w:sz w:val="21"/>
                      <w:szCs w:val="21"/>
                    </w:rPr>
                  </w:pPr>
                  <w:r>
                    <w:rPr>
                      <w:rFonts w:hint="eastAsia"/>
                      <w:color w:val="auto"/>
                      <w:sz w:val="21"/>
                      <w:szCs w:val="21"/>
                    </w:rPr>
                    <w:t>（2.2）产粮（油）大县要制定土壤环境保护方案，实施农药化肥负增长行动，推行农业清洁安全生产。已建成的相关企业应当按照有关标准、规定采取措施，防止对耕地造成污染。</w:t>
                  </w:r>
                </w:p>
                <w:p>
                  <w:pPr>
                    <w:pStyle w:val="25"/>
                    <w:rPr>
                      <w:rFonts w:hint="eastAsia"/>
                      <w:color w:val="auto"/>
                      <w:sz w:val="21"/>
                      <w:szCs w:val="21"/>
                    </w:rPr>
                  </w:pPr>
                  <w:r>
                    <w:rPr>
                      <w:rFonts w:hint="eastAsia"/>
                      <w:color w:val="auto"/>
                      <w:sz w:val="21"/>
                      <w:szCs w:val="21"/>
                    </w:rPr>
                    <w:t>（2.3）加强水体保护和绿化建设。搞好城镇绿化、企事业单位绿化和生态环境绿化，充分利用和保护自然水体，创建良好生态环境。</w:t>
                  </w:r>
                </w:p>
                <w:p>
                  <w:pPr>
                    <w:pStyle w:val="25"/>
                    <w:rPr>
                      <w:color w:val="auto"/>
                      <w:sz w:val="21"/>
                      <w:szCs w:val="21"/>
                    </w:rPr>
                  </w:pPr>
                  <w:r>
                    <w:rPr>
                      <w:rFonts w:hint="eastAsia"/>
                      <w:color w:val="auto"/>
                      <w:sz w:val="21"/>
                      <w:szCs w:val="21"/>
                    </w:rPr>
                    <w:t>（2.4）强化水生态系统管护。禁止非法侵占湿地等水源涵养空间，已侵占的要限期予以恢复；强化水源涵养林建设与保护，积极推进退耕还林还草还湿、天然林资源保护、河湖与湿地保护恢复、矿山生态修复、水土流失和石漠化综合治理等生态保护修复工程。</w:t>
                  </w:r>
                </w:p>
              </w:tc>
              <w:tc>
                <w:tcPr>
                  <w:tcW w:w="916" w:type="pct"/>
                  <w:vAlign w:val="center"/>
                </w:tcPr>
                <w:p>
                  <w:pPr>
                    <w:pStyle w:val="25"/>
                    <w:rPr>
                      <w:rFonts w:hint="eastAsia" w:eastAsia="宋体"/>
                      <w:color w:val="auto"/>
                      <w:sz w:val="21"/>
                      <w:szCs w:val="21"/>
                      <w:lang w:eastAsia="zh-CN"/>
                    </w:rPr>
                  </w:pPr>
                  <w:r>
                    <w:rPr>
                      <w:rFonts w:hint="eastAsia"/>
                      <w:color w:val="auto"/>
                      <w:sz w:val="21"/>
                      <w:szCs w:val="21"/>
                      <w:highlight w:val="none"/>
                    </w:rPr>
                    <w:t>本项目不</w:t>
                  </w:r>
                  <w:r>
                    <w:rPr>
                      <w:rFonts w:hint="eastAsia"/>
                      <w:color w:val="auto"/>
                      <w:sz w:val="21"/>
                      <w:szCs w:val="21"/>
                      <w:highlight w:val="none"/>
                      <w:lang w:eastAsia="zh-CN"/>
                    </w:rPr>
                    <w:t>涉及</w:t>
                  </w:r>
                </w:p>
              </w:tc>
              <w:tc>
                <w:tcPr>
                  <w:tcW w:w="475" w:type="pct"/>
                  <w:vAlign w:val="center"/>
                </w:tcPr>
                <w:p>
                  <w:pPr>
                    <w:pStyle w:val="26"/>
                    <w:rPr>
                      <w:color w:val="auto"/>
                      <w:sz w:val="21"/>
                      <w:szCs w:val="21"/>
                    </w:rPr>
                  </w:pPr>
                  <w:r>
                    <w:rPr>
                      <w:rFonts w:hint="eastAsia"/>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216" w:type="pct"/>
                  <w:vMerge w:val="continue"/>
                  <w:vAlign w:val="center"/>
                </w:tcPr>
                <w:p>
                  <w:pPr>
                    <w:pStyle w:val="26"/>
                    <w:rPr>
                      <w:color w:val="auto"/>
                      <w:sz w:val="21"/>
                      <w:szCs w:val="21"/>
                    </w:rPr>
                  </w:pPr>
                </w:p>
              </w:tc>
              <w:tc>
                <w:tcPr>
                  <w:tcW w:w="603" w:type="pct"/>
                  <w:vAlign w:val="center"/>
                </w:tcPr>
                <w:p>
                  <w:pPr>
                    <w:pStyle w:val="26"/>
                    <w:rPr>
                      <w:rFonts w:ascii="Times New Roman" w:hAnsi="Times New Roman" w:eastAsia="宋体" w:cs="Times New Roman"/>
                      <w:color w:val="auto"/>
                      <w:kern w:val="2"/>
                      <w:sz w:val="21"/>
                      <w:szCs w:val="21"/>
                      <w:lang w:val="en-US" w:eastAsia="zh-CN" w:bidi="ar-SA"/>
                    </w:rPr>
                  </w:pPr>
                  <w:r>
                    <w:rPr>
                      <w:color w:val="auto"/>
                      <w:sz w:val="21"/>
                      <w:szCs w:val="21"/>
                    </w:rPr>
                    <w:t>环境风险防控</w:t>
                  </w:r>
                </w:p>
              </w:tc>
              <w:tc>
                <w:tcPr>
                  <w:tcW w:w="2787" w:type="pct"/>
                  <w:gridSpan w:val="2"/>
                  <w:vAlign w:val="center"/>
                </w:tcPr>
                <w:p>
                  <w:pPr>
                    <w:pStyle w:val="25"/>
                    <w:rPr>
                      <w:rFonts w:hint="eastAsia"/>
                      <w:color w:val="auto"/>
                      <w:sz w:val="21"/>
                      <w:szCs w:val="21"/>
                    </w:rPr>
                  </w:pPr>
                  <w:r>
                    <w:rPr>
                      <w:rFonts w:hint="eastAsia"/>
                      <w:color w:val="auto"/>
                      <w:sz w:val="21"/>
                      <w:szCs w:val="21"/>
                    </w:rPr>
                    <w:t>（3.1）狠抓风险防控。全域开展生态隐患和环境风险调查评估，从严实施环境风险防控措施，提升应急管控能力和水平。</w:t>
                  </w:r>
                </w:p>
                <w:p>
                  <w:pPr>
                    <w:pStyle w:val="25"/>
                    <w:rPr>
                      <w:color w:val="auto"/>
                      <w:sz w:val="21"/>
                      <w:szCs w:val="21"/>
                    </w:rPr>
                  </w:pPr>
                  <w:r>
                    <w:rPr>
                      <w:rFonts w:hint="eastAsia"/>
                      <w:color w:val="auto"/>
                      <w:sz w:val="21"/>
                      <w:szCs w:val="21"/>
                    </w:rPr>
                    <w:t>（3.2）本单元范围内可能发生突发环境事件的企业应建立健全环境风险事故防范措施和应急预案，严防环境风险事故发生。鼓励可能造成突发环境事件的工程建设、影视拍摄和文化体育等群众性集会活动主办企业，制定单独的环境应急预案，或在突发事件应急预案中制定环境应急预案专章，并备案。</w:t>
                  </w:r>
                </w:p>
              </w:tc>
              <w:tc>
                <w:tcPr>
                  <w:tcW w:w="916" w:type="pct"/>
                  <w:vAlign w:val="center"/>
                </w:tcPr>
                <w:p>
                  <w:pPr>
                    <w:pStyle w:val="26"/>
                    <w:rPr>
                      <w:rFonts w:hint="eastAsia" w:eastAsia="宋体"/>
                      <w:color w:val="auto"/>
                      <w:sz w:val="21"/>
                      <w:szCs w:val="21"/>
                      <w:lang w:eastAsia="zh-CN"/>
                    </w:rPr>
                  </w:pPr>
                  <w:r>
                    <w:rPr>
                      <w:rFonts w:hint="eastAsia"/>
                      <w:color w:val="auto"/>
                      <w:sz w:val="21"/>
                      <w:szCs w:val="21"/>
                      <w:highlight w:val="none"/>
                    </w:rPr>
                    <w:t>本项目</w:t>
                  </w:r>
                  <w:r>
                    <w:rPr>
                      <w:rFonts w:hint="eastAsia"/>
                      <w:color w:val="auto"/>
                      <w:sz w:val="21"/>
                      <w:szCs w:val="21"/>
                      <w:lang w:eastAsia="zh-CN"/>
                    </w:rPr>
                    <w:t>进行了环境风险分析，</w:t>
                  </w:r>
                  <w:r>
                    <w:rPr>
                      <w:rFonts w:hint="eastAsia"/>
                      <w:color w:val="auto"/>
                      <w:sz w:val="21"/>
                      <w:szCs w:val="21"/>
                    </w:rPr>
                    <w:t>从严实施环境风险防控措施</w:t>
                  </w:r>
                  <w:r>
                    <w:rPr>
                      <w:rFonts w:hint="eastAsia"/>
                      <w:color w:val="auto"/>
                      <w:sz w:val="21"/>
                      <w:szCs w:val="21"/>
                      <w:lang w:eastAsia="zh-CN"/>
                    </w:rPr>
                    <w:t>，</w:t>
                  </w:r>
                  <w:r>
                    <w:rPr>
                      <w:rFonts w:hint="default"/>
                    </w:rPr>
                    <w:t>环境风险较低，风险可控</w:t>
                  </w:r>
                  <w:r>
                    <w:rPr>
                      <w:rFonts w:hint="eastAsia"/>
                      <w:color w:val="auto"/>
                      <w:sz w:val="21"/>
                      <w:szCs w:val="21"/>
                      <w:lang w:eastAsia="zh-CN"/>
                    </w:rPr>
                    <w:t>。</w:t>
                  </w:r>
                </w:p>
              </w:tc>
              <w:tc>
                <w:tcPr>
                  <w:tcW w:w="475" w:type="pct"/>
                  <w:vAlign w:val="center"/>
                </w:tcPr>
                <w:p>
                  <w:pPr>
                    <w:pStyle w:val="26"/>
                    <w:rPr>
                      <w:color w:val="auto"/>
                      <w:sz w:val="21"/>
                      <w:szCs w:val="21"/>
                    </w:rPr>
                  </w:pPr>
                  <w:r>
                    <w:rPr>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216" w:type="pct"/>
                  <w:vMerge w:val="continue"/>
                  <w:vAlign w:val="center"/>
                </w:tcPr>
                <w:p>
                  <w:pPr>
                    <w:pStyle w:val="26"/>
                    <w:rPr>
                      <w:color w:val="auto"/>
                      <w:sz w:val="21"/>
                      <w:szCs w:val="21"/>
                    </w:rPr>
                  </w:pPr>
                </w:p>
              </w:tc>
              <w:tc>
                <w:tcPr>
                  <w:tcW w:w="603" w:type="pct"/>
                  <w:vAlign w:val="center"/>
                </w:tcPr>
                <w:p>
                  <w:pPr>
                    <w:pStyle w:val="26"/>
                    <w:rPr>
                      <w:rFonts w:ascii="Times New Roman" w:hAnsi="Times New Roman" w:eastAsia="宋体" w:cs="Times New Roman"/>
                      <w:color w:val="auto"/>
                      <w:kern w:val="2"/>
                      <w:sz w:val="21"/>
                      <w:szCs w:val="21"/>
                      <w:lang w:val="en-US" w:eastAsia="zh-CN" w:bidi="ar-SA"/>
                    </w:rPr>
                  </w:pPr>
                  <w:r>
                    <w:rPr>
                      <w:color w:val="auto"/>
                      <w:sz w:val="21"/>
                      <w:szCs w:val="21"/>
                    </w:rPr>
                    <w:t>资源开发效率要求</w:t>
                  </w:r>
                </w:p>
              </w:tc>
              <w:tc>
                <w:tcPr>
                  <w:tcW w:w="2787" w:type="pct"/>
                  <w:gridSpan w:val="2"/>
                  <w:vAlign w:val="center"/>
                </w:tcPr>
                <w:p>
                  <w:pPr>
                    <w:pStyle w:val="25"/>
                    <w:rPr>
                      <w:rFonts w:hint="eastAsia"/>
                      <w:color w:val="auto"/>
                      <w:sz w:val="21"/>
                      <w:szCs w:val="21"/>
                    </w:rPr>
                  </w:pPr>
                  <w:r>
                    <w:rPr>
                      <w:rFonts w:hint="eastAsia"/>
                      <w:color w:val="auto"/>
                      <w:sz w:val="21"/>
                      <w:szCs w:val="21"/>
                    </w:rPr>
                    <w:t>（4.1）水资源</w:t>
                  </w:r>
                </w:p>
                <w:p>
                  <w:pPr>
                    <w:pStyle w:val="25"/>
                    <w:rPr>
                      <w:rFonts w:hint="eastAsia"/>
                      <w:color w:val="auto"/>
                      <w:sz w:val="21"/>
                      <w:szCs w:val="21"/>
                    </w:rPr>
                  </w:pPr>
                  <w:r>
                    <w:rPr>
                      <w:rFonts w:hint="eastAsia"/>
                      <w:color w:val="auto"/>
                      <w:sz w:val="21"/>
                      <w:szCs w:val="21"/>
                    </w:rPr>
                    <w:t>（4.1.1）建立预警体系，发布预警信息，对未依法完成水资源论证工作的建设项目，建设单位不得擅自开工建设和投产使用。推广喷灌、微灌、集雨补灌、低压管道输水灌溉、水田控制灌溉和水肥一体化等高效节水技术，开展灌区现代化改造试点。推进学校、医院、宾馆、洗浴等重点行业节水技术改造。限期关闭未批准的和公共供水管网覆盖范围内的自备水井。加快实施地下水监测工程，完善地下水监测网络。</w:t>
                  </w:r>
                </w:p>
                <w:p>
                  <w:pPr>
                    <w:pStyle w:val="25"/>
                    <w:rPr>
                      <w:rFonts w:hint="eastAsia"/>
                      <w:color w:val="auto"/>
                      <w:sz w:val="21"/>
                      <w:szCs w:val="21"/>
                    </w:rPr>
                  </w:pPr>
                  <w:r>
                    <w:rPr>
                      <w:rFonts w:hint="eastAsia"/>
                      <w:color w:val="auto"/>
                      <w:sz w:val="21"/>
                      <w:szCs w:val="21"/>
                    </w:rPr>
                    <w:t>（4.1.2）到2020年，津市市农田灌溉水有效利用系数达到0.532。</w:t>
                  </w:r>
                </w:p>
                <w:p>
                  <w:pPr>
                    <w:pStyle w:val="25"/>
                    <w:rPr>
                      <w:rFonts w:hint="eastAsia"/>
                      <w:color w:val="auto"/>
                      <w:sz w:val="21"/>
                      <w:szCs w:val="21"/>
                    </w:rPr>
                  </w:pPr>
                  <w:r>
                    <w:rPr>
                      <w:rFonts w:hint="eastAsia"/>
                      <w:color w:val="auto"/>
                      <w:sz w:val="21"/>
                      <w:szCs w:val="21"/>
                    </w:rPr>
                    <w:t>（4.2）土地资源</w:t>
                  </w:r>
                </w:p>
                <w:p>
                  <w:pPr>
                    <w:pStyle w:val="25"/>
                    <w:rPr>
                      <w:rFonts w:hint="eastAsia"/>
                      <w:color w:val="auto"/>
                      <w:sz w:val="21"/>
                      <w:szCs w:val="21"/>
                    </w:rPr>
                  </w:pPr>
                  <w:r>
                    <w:rPr>
                      <w:rFonts w:hint="eastAsia"/>
                      <w:color w:val="auto"/>
                      <w:sz w:val="21"/>
                      <w:szCs w:val="21"/>
                    </w:rPr>
                    <w:t>（4.2.1）城市、村庄和集镇建设不得占用基本农田，交通、水利、能源等基础设施项目，因选址特殊，无法避让基本农田的，必须报国务院批准。禁止违法占用基本农田进行绿色通道、绿化隔离带和防护林建设，禁止改变基本农田土壤性状发展林果业和挖塘养鱼，禁止开展对基本农田耕作层造成永久性破坏的临时工程和其他各项活动。</w:t>
                  </w:r>
                </w:p>
                <w:p>
                  <w:pPr>
                    <w:pStyle w:val="25"/>
                    <w:rPr>
                      <w:rFonts w:hint="eastAsia"/>
                      <w:color w:val="auto"/>
                      <w:sz w:val="21"/>
                      <w:szCs w:val="21"/>
                    </w:rPr>
                  </w:pPr>
                  <w:r>
                    <w:rPr>
                      <w:rFonts w:hint="eastAsia"/>
                      <w:color w:val="auto"/>
                      <w:sz w:val="21"/>
                      <w:szCs w:val="21"/>
                    </w:rPr>
                    <w:t>（4.2.2）到2020年，白衣镇耕地保有量不低于3401.15公顷，基本农田保护面积不低于1592.04公顷，城乡用地总规模控制在107.31公顷以内，城乡建设用地规模不低于792.22公顷，城镇工矿用地规模不低于3.25公顷。毛里湖镇耕地保有量不低于4993.12公顷，基本农田保护面积不低于2460.70公顷，城乡用地总规模控制在153.62公顷以内，城乡建设用地规模不低于1127.30公顷，城镇工矿用地规模不低于39.92公顷。</w:t>
                  </w:r>
                </w:p>
                <w:p>
                  <w:pPr>
                    <w:pStyle w:val="25"/>
                    <w:rPr>
                      <w:color w:val="auto"/>
                      <w:sz w:val="21"/>
                      <w:szCs w:val="21"/>
                    </w:rPr>
                  </w:pPr>
                  <w:r>
                    <w:rPr>
                      <w:rFonts w:hint="eastAsia"/>
                      <w:color w:val="auto"/>
                      <w:sz w:val="21"/>
                      <w:szCs w:val="21"/>
                    </w:rPr>
                    <w:t>（4.3）能源：到2020年，津市市万元GDP能耗较2015年降低12%。</w:t>
                  </w:r>
                </w:p>
              </w:tc>
              <w:tc>
                <w:tcPr>
                  <w:tcW w:w="916" w:type="pct"/>
                  <w:vAlign w:val="center"/>
                </w:tcPr>
                <w:p>
                  <w:pPr>
                    <w:pStyle w:val="26"/>
                    <w:rPr>
                      <w:color w:val="auto"/>
                      <w:sz w:val="21"/>
                      <w:szCs w:val="21"/>
                    </w:rPr>
                  </w:pPr>
                  <w:r>
                    <w:rPr>
                      <w:rFonts w:hint="eastAsia"/>
                      <w:color w:val="auto"/>
                      <w:sz w:val="21"/>
                      <w:szCs w:val="21"/>
                      <w:highlight w:val="none"/>
                    </w:rPr>
                    <w:t>本项目为光伏发电，符合能源发展规划。</w:t>
                  </w:r>
                </w:p>
              </w:tc>
              <w:tc>
                <w:tcPr>
                  <w:tcW w:w="475" w:type="pct"/>
                  <w:vAlign w:val="center"/>
                </w:tcPr>
                <w:p>
                  <w:pPr>
                    <w:pStyle w:val="26"/>
                    <w:rPr>
                      <w:color w:val="auto"/>
                      <w:sz w:val="21"/>
                      <w:szCs w:val="21"/>
                    </w:rPr>
                  </w:pPr>
                  <w:r>
                    <w:rPr>
                      <w:color w:val="auto"/>
                      <w:sz w:val="21"/>
                      <w:szCs w:val="21"/>
                    </w:rPr>
                    <w:t>符合</w:t>
                  </w:r>
                </w:p>
              </w:tc>
            </w:tr>
          </w:tbl>
          <w:p>
            <w:pPr>
              <w:keepNext w:val="0"/>
              <w:keepLines w:val="0"/>
              <w:pageBreakBefore w:val="0"/>
              <w:widowControl w:val="0"/>
              <w:kinsoku/>
              <w:wordWrap/>
              <w:overflowPunct/>
              <w:topLinePunct w:val="0"/>
              <w:autoSpaceDE/>
              <w:autoSpaceDN/>
              <w:bidi w:val="0"/>
              <w:adjustRightInd/>
              <w:snapToGrid/>
              <w:spacing w:before="157" w:beforeLines="50"/>
              <w:ind w:firstLine="480" w:firstLineChars="200"/>
              <w:jc w:val="left"/>
              <w:textAlignment w:val="auto"/>
              <w:rPr>
                <w:rFonts w:hint="eastAsia" w:eastAsia="宋体"/>
                <w:kern w:val="0"/>
                <w:lang w:eastAsia="zh-CN"/>
              </w:rPr>
            </w:pPr>
            <w:r>
              <w:rPr>
                <w:bCs/>
              </w:rPr>
              <w:t>通过上表对照，项目的建设符合《</w:t>
            </w:r>
            <w:r>
              <w:rPr>
                <w:rFonts w:hint="eastAsia"/>
                <w:bCs/>
              </w:rPr>
              <w:t>常德市“三线一单”生态环境管控基本要求暨环境管控单元生态环境准入清单</w:t>
            </w:r>
            <w:r>
              <w:rPr>
                <w:bCs/>
              </w:rPr>
              <w:t>》要求。</w:t>
            </w:r>
          </w:p>
        </w:tc>
      </w:tr>
    </w:tbl>
    <w:p>
      <w:pPr>
        <w:rPr>
          <w:rFonts w:eastAsia="黑体"/>
          <w:sz w:val="30"/>
        </w:rPr>
        <w:sectPr>
          <w:footerReference r:id="rId7"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jc w:val="center"/>
        <w:outlineLvl w:val="0"/>
        <w:rPr>
          <w:rStyle w:val="28"/>
          <w:color w:val="auto"/>
        </w:rPr>
      </w:pPr>
      <w:bookmarkStart w:id="19" w:name="_Toc14854"/>
      <w:r>
        <w:rPr>
          <w:rStyle w:val="28"/>
          <w:color w:val="auto"/>
        </w:rPr>
        <w:t>二、建设内容</w:t>
      </w:r>
      <w:bookmarkEnd w:id="19"/>
    </w:p>
    <w:tbl>
      <w:tblPr>
        <w:tblStyle w:val="16"/>
        <w:tblW w:w="90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9"/>
        <w:gridCol w:w="85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549" w:type="dxa"/>
            <w:vAlign w:val="center"/>
          </w:tcPr>
          <w:p>
            <w:pPr>
              <w:adjustRightInd w:val="0"/>
              <w:snapToGrid w:val="0"/>
              <w:jc w:val="center"/>
              <w:rPr>
                <w:kern w:val="0"/>
                <w:szCs w:val="21"/>
              </w:rPr>
            </w:pPr>
            <w:r>
              <w:rPr>
                <w:kern w:val="0"/>
                <w:szCs w:val="21"/>
              </w:rPr>
              <w:t>地理位置</w:t>
            </w:r>
          </w:p>
        </w:tc>
        <w:tc>
          <w:tcPr>
            <w:tcW w:w="8541" w:type="dxa"/>
            <w:vAlign w:val="center"/>
          </w:tcPr>
          <w:p>
            <w:pPr>
              <w:pStyle w:val="4"/>
              <w:rPr>
                <w:color w:val="auto"/>
              </w:rPr>
            </w:pPr>
            <w:bookmarkStart w:id="20" w:name="_Toc14101"/>
            <w:r>
              <w:rPr>
                <w:color w:val="auto"/>
              </w:rPr>
              <w:t>2.1 地理位置</w:t>
            </w:r>
            <w:bookmarkEnd w:id="20"/>
          </w:p>
          <w:p>
            <w:pPr>
              <w:ind w:firstLine="480"/>
              <w:rPr>
                <w:rFonts w:hint="default"/>
                <w:kern w:val="0"/>
                <w:szCs w:val="21"/>
              </w:rPr>
            </w:pPr>
            <w:r>
              <w:rPr>
                <w:rFonts w:hint="default" w:ascii="Times New Roman" w:hAnsi="Times New Roman" w:eastAsia="宋体" w:cs="Times New Roman"/>
                <w:bCs/>
              </w:rPr>
              <w:t>津市市罗家台羊角汊渔光互补光伏项目</w:t>
            </w:r>
            <w:r>
              <w:rPr>
                <w:rFonts w:hint="default" w:ascii="Times New Roman" w:hAnsi="Times New Roman" w:eastAsia="宋体" w:cs="Times New Roman"/>
                <w:lang w:val="zh-TW"/>
              </w:rPr>
              <w:t>建设地点位于湖南省常德市津市市</w:t>
            </w:r>
            <w:r>
              <w:rPr>
                <w:rFonts w:hint="default" w:ascii="Times New Roman" w:hAnsi="Times New Roman" w:eastAsia="宋体" w:cs="Times New Roman"/>
                <w:lang w:val="zh-TW" w:eastAsia="zh-CN"/>
              </w:rPr>
              <w:t>毛里湖镇</w:t>
            </w:r>
            <w:r>
              <w:rPr>
                <w:rFonts w:hint="default" w:ascii="Times New Roman" w:hAnsi="Times New Roman" w:eastAsia="宋体" w:cs="Times New Roman"/>
                <w:lang w:val="zh-TW"/>
              </w:rPr>
              <w:t>罗家台社区和西湖渔场附近，毛里湖镇罗家台社区位于津市市南部。项目地址位于毛里湖东侧，澧水洪道西侧罗家台附近。其西南距常德市约50km，西邻二广高速公路，交通十分便利。</w:t>
            </w:r>
            <w:r>
              <w:rPr>
                <w:rFonts w:hint="eastAsia" w:cs="Times New Roman"/>
                <w:lang w:val="zh-TW" w:eastAsia="zh-CN"/>
              </w:rPr>
              <w:t>项目</w:t>
            </w:r>
            <w:r>
              <w:rPr>
                <w:rFonts w:hint="default" w:ascii="Times New Roman" w:hAnsi="Times New Roman" w:eastAsia="宋体" w:cs="Times New Roman"/>
                <w:lang w:val="zh-TW"/>
              </w:rPr>
              <w:t>中心坐标为东经111</w:t>
            </w:r>
            <w:r>
              <w:rPr>
                <w:rFonts w:hint="eastAsia" w:cs="Times New Roman"/>
                <w:lang w:val="en-US" w:eastAsia="zh-CN"/>
              </w:rPr>
              <w:t>°58′36.26″</w:t>
            </w:r>
            <w:r>
              <w:rPr>
                <w:rFonts w:hint="eastAsia" w:ascii="宋体" w:hAnsi="宋体" w:eastAsia="宋体" w:cs="宋体"/>
                <w:lang w:val="zh-TW"/>
              </w:rPr>
              <w:t>,</w:t>
            </w:r>
            <w:r>
              <w:rPr>
                <w:rFonts w:hint="default" w:ascii="Times New Roman" w:hAnsi="Times New Roman" w:eastAsia="宋体" w:cs="Times New Roman"/>
                <w:lang w:val="zh-TW"/>
              </w:rPr>
              <w:t>北纬29</w:t>
            </w:r>
            <w:r>
              <w:rPr>
                <w:rFonts w:hint="eastAsia" w:cs="Times New Roman"/>
                <w:lang w:val="en-US" w:eastAsia="zh-CN"/>
              </w:rPr>
              <w:t>°21′40.35″</w:t>
            </w:r>
            <w:r>
              <w:rPr>
                <w:rFonts w:hint="default" w:ascii="Times New Roman" w:hAnsi="Times New Roman" w:eastAsia="宋体" w:cs="Times New Roman"/>
                <w:lang w:val="zh-TW"/>
              </w:rPr>
              <w:t>。周边无明显遮挡。</w:t>
            </w:r>
            <w:bookmarkStart w:id="52" w:name="_GoBack"/>
            <w:bookmarkEnd w:id="5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93" w:hRule="atLeast"/>
          <w:jc w:val="center"/>
        </w:trPr>
        <w:tc>
          <w:tcPr>
            <w:tcW w:w="549" w:type="dxa"/>
            <w:vAlign w:val="center"/>
          </w:tcPr>
          <w:p>
            <w:pPr>
              <w:adjustRightInd w:val="0"/>
              <w:snapToGrid w:val="0"/>
              <w:jc w:val="center"/>
              <w:rPr>
                <w:kern w:val="0"/>
                <w:szCs w:val="21"/>
              </w:rPr>
            </w:pPr>
            <w:r>
              <w:rPr>
                <w:kern w:val="0"/>
                <w:szCs w:val="21"/>
              </w:rPr>
              <w:t>项目组成及规模</w:t>
            </w:r>
          </w:p>
        </w:tc>
        <w:tc>
          <w:tcPr>
            <w:tcW w:w="8541" w:type="dxa"/>
            <w:vAlign w:val="center"/>
          </w:tcPr>
          <w:p>
            <w:pPr>
              <w:pStyle w:val="4"/>
              <w:rPr>
                <w:color w:val="auto"/>
                <w:lang w:val="zh-TW"/>
              </w:rPr>
            </w:pPr>
            <w:bookmarkStart w:id="21" w:name="_Toc23748"/>
            <w:r>
              <w:rPr>
                <w:color w:val="auto"/>
              </w:rPr>
              <w:t xml:space="preserve">2.2 </w:t>
            </w:r>
            <w:r>
              <w:rPr>
                <w:color w:val="auto"/>
                <w:lang w:val="zh-TW"/>
              </w:rPr>
              <w:t>建设</w:t>
            </w:r>
            <w:r>
              <w:rPr>
                <w:rFonts w:hint="eastAsia"/>
                <w:color w:val="auto"/>
                <w:lang w:val="zh-TW" w:eastAsia="zh-CN"/>
              </w:rPr>
              <w:t>背景及</w:t>
            </w:r>
            <w:r>
              <w:rPr>
                <w:color w:val="auto"/>
                <w:lang w:val="zh-TW"/>
              </w:rPr>
              <w:t>内容</w:t>
            </w:r>
            <w:bookmarkEnd w:id="21"/>
          </w:p>
          <w:p>
            <w:pPr>
              <w:keepNext w:val="0"/>
              <w:keepLines w:val="0"/>
              <w:widowControl/>
              <w:suppressLineNumbers w:val="0"/>
              <w:jc w:val="left"/>
              <w:rPr>
                <w:rFonts w:hint="eastAsia" w:cs="Times New Roman"/>
                <w:bCs/>
                <w:lang w:val="en-US" w:eastAsia="zh-CN"/>
              </w:rPr>
            </w:pPr>
            <w:r>
              <w:rPr>
                <w:rFonts w:hint="eastAsia" w:cs="Times New Roman"/>
                <w:bCs/>
                <w:lang w:val="en-US" w:eastAsia="zh-CN"/>
              </w:rPr>
              <w:t>2.2.1建设背景</w:t>
            </w:r>
          </w:p>
          <w:p>
            <w:pPr>
              <w:ind w:firstLine="480"/>
              <w:rPr>
                <w:rFonts w:hint="eastAsia" w:ascii="Times New Roman" w:hAnsi="Times New Roman" w:eastAsia="宋体" w:cs="Times New Roman"/>
                <w:u w:val="single"/>
                <w:lang w:val="en-US" w:eastAsia="zh-CN"/>
              </w:rPr>
            </w:pPr>
            <w:r>
              <w:rPr>
                <w:rFonts w:hint="default" w:ascii="Times New Roman" w:hAnsi="Times New Roman" w:eastAsia="宋体" w:cs="Times New Roman"/>
                <w:u w:val="single"/>
                <w:lang w:val="en-US" w:eastAsia="zh-CN"/>
              </w:rPr>
              <w:t>光伏在我国的农渔业领域的应用与发展，对我国的节能减排等方面产生良好的社</w:t>
            </w:r>
            <w:r>
              <w:rPr>
                <w:rFonts w:hint="eastAsia" w:ascii="Times New Roman" w:hAnsi="Times New Roman" w:eastAsia="宋体" w:cs="Times New Roman"/>
                <w:u w:val="single"/>
                <w:lang w:val="en-US" w:eastAsia="zh-CN"/>
              </w:rPr>
              <w:t>会效益，形成一批新型绿色节能农渔业产品与产业，以及在偏远农村的可再生能源控制与管理方面形成一个优化的管理模式，促进渔业光伏系统的广泛应用，同时，成为当地新兴渔业发展示范性项目。渔光互补是光伏应用的一种新的模式。本渔光互补项目在将传统渔业与光伏发电相结合，提高光伏发电项目土地的综合利用率，实现阳光、土地资源的立体高效利用。项目集光伏发电、渔业养殖、休闲观光于一体。</w:t>
            </w:r>
          </w:p>
          <w:p>
            <w:pPr>
              <w:keepNext w:val="0"/>
              <w:keepLines w:val="0"/>
              <w:widowControl/>
              <w:suppressLineNumbers w:val="0"/>
              <w:jc w:val="left"/>
              <w:rPr>
                <w:rFonts w:hint="default" w:ascii="Times New Roman" w:hAnsi="Times New Roman" w:eastAsia="宋体" w:cs="Times New Roman"/>
                <w:bCs/>
                <w:lang w:val="en-US" w:eastAsia="zh-CN"/>
              </w:rPr>
            </w:pPr>
            <w:r>
              <w:rPr>
                <w:rFonts w:hint="eastAsia" w:cs="Times New Roman"/>
                <w:bCs/>
                <w:lang w:val="en-US" w:eastAsia="zh-CN"/>
              </w:rPr>
              <w:t>2.2.2建设内容</w:t>
            </w:r>
          </w:p>
          <w:p>
            <w:pPr>
              <w:keepNext w:val="0"/>
              <w:keepLines w:val="0"/>
              <w:widowControl/>
              <w:suppressLineNumbers w:val="0"/>
              <w:ind w:firstLine="480" w:firstLineChars="200"/>
              <w:jc w:val="left"/>
              <w:rPr>
                <w:rFonts w:hint="default" w:ascii="Times New Roman" w:hAnsi="Times New Roman" w:eastAsia="宋体" w:cs="Times New Roman"/>
                <w:u w:val="none"/>
                <w:lang w:val="zh-TW" w:eastAsia="zh-CN"/>
              </w:rPr>
            </w:pPr>
            <w:r>
              <w:rPr>
                <w:rFonts w:hint="default" w:ascii="Times New Roman" w:hAnsi="Times New Roman" w:eastAsia="宋体" w:cs="Times New Roman"/>
                <w:bCs/>
              </w:rPr>
              <w:t>津市市罗家台羊角汊渔光互补光伏项目</w:t>
            </w:r>
            <w:r>
              <w:rPr>
                <w:rFonts w:hint="default"/>
              </w:rPr>
              <w:t>总投资</w:t>
            </w:r>
            <w:r>
              <w:rPr>
                <w:rFonts w:hint="eastAsia"/>
                <w:lang w:val="en-US" w:eastAsia="zh-CN"/>
              </w:rPr>
              <w:t>53000.00</w:t>
            </w:r>
            <w:r>
              <w:t>万元</w:t>
            </w:r>
            <w:r>
              <w:rPr>
                <w:rFonts w:hint="default"/>
              </w:rPr>
              <w:t>，</w:t>
            </w:r>
            <w:r>
              <w:rPr>
                <w:rFonts w:hint="eastAsia"/>
                <w:lang w:eastAsia="zh-CN"/>
              </w:rPr>
              <w:t>规划</w:t>
            </w:r>
            <w:r>
              <w:rPr>
                <w:rFonts w:hint="default"/>
              </w:rPr>
              <w:t>装机</w:t>
            </w:r>
            <w:r>
              <w:rPr>
                <w:rFonts w:hint="default"/>
                <w:lang w:val="zh-TW"/>
              </w:rPr>
              <w:t>容量为</w:t>
            </w:r>
            <w:r>
              <w:rPr>
                <w:rFonts w:hint="eastAsia"/>
                <w:lang w:val="en-US" w:eastAsia="zh-CN"/>
              </w:rPr>
              <w:t>110</w:t>
            </w:r>
            <w:r>
              <w:rPr>
                <w:rFonts w:hint="default"/>
                <w:lang w:val="zh-TW"/>
              </w:rPr>
              <w:t>MW，</w:t>
            </w:r>
            <w:r>
              <w:rPr>
                <w:rFonts w:hint="eastAsia"/>
                <w:lang w:val="zh-TW" w:eastAsia="zh-CN"/>
              </w:rPr>
              <w:t>实际组件布置</w:t>
            </w:r>
            <w:r>
              <w:rPr>
                <w:rFonts w:hint="eastAsia"/>
                <w:lang w:val="en-US" w:eastAsia="zh-CN"/>
              </w:rPr>
              <w:t>129.3292</w:t>
            </w:r>
            <w:r>
              <w:rPr>
                <w:rFonts w:hint="default"/>
                <w:lang w:val="zh-TW"/>
              </w:rPr>
              <w:t>MWp。光伏场区布置采用独立子方阵，直流侧采用1500V系统，共34个3.15MW光伏子方阵，其中每个3.15MW光伏子方阵由14台225kW逆变器，每台225kW逆变器接</w:t>
            </w:r>
            <w:r>
              <w:rPr>
                <w:rFonts w:hint="eastAsia"/>
                <w:lang w:val="zh-TW" w:eastAsia="zh-CN"/>
              </w:rPr>
              <w:t>入</w:t>
            </w:r>
            <w:r>
              <w:rPr>
                <w:rFonts w:hint="default"/>
                <w:lang w:val="zh-TW"/>
              </w:rPr>
              <w:t>19组串，每26块组件串连成1个组串，每台箱式变接入直流侧容量3803.8kWp。光伏发电单元主要由光伏阵列、组串式逆变器、35kV箱式变压器等组成</w:t>
            </w:r>
            <w:r>
              <w:rPr>
                <w:lang w:val="zh-TW"/>
              </w:rPr>
              <w:t>。</w:t>
            </w:r>
            <w:r>
              <w:rPr>
                <w:rFonts w:hint="default"/>
                <w:u w:val="none"/>
                <w:lang w:val="zh-TW"/>
              </w:rPr>
              <w:t>新建一座110kV升压站。升压站采用线变组接线方式，配置1台110MW升压变压器。本期建设一回110kV线路送至国网涂家湖220kV变电站。</w:t>
            </w:r>
            <w:r>
              <w:rPr>
                <w:rFonts w:hint="default" w:ascii="Times New Roman" w:hAnsi="Times New Roman" w:eastAsia="宋体" w:cs="Times New Roman"/>
                <w:u w:val="none"/>
                <w:lang w:val="zh-TW"/>
              </w:rPr>
              <w:t>升压站内主要建（构）筑物为主变压器基础、GIS 架构、SVG 变压器基础、事故油池、综合楼等。</w:t>
            </w:r>
          </w:p>
          <w:p>
            <w:pPr>
              <w:ind w:firstLine="480" w:firstLineChars="200"/>
              <w:rPr>
                <w:rFonts w:hint="default"/>
              </w:rPr>
            </w:pPr>
            <w:r>
              <w:rPr>
                <w:rFonts w:hint="default"/>
              </w:rPr>
              <w:t>主要建设内容见表2.2-1，工程特性表见表2.2-2。</w:t>
            </w:r>
          </w:p>
          <w:p>
            <w:pPr>
              <w:pStyle w:val="24"/>
              <w:spacing w:line="240" w:lineRule="auto"/>
              <w:rPr>
                <w:rFonts w:eastAsia="宋体"/>
                <w:b/>
                <w:bCs/>
                <w:sz w:val="21"/>
                <w:szCs w:val="21"/>
              </w:rPr>
            </w:pPr>
            <w:r>
              <w:rPr>
                <w:rFonts w:eastAsia="宋体"/>
                <w:b/>
                <w:bCs/>
                <w:sz w:val="21"/>
                <w:szCs w:val="21"/>
              </w:rPr>
              <w:t>表2.2-1  项目组成一览表</w:t>
            </w:r>
          </w:p>
          <w:tbl>
            <w:tblPr>
              <w:tblStyle w:val="16"/>
              <w:tblW w:w="8307" w:type="dxa"/>
              <w:tblInd w:w="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1" w:type="dxa"/>
                <w:bottom w:w="0" w:type="dxa"/>
                <w:right w:w="11" w:type="dxa"/>
              </w:tblCellMar>
            </w:tblPr>
            <w:tblGrid>
              <w:gridCol w:w="642"/>
              <w:gridCol w:w="632"/>
              <w:gridCol w:w="70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42" w:type="dxa"/>
                  <w:tcBorders>
                    <w:tl2br w:val="nil"/>
                    <w:tr2bl w:val="nil"/>
                  </w:tcBorders>
                  <w:vAlign w:val="center"/>
                </w:tcPr>
                <w:p>
                  <w:pPr>
                    <w:pStyle w:val="26"/>
                    <w:rPr>
                      <w:color w:val="auto"/>
                      <w:sz w:val="21"/>
                      <w:szCs w:val="21"/>
                    </w:rPr>
                  </w:pPr>
                  <w:r>
                    <w:rPr>
                      <w:color w:val="auto"/>
                      <w:sz w:val="21"/>
                      <w:szCs w:val="21"/>
                    </w:rPr>
                    <w:t>工程</w:t>
                  </w:r>
                </w:p>
                <w:p>
                  <w:pPr>
                    <w:pStyle w:val="26"/>
                    <w:rPr>
                      <w:color w:val="auto"/>
                      <w:sz w:val="21"/>
                      <w:szCs w:val="21"/>
                    </w:rPr>
                  </w:pPr>
                  <w:r>
                    <w:rPr>
                      <w:color w:val="auto"/>
                      <w:sz w:val="21"/>
                      <w:szCs w:val="21"/>
                    </w:rPr>
                    <w:t>类别</w:t>
                  </w:r>
                </w:p>
              </w:tc>
              <w:tc>
                <w:tcPr>
                  <w:tcW w:w="632" w:type="dxa"/>
                  <w:tcBorders>
                    <w:tl2br w:val="nil"/>
                    <w:tr2bl w:val="nil"/>
                  </w:tcBorders>
                  <w:vAlign w:val="center"/>
                </w:tcPr>
                <w:p>
                  <w:pPr>
                    <w:pStyle w:val="26"/>
                    <w:rPr>
                      <w:color w:val="auto"/>
                      <w:sz w:val="21"/>
                      <w:szCs w:val="21"/>
                    </w:rPr>
                  </w:pPr>
                  <w:r>
                    <w:rPr>
                      <w:color w:val="auto"/>
                      <w:sz w:val="21"/>
                      <w:szCs w:val="21"/>
                    </w:rPr>
                    <w:t>工程名称</w:t>
                  </w:r>
                </w:p>
              </w:tc>
              <w:tc>
                <w:tcPr>
                  <w:tcW w:w="7033" w:type="dxa"/>
                  <w:tcBorders>
                    <w:tl2br w:val="nil"/>
                    <w:tr2bl w:val="nil"/>
                  </w:tcBorders>
                  <w:vAlign w:val="center"/>
                </w:tcPr>
                <w:p>
                  <w:pPr>
                    <w:pStyle w:val="26"/>
                    <w:rPr>
                      <w:color w:val="auto"/>
                      <w:sz w:val="21"/>
                      <w:szCs w:val="21"/>
                    </w:rPr>
                  </w:pPr>
                  <w:r>
                    <w:rPr>
                      <w:color w:val="auto"/>
                      <w:sz w:val="21"/>
                      <w:szCs w:val="21"/>
                    </w:rPr>
                    <w:t>工程内容及规模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42" w:type="dxa"/>
                  <w:vMerge w:val="restart"/>
                  <w:tcBorders>
                    <w:tl2br w:val="nil"/>
                    <w:tr2bl w:val="nil"/>
                  </w:tcBorders>
                  <w:vAlign w:val="center"/>
                </w:tcPr>
                <w:p>
                  <w:pPr>
                    <w:pStyle w:val="26"/>
                    <w:rPr>
                      <w:color w:val="auto"/>
                      <w:sz w:val="21"/>
                      <w:szCs w:val="21"/>
                    </w:rPr>
                  </w:pPr>
                  <w:r>
                    <w:rPr>
                      <w:color w:val="auto"/>
                      <w:sz w:val="21"/>
                      <w:szCs w:val="21"/>
                    </w:rPr>
                    <w:t>主体</w:t>
                  </w:r>
                </w:p>
                <w:p>
                  <w:pPr>
                    <w:pStyle w:val="26"/>
                    <w:rPr>
                      <w:color w:val="auto"/>
                      <w:sz w:val="21"/>
                      <w:szCs w:val="21"/>
                    </w:rPr>
                  </w:pPr>
                  <w:r>
                    <w:rPr>
                      <w:color w:val="auto"/>
                      <w:sz w:val="21"/>
                      <w:szCs w:val="21"/>
                    </w:rPr>
                    <w:t>工程</w:t>
                  </w:r>
                </w:p>
              </w:tc>
              <w:tc>
                <w:tcPr>
                  <w:tcW w:w="632" w:type="dxa"/>
                  <w:vMerge w:val="restart"/>
                  <w:tcBorders>
                    <w:tl2br w:val="nil"/>
                    <w:tr2bl w:val="nil"/>
                  </w:tcBorders>
                  <w:vAlign w:val="center"/>
                </w:tcPr>
                <w:p>
                  <w:pPr>
                    <w:pStyle w:val="26"/>
                    <w:rPr>
                      <w:color w:val="auto"/>
                      <w:sz w:val="21"/>
                      <w:szCs w:val="21"/>
                    </w:rPr>
                  </w:pPr>
                  <w:r>
                    <w:rPr>
                      <w:color w:val="auto"/>
                      <w:sz w:val="21"/>
                      <w:szCs w:val="21"/>
                    </w:rPr>
                    <w:t>光伏场区</w:t>
                  </w:r>
                </w:p>
              </w:tc>
              <w:tc>
                <w:tcPr>
                  <w:tcW w:w="7033" w:type="dxa"/>
                  <w:tcBorders>
                    <w:tl2br w:val="nil"/>
                    <w:tr2bl w:val="nil"/>
                  </w:tcBorders>
                  <w:vAlign w:val="center"/>
                </w:tcPr>
                <w:p>
                  <w:pPr>
                    <w:pStyle w:val="25"/>
                    <w:rPr>
                      <w:color w:val="auto"/>
                      <w:sz w:val="21"/>
                      <w:szCs w:val="21"/>
                    </w:rPr>
                  </w:pPr>
                  <w:r>
                    <w:rPr>
                      <w:b/>
                      <w:bCs/>
                      <w:color w:val="auto"/>
                      <w:sz w:val="21"/>
                      <w:szCs w:val="21"/>
                    </w:rPr>
                    <w:t>光伏阵列</w:t>
                  </w:r>
                  <w:r>
                    <w:rPr>
                      <w:color w:val="auto"/>
                      <w:sz w:val="21"/>
                      <w:szCs w:val="21"/>
                    </w:rPr>
                    <w:t>：</w:t>
                  </w:r>
                  <w:r>
                    <w:rPr>
                      <w:rFonts w:hint="eastAsia"/>
                      <w:color w:val="auto"/>
                      <w:sz w:val="21"/>
                      <w:szCs w:val="21"/>
                    </w:rPr>
                    <w:t>光伏场区布置采用独立子方阵，直流侧采用1500V系统，共34个3.15MW光伏子方阵，其中每个3.15MW光伏子方阵</w:t>
                  </w:r>
                  <w:r>
                    <w:rPr>
                      <w:rFonts w:hint="eastAsia"/>
                      <w:color w:val="auto"/>
                      <w:sz w:val="21"/>
                      <w:szCs w:val="21"/>
                      <w:lang w:eastAsia="zh-CN"/>
                    </w:rPr>
                    <w:t>布置</w:t>
                  </w:r>
                  <w:r>
                    <w:rPr>
                      <w:rFonts w:hint="eastAsia"/>
                      <w:color w:val="auto"/>
                      <w:sz w:val="21"/>
                      <w:szCs w:val="21"/>
                    </w:rPr>
                    <w:t>14台225kW逆变器，每台225kW逆变器接入19</w:t>
                  </w:r>
                  <w:r>
                    <w:rPr>
                      <w:rFonts w:hint="eastAsia"/>
                      <w:color w:val="auto"/>
                      <w:sz w:val="21"/>
                      <w:szCs w:val="21"/>
                      <w:lang w:eastAsia="zh-CN"/>
                    </w:rPr>
                    <w:t>个</w:t>
                  </w:r>
                  <w:r>
                    <w:rPr>
                      <w:rFonts w:hint="eastAsia"/>
                      <w:color w:val="auto"/>
                      <w:sz w:val="21"/>
                      <w:szCs w:val="21"/>
                    </w:rPr>
                    <w:t>组串，每26块组件串连成1个组串，每台箱式变接入直流侧容量3803.8kWp。</w:t>
                  </w:r>
                  <w:r>
                    <w:rPr>
                      <w:rFonts w:hint="eastAsia"/>
                      <w:color w:val="auto"/>
                      <w:sz w:val="21"/>
                      <w:szCs w:val="21"/>
                      <w:u w:val="none"/>
                    </w:rPr>
                    <w:t>支架采用固定式支架，倾角20度、方向正南布置；支架南北向行间距7.2m，东西向组串间净间距0.5m。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24" w:hRule="atLeast"/>
              </w:trPr>
              <w:tc>
                <w:tcPr>
                  <w:tcW w:w="642" w:type="dxa"/>
                  <w:vMerge w:val="continue"/>
                  <w:tcBorders>
                    <w:tl2br w:val="nil"/>
                    <w:tr2bl w:val="nil"/>
                  </w:tcBorders>
                  <w:vAlign w:val="center"/>
                </w:tcPr>
                <w:p>
                  <w:pPr>
                    <w:pStyle w:val="26"/>
                    <w:rPr>
                      <w:color w:val="auto"/>
                      <w:sz w:val="21"/>
                      <w:szCs w:val="21"/>
                    </w:rPr>
                  </w:pPr>
                </w:p>
              </w:tc>
              <w:tc>
                <w:tcPr>
                  <w:tcW w:w="632" w:type="dxa"/>
                  <w:vMerge w:val="continue"/>
                  <w:tcBorders>
                    <w:tl2br w:val="nil"/>
                    <w:tr2bl w:val="nil"/>
                  </w:tcBorders>
                  <w:vAlign w:val="center"/>
                </w:tcPr>
                <w:p>
                  <w:pPr>
                    <w:pStyle w:val="26"/>
                    <w:rPr>
                      <w:color w:val="auto"/>
                      <w:sz w:val="21"/>
                      <w:szCs w:val="21"/>
                    </w:rPr>
                  </w:pPr>
                </w:p>
              </w:tc>
              <w:tc>
                <w:tcPr>
                  <w:tcW w:w="7033" w:type="dxa"/>
                  <w:tcBorders>
                    <w:tl2br w:val="nil"/>
                    <w:tr2bl w:val="nil"/>
                  </w:tcBorders>
                  <w:vAlign w:val="center"/>
                </w:tcPr>
                <w:p>
                  <w:pPr>
                    <w:pStyle w:val="25"/>
                    <w:rPr>
                      <w:b/>
                      <w:bCs/>
                      <w:color w:val="auto"/>
                      <w:sz w:val="21"/>
                      <w:szCs w:val="21"/>
                    </w:rPr>
                  </w:pPr>
                  <w:r>
                    <w:rPr>
                      <w:b/>
                      <w:bCs/>
                      <w:color w:val="auto"/>
                      <w:sz w:val="21"/>
                      <w:szCs w:val="21"/>
                    </w:rPr>
                    <w:t>变压器与逆变器：</w:t>
                  </w:r>
                  <w:r>
                    <w:rPr>
                      <w:rFonts w:hint="eastAsia"/>
                      <w:color w:val="auto"/>
                      <w:sz w:val="21"/>
                      <w:szCs w:val="21"/>
                    </w:rPr>
                    <w:t>每19 串光伏组串接入一台功率225kW 组串式逆变器，每14台逆变器接入1台3.15MVA箱变组成1个方阵。共计34个3.15MVA方阵。沿光伏阵列采用6~8台箱变并联为一条集电线路</w:t>
                  </w:r>
                  <w:r>
                    <w:rPr>
                      <w:color w:val="auto"/>
                      <w:sz w:val="21"/>
                      <w:szCs w:val="21"/>
                    </w:rPr>
                    <w:t>。</w:t>
                  </w:r>
                  <w:r>
                    <w:rPr>
                      <w:rFonts w:hint="eastAsia"/>
                      <w:color w:val="auto"/>
                      <w:sz w:val="21"/>
                      <w:szCs w:val="21"/>
                    </w:rPr>
                    <w:t>组串式逆变器、子阵通讯采集器，均安装在支架立柱上，箱变则分散在各子阵附近，靠近道路布置。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42" w:type="dxa"/>
                  <w:vMerge w:val="continue"/>
                  <w:tcBorders>
                    <w:tl2br w:val="nil"/>
                    <w:tr2bl w:val="nil"/>
                  </w:tcBorders>
                  <w:vAlign w:val="center"/>
                </w:tcPr>
                <w:p>
                  <w:pPr>
                    <w:pStyle w:val="26"/>
                    <w:rPr>
                      <w:color w:val="auto"/>
                      <w:sz w:val="21"/>
                      <w:szCs w:val="21"/>
                    </w:rPr>
                  </w:pPr>
                </w:p>
              </w:tc>
              <w:tc>
                <w:tcPr>
                  <w:tcW w:w="632" w:type="dxa"/>
                  <w:tcBorders>
                    <w:tl2br w:val="nil"/>
                    <w:tr2bl w:val="nil"/>
                  </w:tcBorders>
                  <w:vAlign w:val="center"/>
                </w:tcPr>
                <w:p>
                  <w:pPr>
                    <w:pStyle w:val="26"/>
                    <w:rPr>
                      <w:color w:val="auto"/>
                      <w:sz w:val="21"/>
                      <w:szCs w:val="21"/>
                    </w:rPr>
                  </w:pPr>
                  <w:r>
                    <w:rPr>
                      <w:color w:val="auto"/>
                      <w:sz w:val="21"/>
                      <w:szCs w:val="21"/>
                    </w:rPr>
                    <w:t>升压站</w:t>
                  </w:r>
                </w:p>
              </w:tc>
              <w:tc>
                <w:tcPr>
                  <w:tcW w:w="7033" w:type="dxa"/>
                  <w:tcBorders>
                    <w:tl2br w:val="nil"/>
                    <w:tr2bl w:val="nil"/>
                  </w:tcBorders>
                  <w:vAlign w:val="center"/>
                </w:tcPr>
                <w:p>
                  <w:pPr>
                    <w:pStyle w:val="25"/>
                    <w:rPr>
                      <w:color w:val="auto"/>
                      <w:sz w:val="21"/>
                      <w:szCs w:val="21"/>
                    </w:rPr>
                  </w:pPr>
                  <w:r>
                    <w:rPr>
                      <w:color w:val="auto"/>
                      <w:sz w:val="21"/>
                      <w:szCs w:val="21"/>
                    </w:rPr>
                    <w:t>新建一座</w:t>
                  </w:r>
                  <w:r>
                    <w:rPr>
                      <w:rFonts w:hint="eastAsia"/>
                      <w:color w:val="auto"/>
                      <w:sz w:val="21"/>
                      <w:szCs w:val="21"/>
                      <w:lang w:val="en-US" w:eastAsia="zh-CN"/>
                    </w:rPr>
                    <w:t>11</w:t>
                  </w:r>
                  <w:r>
                    <w:rPr>
                      <w:color w:val="auto"/>
                      <w:sz w:val="21"/>
                      <w:szCs w:val="21"/>
                    </w:rPr>
                    <w:t>0kV升压站</w:t>
                  </w:r>
                  <w:r>
                    <w:rPr>
                      <w:rFonts w:hint="eastAsia"/>
                      <w:color w:val="auto"/>
                      <w:sz w:val="21"/>
                      <w:szCs w:val="21"/>
                      <w:lang w:eastAsia="zh-CN"/>
                    </w:rPr>
                    <w:t>。</w:t>
                  </w:r>
                  <w:r>
                    <w:rPr>
                      <w:color w:val="auto"/>
                      <w:sz w:val="21"/>
                      <w:szCs w:val="21"/>
                    </w:rPr>
                    <w:t>升压站围墙</w:t>
                  </w:r>
                  <w:r>
                    <w:rPr>
                      <w:rFonts w:hint="eastAsia"/>
                      <w:color w:val="auto"/>
                      <w:sz w:val="21"/>
                      <w:szCs w:val="21"/>
                    </w:rPr>
                    <w:t>轴线东-西方向</w:t>
                  </w:r>
                  <w:r>
                    <w:rPr>
                      <w:color w:val="auto"/>
                      <w:sz w:val="21"/>
                      <w:szCs w:val="21"/>
                    </w:rPr>
                    <w:t>长</w:t>
                  </w:r>
                  <w:r>
                    <w:rPr>
                      <w:rFonts w:hint="eastAsia"/>
                      <w:color w:val="auto"/>
                      <w:sz w:val="21"/>
                      <w:szCs w:val="21"/>
                      <w:lang w:val="en-US" w:eastAsia="zh-CN"/>
                    </w:rPr>
                    <w:t>90</w:t>
                  </w:r>
                  <w:r>
                    <w:rPr>
                      <w:rFonts w:hint="eastAsia"/>
                      <w:color w:val="auto"/>
                      <w:sz w:val="21"/>
                      <w:szCs w:val="21"/>
                    </w:rPr>
                    <w:t>.00</w:t>
                  </w:r>
                  <w:r>
                    <w:rPr>
                      <w:color w:val="auto"/>
                      <w:sz w:val="21"/>
                      <w:szCs w:val="21"/>
                    </w:rPr>
                    <w:t>m，</w:t>
                  </w:r>
                  <w:r>
                    <w:rPr>
                      <w:rFonts w:hint="eastAsia"/>
                      <w:color w:val="auto"/>
                      <w:sz w:val="21"/>
                      <w:szCs w:val="21"/>
                    </w:rPr>
                    <w:t>南-北方向长</w:t>
                  </w:r>
                  <w:r>
                    <w:rPr>
                      <w:rFonts w:hint="eastAsia"/>
                      <w:color w:val="auto"/>
                      <w:sz w:val="21"/>
                      <w:szCs w:val="21"/>
                      <w:lang w:val="en-US" w:eastAsia="zh-CN"/>
                    </w:rPr>
                    <w:t>50</w:t>
                  </w:r>
                  <w:r>
                    <w:rPr>
                      <w:color w:val="auto"/>
                      <w:sz w:val="21"/>
                      <w:szCs w:val="21"/>
                    </w:rPr>
                    <w:t>m</w:t>
                  </w:r>
                  <w:r>
                    <w:rPr>
                      <w:rFonts w:hint="eastAsia"/>
                      <w:color w:val="auto"/>
                      <w:sz w:val="21"/>
                      <w:szCs w:val="21"/>
                      <w:lang w:eastAsia="zh-CN"/>
                    </w:rPr>
                    <w:t>，占地约</w:t>
                  </w:r>
                  <w:r>
                    <w:rPr>
                      <w:rFonts w:hint="eastAsia"/>
                      <w:color w:val="auto"/>
                      <w:sz w:val="21"/>
                      <w:szCs w:val="21"/>
                      <w:lang w:val="en-US" w:eastAsia="zh-CN"/>
                    </w:rPr>
                    <w:t>4500m</w:t>
                  </w:r>
                  <w:r>
                    <w:rPr>
                      <w:rFonts w:hint="eastAsia"/>
                      <w:color w:val="auto"/>
                      <w:sz w:val="21"/>
                      <w:szCs w:val="21"/>
                      <w:vertAlign w:val="superscript"/>
                      <w:lang w:val="en-US" w:eastAsia="zh-CN"/>
                    </w:rPr>
                    <w:t>2</w:t>
                  </w:r>
                  <w:r>
                    <w:rPr>
                      <w:rFonts w:hint="eastAsia"/>
                      <w:color w:val="auto"/>
                      <w:sz w:val="21"/>
                      <w:szCs w:val="21"/>
                      <w:lang w:val="en-US" w:eastAsia="zh-CN"/>
                    </w:rPr>
                    <w:t>。</w:t>
                  </w:r>
                  <w:r>
                    <w:rPr>
                      <w:rFonts w:hint="eastAsia"/>
                      <w:color w:val="auto"/>
                      <w:sz w:val="21"/>
                      <w:szCs w:val="21"/>
                    </w:rPr>
                    <w:t>升压站内主要建（构）筑物为主变压器基础、GIS 架构、SVG 变压器基础、事故油池、综合楼等。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42" w:type="dxa"/>
                  <w:vMerge w:val="continue"/>
                  <w:tcBorders>
                    <w:tl2br w:val="nil"/>
                    <w:tr2bl w:val="nil"/>
                  </w:tcBorders>
                  <w:vAlign w:val="center"/>
                </w:tcPr>
                <w:p>
                  <w:pPr>
                    <w:pStyle w:val="26"/>
                    <w:rPr>
                      <w:color w:val="auto"/>
                      <w:sz w:val="21"/>
                      <w:szCs w:val="21"/>
                    </w:rPr>
                  </w:pPr>
                </w:p>
              </w:tc>
              <w:tc>
                <w:tcPr>
                  <w:tcW w:w="632" w:type="dxa"/>
                  <w:tcBorders>
                    <w:tl2br w:val="nil"/>
                    <w:tr2bl w:val="nil"/>
                  </w:tcBorders>
                  <w:vAlign w:val="center"/>
                </w:tcPr>
                <w:p>
                  <w:pPr>
                    <w:pStyle w:val="26"/>
                    <w:rPr>
                      <w:color w:val="auto"/>
                      <w:sz w:val="21"/>
                      <w:szCs w:val="21"/>
                    </w:rPr>
                  </w:pPr>
                  <w:r>
                    <w:rPr>
                      <w:color w:val="auto"/>
                      <w:sz w:val="21"/>
                      <w:szCs w:val="21"/>
                    </w:rPr>
                    <w:t>道路工程</w:t>
                  </w:r>
                </w:p>
              </w:tc>
              <w:tc>
                <w:tcPr>
                  <w:tcW w:w="7033" w:type="dxa"/>
                  <w:tcBorders>
                    <w:tl2br w:val="nil"/>
                    <w:tr2bl w:val="nil"/>
                  </w:tcBorders>
                  <w:vAlign w:val="center"/>
                </w:tcPr>
                <w:p>
                  <w:pPr>
                    <w:pStyle w:val="25"/>
                    <w:rPr>
                      <w:rFonts w:hint="eastAsia"/>
                      <w:color w:val="auto"/>
                      <w:sz w:val="21"/>
                      <w:szCs w:val="21"/>
                      <w:lang w:val="en-US" w:eastAsia="zh-CN"/>
                    </w:rPr>
                  </w:pPr>
                  <w:r>
                    <w:rPr>
                      <w:rFonts w:hint="eastAsia"/>
                      <w:color w:val="auto"/>
                      <w:sz w:val="21"/>
                      <w:szCs w:val="21"/>
                    </w:rPr>
                    <w:t>现有场区范围内已有乡间道路，基本满足运输条件。主要根据箱变的分布及光伏板巡视要求，并结合场区内原有道路设置检修路网，以满足施工和运行需求</w:t>
                  </w:r>
                  <w:r>
                    <w:rPr>
                      <w:rFonts w:hint="eastAsia"/>
                      <w:color w:val="auto"/>
                      <w:sz w:val="21"/>
                      <w:szCs w:val="21"/>
                      <w:lang w:eastAsia="zh-CN"/>
                    </w:rPr>
                    <w:t>，再与现有乡村公路连接后再接出场外。</w:t>
                  </w:r>
                  <w:r>
                    <w:rPr>
                      <w:rFonts w:hint="eastAsia"/>
                      <w:color w:val="auto"/>
                      <w:sz w:val="21"/>
                      <w:szCs w:val="21"/>
                      <w:lang w:val="en-US" w:eastAsia="zh-CN"/>
                    </w:rPr>
                    <w:t>升压站内道路：采用水泥混凝土道路，长约270m，道路路面宽4.5m，转弯半径为9m。新建进升压站道路长 100m，道路路面宽 5m，采用公路型水泥混凝道路，由站区西侧道路引接，道路纵坡不大于 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42" w:type="dxa"/>
                  <w:vMerge w:val="continue"/>
                  <w:tcBorders>
                    <w:tl2br w:val="nil"/>
                    <w:tr2bl w:val="nil"/>
                  </w:tcBorders>
                  <w:vAlign w:val="center"/>
                </w:tcPr>
                <w:p>
                  <w:pPr>
                    <w:pStyle w:val="26"/>
                    <w:rPr>
                      <w:color w:val="auto"/>
                      <w:sz w:val="21"/>
                      <w:szCs w:val="21"/>
                    </w:rPr>
                  </w:pPr>
                </w:p>
              </w:tc>
              <w:tc>
                <w:tcPr>
                  <w:tcW w:w="632" w:type="dxa"/>
                  <w:tcBorders>
                    <w:tl2br w:val="nil"/>
                    <w:tr2bl w:val="nil"/>
                  </w:tcBorders>
                  <w:vAlign w:val="center"/>
                </w:tcPr>
                <w:p>
                  <w:pPr>
                    <w:pStyle w:val="26"/>
                    <w:rPr>
                      <w:color w:val="auto"/>
                      <w:sz w:val="21"/>
                      <w:szCs w:val="21"/>
                    </w:rPr>
                  </w:pPr>
                  <w:r>
                    <w:rPr>
                      <w:color w:val="auto"/>
                      <w:sz w:val="21"/>
                      <w:szCs w:val="21"/>
                    </w:rPr>
                    <w:t>集电线路</w:t>
                  </w:r>
                </w:p>
              </w:tc>
              <w:tc>
                <w:tcPr>
                  <w:tcW w:w="7033" w:type="dxa"/>
                  <w:tcBorders>
                    <w:tl2br w:val="nil"/>
                    <w:tr2bl w:val="nil"/>
                  </w:tcBorders>
                  <w:vAlign w:val="center"/>
                </w:tcPr>
                <w:p>
                  <w:pPr>
                    <w:widowControl/>
                    <w:spacing w:line="240" w:lineRule="auto"/>
                    <w:jc w:val="left"/>
                    <w:rPr>
                      <w:rFonts w:hint="default" w:eastAsia="宋体"/>
                      <w:sz w:val="21"/>
                      <w:szCs w:val="21"/>
                      <w:lang w:val="en-US" w:eastAsia="zh-CN"/>
                    </w:rPr>
                  </w:pPr>
                  <w:r>
                    <w:rPr>
                      <w:rFonts w:hint="eastAsia"/>
                      <w:sz w:val="21"/>
                      <w:szCs w:val="21"/>
                    </w:rPr>
                    <w:t>沿光伏阵列采用6~8台箱变并联为一条集电线路，35kV集电线路共计5回，通过集电线路把电能送到110kV升压站35kV侧,集电线路采用直埋电缆敷设方式。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6" w:hRule="atLeast"/>
              </w:trPr>
              <w:tc>
                <w:tcPr>
                  <w:tcW w:w="642" w:type="dxa"/>
                  <w:tcBorders>
                    <w:tl2br w:val="nil"/>
                    <w:tr2bl w:val="nil"/>
                  </w:tcBorders>
                  <w:vAlign w:val="center"/>
                </w:tcPr>
                <w:p>
                  <w:pPr>
                    <w:pStyle w:val="26"/>
                    <w:rPr>
                      <w:color w:val="auto"/>
                      <w:sz w:val="21"/>
                      <w:szCs w:val="21"/>
                    </w:rPr>
                  </w:pPr>
                  <w:r>
                    <w:rPr>
                      <w:color w:val="auto"/>
                      <w:sz w:val="21"/>
                      <w:szCs w:val="21"/>
                    </w:rPr>
                    <w:t>临时工程</w:t>
                  </w:r>
                </w:p>
              </w:tc>
              <w:tc>
                <w:tcPr>
                  <w:tcW w:w="632" w:type="dxa"/>
                  <w:tcBorders>
                    <w:tl2br w:val="nil"/>
                    <w:tr2bl w:val="nil"/>
                  </w:tcBorders>
                  <w:vAlign w:val="center"/>
                </w:tcPr>
                <w:p>
                  <w:pPr>
                    <w:pStyle w:val="26"/>
                    <w:rPr>
                      <w:color w:val="auto"/>
                      <w:sz w:val="21"/>
                      <w:szCs w:val="21"/>
                    </w:rPr>
                  </w:pPr>
                  <w:r>
                    <w:rPr>
                      <w:color w:val="auto"/>
                      <w:sz w:val="21"/>
                      <w:szCs w:val="21"/>
                    </w:rPr>
                    <w:t>施工营地</w:t>
                  </w:r>
                </w:p>
              </w:tc>
              <w:tc>
                <w:tcPr>
                  <w:tcW w:w="7033" w:type="dxa"/>
                  <w:tcBorders>
                    <w:tl2br w:val="nil"/>
                    <w:tr2bl w:val="nil"/>
                  </w:tcBorders>
                  <w:vAlign w:val="center"/>
                </w:tcPr>
                <w:p>
                  <w:pPr>
                    <w:pStyle w:val="25"/>
                    <w:rPr>
                      <w:color w:val="auto"/>
                      <w:sz w:val="21"/>
                      <w:szCs w:val="21"/>
                    </w:rPr>
                  </w:pPr>
                  <w:r>
                    <w:rPr>
                      <w:rFonts w:hint="eastAsia"/>
                      <w:color w:val="auto"/>
                      <w:sz w:val="21"/>
                      <w:szCs w:val="21"/>
                    </w:rPr>
                    <w:t>本工程施工临建工程主要有综合加工厂、材料及设备仓库、小型修配厂等临时生产设施和生活建筑设施。初步估算工程临时设施总面积</w:t>
                  </w:r>
                  <w:r>
                    <w:rPr>
                      <w:rFonts w:hint="eastAsia"/>
                      <w:color w:val="auto"/>
                      <w:sz w:val="21"/>
                      <w:szCs w:val="21"/>
                      <w:lang w:val="en-US" w:eastAsia="zh-CN"/>
                    </w:rPr>
                    <w:t>36</w:t>
                  </w:r>
                  <w:r>
                    <w:rPr>
                      <w:rFonts w:hint="eastAsia"/>
                      <w:color w:val="auto"/>
                      <w:sz w:val="21"/>
                      <w:szCs w:val="21"/>
                    </w:rPr>
                    <w:t>00m</w:t>
                  </w:r>
                  <w:r>
                    <w:rPr>
                      <w:rFonts w:hint="eastAsia"/>
                      <w:color w:val="auto"/>
                      <w:sz w:val="21"/>
                      <w:szCs w:val="21"/>
                      <w:vertAlign w:val="superscript"/>
                    </w:rPr>
                    <w:t>2</w:t>
                  </w:r>
                  <w:r>
                    <w:rPr>
                      <w:rFonts w:hint="eastAsia"/>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42" w:type="dxa"/>
                  <w:vMerge w:val="restart"/>
                  <w:tcBorders>
                    <w:tl2br w:val="nil"/>
                    <w:tr2bl w:val="nil"/>
                  </w:tcBorders>
                  <w:vAlign w:val="center"/>
                </w:tcPr>
                <w:p>
                  <w:pPr>
                    <w:pStyle w:val="26"/>
                    <w:rPr>
                      <w:color w:val="auto"/>
                      <w:sz w:val="21"/>
                      <w:szCs w:val="21"/>
                    </w:rPr>
                  </w:pPr>
                  <w:r>
                    <w:rPr>
                      <w:color w:val="auto"/>
                      <w:sz w:val="21"/>
                      <w:szCs w:val="21"/>
                    </w:rPr>
                    <w:t>公用</w:t>
                  </w:r>
                </w:p>
                <w:p>
                  <w:pPr>
                    <w:pStyle w:val="26"/>
                    <w:rPr>
                      <w:color w:val="auto"/>
                      <w:sz w:val="21"/>
                      <w:szCs w:val="21"/>
                    </w:rPr>
                  </w:pPr>
                  <w:r>
                    <w:rPr>
                      <w:color w:val="auto"/>
                      <w:sz w:val="21"/>
                      <w:szCs w:val="21"/>
                    </w:rPr>
                    <w:t>工程</w:t>
                  </w:r>
                </w:p>
              </w:tc>
              <w:tc>
                <w:tcPr>
                  <w:tcW w:w="632" w:type="dxa"/>
                  <w:tcBorders>
                    <w:tl2br w:val="nil"/>
                    <w:tr2bl w:val="nil"/>
                  </w:tcBorders>
                  <w:vAlign w:val="center"/>
                </w:tcPr>
                <w:p>
                  <w:pPr>
                    <w:pStyle w:val="26"/>
                    <w:rPr>
                      <w:color w:val="auto"/>
                      <w:sz w:val="21"/>
                      <w:szCs w:val="21"/>
                    </w:rPr>
                  </w:pPr>
                  <w:r>
                    <w:rPr>
                      <w:color w:val="auto"/>
                      <w:sz w:val="21"/>
                      <w:szCs w:val="21"/>
                    </w:rPr>
                    <w:t>供水</w:t>
                  </w:r>
                </w:p>
              </w:tc>
              <w:tc>
                <w:tcPr>
                  <w:tcW w:w="7033" w:type="dxa"/>
                  <w:tcBorders>
                    <w:tl2br w:val="nil"/>
                    <w:tr2bl w:val="nil"/>
                  </w:tcBorders>
                  <w:vAlign w:val="center"/>
                </w:tcPr>
                <w:p>
                  <w:pPr>
                    <w:pStyle w:val="25"/>
                    <w:rPr>
                      <w:rFonts w:hint="eastAsia"/>
                      <w:color w:val="auto"/>
                      <w:sz w:val="21"/>
                      <w:szCs w:val="21"/>
                    </w:rPr>
                  </w:pPr>
                  <w:r>
                    <w:rPr>
                      <w:rFonts w:hint="eastAsia"/>
                      <w:color w:val="auto"/>
                      <w:sz w:val="21"/>
                      <w:szCs w:val="21"/>
                    </w:rPr>
                    <w:t>施工用水按永临结合考虑，在场地内打井供施工用水及将来的生活、消防、</w:t>
                  </w:r>
                </w:p>
                <w:p>
                  <w:pPr>
                    <w:pStyle w:val="25"/>
                    <w:rPr>
                      <w:color w:val="auto"/>
                      <w:sz w:val="21"/>
                      <w:szCs w:val="21"/>
                    </w:rPr>
                  </w:pPr>
                  <w:r>
                    <w:rPr>
                      <w:rFonts w:hint="eastAsia"/>
                      <w:color w:val="auto"/>
                      <w:sz w:val="21"/>
                      <w:szCs w:val="21"/>
                    </w:rPr>
                    <w:t>阵列清洗用水。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42" w:type="dxa"/>
                  <w:vMerge w:val="continue"/>
                  <w:tcBorders>
                    <w:tl2br w:val="nil"/>
                    <w:tr2bl w:val="nil"/>
                  </w:tcBorders>
                  <w:vAlign w:val="center"/>
                </w:tcPr>
                <w:p>
                  <w:pPr>
                    <w:pStyle w:val="26"/>
                    <w:rPr>
                      <w:color w:val="auto"/>
                      <w:sz w:val="21"/>
                      <w:szCs w:val="21"/>
                    </w:rPr>
                  </w:pPr>
                </w:p>
              </w:tc>
              <w:tc>
                <w:tcPr>
                  <w:tcW w:w="632" w:type="dxa"/>
                  <w:tcBorders>
                    <w:tl2br w:val="nil"/>
                    <w:tr2bl w:val="nil"/>
                  </w:tcBorders>
                  <w:vAlign w:val="center"/>
                </w:tcPr>
                <w:p>
                  <w:pPr>
                    <w:pStyle w:val="26"/>
                    <w:rPr>
                      <w:color w:val="auto"/>
                      <w:sz w:val="21"/>
                      <w:szCs w:val="21"/>
                    </w:rPr>
                  </w:pPr>
                  <w:r>
                    <w:rPr>
                      <w:color w:val="auto"/>
                      <w:sz w:val="21"/>
                      <w:szCs w:val="21"/>
                    </w:rPr>
                    <w:t>供电</w:t>
                  </w:r>
                </w:p>
              </w:tc>
              <w:tc>
                <w:tcPr>
                  <w:tcW w:w="7033" w:type="dxa"/>
                  <w:tcBorders>
                    <w:tl2br w:val="nil"/>
                    <w:tr2bl w:val="nil"/>
                  </w:tcBorders>
                  <w:vAlign w:val="center"/>
                </w:tcPr>
                <w:p>
                  <w:pPr>
                    <w:widowControl/>
                    <w:spacing w:line="240" w:lineRule="auto"/>
                    <w:jc w:val="left"/>
                    <w:rPr>
                      <w:sz w:val="21"/>
                      <w:szCs w:val="21"/>
                    </w:rPr>
                  </w:pPr>
                  <w:r>
                    <w:rPr>
                      <w:rFonts w:hint="eastAsia"/>
                      <w:sz w:val="21"/>
                      <w:szCs w:val="21"/>
                    </w:rPr>
                    <w:t>光伏电站建筑工程施工电源利用就近电厂的电源，</w:t>
                  </w:r>
                  <w:r>
                    <w:rPr>
                      <w:rFonts w:hint="eastAsia"/>
                      <w:sz w:val="21"/>
                      <w:szCs w:val="21"/>
                      <w:lang w:eastAsia="zh-CN"/>
                    </w:rPr>
                    <w:t>由</w:t>
                  </w:r>
                  <w:r>
                    <w:rPr>
                      <w:rFonts w:hint="eastAsia"/>
                      <w:sz w:val="21"/>
                      <w:szCs w:val="21"/>
                    </w:rPr>
                    <w:t>施工电缆送到施工现场的用电设备上。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42" w:type="dxa"/>
                  <w:vMerge w:val="continue"/>
                  <w:tcBorders>
                    <w:tl2br w:val="nil"/>
                    <w:tr2bl w:val="nil"/>
                  </w:tcBorders>
                  <w:vAlign w:val="center"/>
                </w:tcPr>
                <w:p>
                  <w:pPr>
                    <w:pStyle w:val="26"/>
                    <w:rPr>
                      <w:color w:val="auto"/>
                      <w:sz w:val="21"/>
                      <w:szCs w:val="21"/>
                    </w:rPr>
                  </w:pPr>
                </w:p>
              </w:tc>
              <w:tc>
                <w:tcPr>
                  <w:tcW w:w="632" w:type="dxa"/>
                  <w:tcBorders>
                    <w:tl2br w:val="nil"/>
                    <w:tr2bl w:val="nil"/>
                  </w:tcBorders>
                  <w:vAlign w:val="center"/>
                </w:tcPr>
                <w:p>
                  <w:pPr>
                    <w:pStyle w:val="26"/>
                    <w:rPr>
                      <w:color w:val="auto"/>
                      <w:sz w:val="21"/>
                      <w:szCs w:val="21"/>
                    </w:rPr>
                  </w:pPr>
                  <w:r>
                    <w:rPr>
                      <w:color w:val="auto"/>
                      <w:sz w:val="21"/>
                      <w:szCs w:val="21"/>
                    </w:rPr>
                    <w:t>排水</w:t>
                  </w:r>
                </w:p>
              </w:tc>
              <w:tc>
                <w:tcPr>
                  <w:tcW w:w="7033" w:type="dxa"/>
                  <w:tcBorders>
                    <w:tl2br w:val="nil"/>
                    <w:tr2bl w:val="nil"/>
                  </w:tcBorders>
                  <w:vAlign w:val="center"/>
                </w:tcPr>
                <w:p>
                  <w:pPr>
                    <w:pStyle w:val="25"/>
                    <w:rPr>
                      <w:rFonts w:hint="eastAsia"/>
                      <w:color w:val="auto"/>
                      <w:sz w:val="21"/>
                      <w:szCs w:val="21"/>
                    </w:rPr>
                  </w:pPr>
                  <w:r>
                    <w:rPr>
                      <w:rFonts w:hint="eastAsia"/>
                      <w:color w:val="auto"/>
                      <w:sz w:val="21"/>
                      <w:szCs w:val="21"/>
                    </w:rPr>
                    <w:t>本工程采用生活污水及雨水独立排放的分流制系统。生活污水由各室内排水点汇集后排至室外污水管网，厨房污水经隔油装置处理后排放至室外污水管网。生活污水经室外污水检查井汇集后流至生活污水一体化处理设备，经处理达标后排入集水池回用于厂区绿化。生活污水一体化处理设备的污泥定期清掏后外运。站内雨水利用道路自然坡度排入站外水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42" w:type="dxa"/>
                  <w:vMerge w:val="restart"/>
                  <w:tcBorders>
                    <w:tl2br w:val="nil"/>
                    <w:tr2bl w:val="nil"/>
                  </w:tcBorders>
                  <w:vAlign w:val="center"/>
                </w:tcPr>
                <w:p>
                  <w:pPr>
                    <w:pStyle w:val="26"/>
                    <w:rPr>
                      <w:color w:val="auto"/>
                      <w:sz w:val="21"/>
                      <w:szCs w:val="21"/>
                    </w:rPr>
                  </w:pPr>
                  <w:r>
                    <w:rPr>
                      <w:color w:val="auto"/>
                      <w:sz w:val="21"/>
                      <w:szCs w:val="21"/>
                    </w:rPr>
                    <w:t>环保</w:t>
                  </w:r>
                </w:p>
                <w:p>
                  <w:pPr>
                    <w:pStyle w:val="26"/>
                    <w:rPr>
                      <w:color w:val="auto"/>
                      <w:sz w:val="21"/>
                      <w:szCs w:val="21"/>
                    </w:rPr>
                  </w:pPr>
                  <w:r>
                    <w:rPr>
                      <w:color w:val="auto"/>
                      <w:sz w:val="21"/>
                      <w:szCs w:val="21"/>
                    </w:rPr>
                    <w:t>工程</w:t>
                  </w:r>
                </w:p>
              </w:tc>
              <w:tc>
                <w:tcPr>
                  <w:tcW w:w="632" w:type="dxa"/>
                  <w:tcBorders>
                    <w:tl2br w:val="nil"/>
                    <w:tr2bl w:val="nil"/>
                  </w:tcBorders>
                  <w:vAlign w:val="center"/>
                </w:tcPr>
                <w:p>
                  <w:pPr>
                    <w:pStyle w:val="26"/>
                    <w:rPr>
                      <w:color w:val="auto"/>
                      <w:sz w:val="21"/>
                      <w:szCs w:val="21"/>
                    </w:rPr>
                  </w:pPr>
                  <w:r>
                    <w:rPr>
                      <w:color w:val="auto"/>
                      <w:sz w:val="21"/>
                      <w:szCs w:val="21"/>
                    </w:rPr>
                    <w:t>水污染防治措施</w:t>
                  </w:r>
                </w:p>
              </w:tc>
              <w:tc>
                <w:tcPr>
                  <w:tcW w:w="7033" w:type="dxa"/>
                  <w:tcBorders>
                    <w:tl2br w:val="nil"/>
                    <w:tr2bl w:val="nil"/>
                  </w:tcBorders>
                  <w:vAlign w:val="center"/>
                </w:tcPr>
                <w:p>
                  <w:pPr>
                    <w:pStyle w:val="25"/>
                    <w:rPr>
                      <w:rFonts w:hint="eastAsia"/>
                      <w:color w:val="auto"/>
                      <w:sz w:val="21"/>
                      <w:szCs w:val="21"/>
                    </w:rPr>
                  </w:pPr>
                  <w:r>
                    <w:rPr>
                      <w:rFonts w:hint="eastAsia"/>
                      <w:color w:val="auto"/>
                      <w:sz w:val="21"/>
                      <w:szCs w:val="21"/>
                    </w:rPr>
                    <w:t>施工生产废水经沉淀处理后，循环利用或回用于施工场地及道路的喷洒；施工生活区内设化粪池，定期清掏不外排，对周围水环境影响较小。</w:t>
                  </w:r>
                </w:p>
                <w:p>
                  <w:pPr>
                    <w:pStyle w:val="25"/>
                    <w:rPr>
                      <w:color w:val="auto"/>
                      <w:sz w:val="21"/>
                      <w:szCs w:val="21"/>
                    </w:rPr>
                  </w:pPr>
                  <w:r>
                    <w:rPr>
                      <w:color w:val="auto"/>
                      <w:sz w:val="21"/>
                      <w:szCs w:val="21"/>
                    </w:rPr>
                    <w:t>运行期，生活污水排放量较少，污水经</w:t>
                  </w:r>
                  <w:r>
                    <w:rPr>
                      <w:rFonts w:hint="eastAsia"/>
                      <w:color w:val="auto"/>
                      <w:sz w:val="21"/>
                      <w:szCs w:val="21"/>
                      <w:lang w:eastAsia="zh-CN"/>
                    </w:rPr>
                    <w:t>化粪池</w:t>
                  </w:r>
                  <w:r>
                    <w:rPr>
                      <w:color w:val="auto"/>
                      <w:sz w:val="21"/>
                      <w:szCs w:val="21"/>
                    </w:rPr>
                    <w:t>处理后回用于绿地浇灌。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42" w:type="dxa"/>
                  <w:vMerge w:val="continue"/>
                  <w:tcBorders>
                    <w:tl2br w:val="nil"/>
                    <w:tr2bl w:val="nil"/>
                  </w:tcBorders>
                  <w:vAlign w:val="center"/>
                </w:tcPr>
                <w:p>
                  <w:pPr>
                    <w:pStyle w:val="26"/>
                    <w:rPr>
                      <w:color w:val="auto"/>
                      <w:sz w:val="21"/>
                      <w:szCs w:val="21"/>
                    </w:rPr>
                  </w:pPr>
                </w:p>
              </w:tc>
              <w:tc>
                <w:tcPr>
                  <w:tcW w:w="632" w:type="dxa"/>
                  <w:tcBorders>
                    <w:tl2br w:val="nil"/>
                    <w:tr2bl w:val="nil"/>
                  </w:tcBorders>
                  <w:vAlign w:val="center"/>
                </w:tcPr>
                <w:p>
                  <w:pPr>
                    <w:pStyle w:val="26"/>
                    <w:rPr>
                      <w:color w:val="auto"/>
                      <w:sz w:val="21"/>
                      <w:szCs w:val="21"/>
                    </w:rPr>
                  </w:pPr>
                  <w:r>
                    <w:rPr>
                      <w:color w:val="auto"/>
                      <w:sz w:val="21"/>
                      <w:szCs w:val="21"/>
                    </w:rPr>
                    <w:t>废气污染防治措施</w:t>
                  </w:r>
                </w:p>
              </w:tc>
              <w:tc>
                <w:tcPr>
                  <w:tcW w:w="7033" w:type="dxa"/>
                  <w:tcBorders>
                    <w:tl2br w:val="nil"/>
                    <w:tr2bl w:val="nil"/>
                  </w:tcBorders>
                  <w:vAlign w:val="center"/>
                </w:tcPr>
                <w:p>
                  <w:pPr>
                    <w:keepNext w:val="0"/>
                    <w:keepLines w:val="0"/>
                    <w:widowControl/>
                    <w:suppressLineNumbers w:val="0"/>
                    <w:spacing w:line="240" w:lineRule="auto"/>
                    <w:jc w:val="left"/>
                    <w:rPr>
                      <w:rFonts w:hint="eastAsia" w:eastAsia="宋体"/>
                      <w:color w:val="auto"/>
                      <w:sz w:val="21"/>
                      <w:szCs w:val="21"/>
                      <w:lang w:eastAsia="zh-CN"/>
                    </w:rPr>
                  </w:pPr>
                  <w:r>
                    <w:rPr>
                      <w:rFonts w:hint="eastAsia"/>
                      <w:color w:val="auto"/>
                      <w:sz w:val="21"/>
                      <w:szCs w:val="21"/>
                    </w:rPr>
                    <w:t>加强现场管理，合理安排工期，避免大</w:t>
                  </w:r>
                  <w:r>
                    <w:rPr>
                      <w:rFonts w:hint="eastAsia" w:eastAsia="宋体"/>
                      <w:color w:val="auto"/>
                      <w:sz w:val="21"/>
                      <w:szCs w:val="21"/>
                    </w:rPr>
                    <w:t>风天气施工</w:t>
                  </w:r>
                  <w:r>
                    <w:rPr>
                      <w:rFonts w:hint="eastAsia" w:eastAsia="宋体"/>
                      <w:color w:val="auto"/>
                      <w:sz w:val="21"/>
                      <w:szCs w:val="21"/>
                      <w:lang w:eastAsia="zh-CN"/>
                    </w:rPr>
                    <w:t>；</w:t>
                  </w:r>
                  <w:r>
                    <w:rPr>
                      <w:rFonts w:hint="eastAsia" w:eastAsia="宋体"/>
                      <w:color w:val="auto"/>
                      <w:sz w:val="21"/>
                      <w:szCs w:val="21"/>
                      <w:lang w:val="en-US" w:eastAsia="zh-CN"/>
                    </w:rPr>
                    <w:t>工地设置围挡，定期洒水，防止浮尘产生；采用密闭式槽车运输，起尘原材料覆盖堆放，所有来往施工场地的多尘物料用帆布遮盖；尽量采用商品（湿）水泥和水泥预制件，少用干水泥。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trPr>
              <w:tc>
                <w:tcPr>
                  <w:tcW w:w="642" w:type="dxa"/>
                  <w:vMerge w:val="continue"/>
                  <w:tcBorders>
                    <w:tl2br w:val="nil"/>
                    <w:tr2bl w:val="nil"/>
                  </w:tcBorders>
                  <w:vAlign w:val="center"/>
                </w:tcPr>
                <w:p>
                  <w:pPr>
                    <w:pStyle w:val="26"/>
                    <w:rPr>
                      <w:color w:val="auto"/>
                      <w:sz w:val="21"/>
                      <w:szCs w:val="21"/>
                    </w:rPr>
                  </w:pPr>
                </w:p>
              </w:tc>
              <w:tc>
                <w:tcPr>
                  <w:tcW w:w="632" w:type="dxa"/>
                  <w:vMerge w:val="restart"/>
                  <w:tcBorders>
                    <w:tl2br w:val="nil"/>
                    <w:tr2bl w:val="nil"/>
                  </w:tcBorders>
                  <w:vAlign w:val="center"/>
                </w:tcPr>
                <w:p>
                  <w:pPr>
                    <w:pStyle w:val="26"/>
                    <w:rPr>
                      <w:color w:val="auto"/>
                      <w:sz w:val="21"/>
                      <w:szCs w:val="21"/>
                    </w:rPr>
                  </w:pPr>
                  <w:r>
                    <w:rPr>
                      <w:color w:val="auto"/>
                      <w:sz w:val="21"/>
                      <w:szCs w:val="21"/>
                    </w:rPr>
                    <w:t>固体废物处置措施</w:t>
                  </w:r>
                </w:p>
              </w:tc>
              <w:tc>
                <w:tcPr>
                  <w:tcW w:w="7033" w:type="dxa"/>
                  <w:tcBorders>
                    <w:tl2br w:val="nil"/>
                    <w:tr2bl w:val="nil"/>
                  </w:tcBorders>
                  <w:vAlign w:val="center"/>
                </w:tcPr>
                <w:p>
                  <w:pPr>
                    <w:pStyle w:val="25"/>
                    <w:rPr>
                      <w:color w:val="auto"/>
                      <w:sz w:val="21"/>
                      <w:szCs w:val="21"/>
                    </w:rPr>
                  </w:pPr>
                  <w:r>
                    <w:rPr>
                      <w:rFonts w:hint="eastAsia"/>
                      <w:color w:val="auto"/>
                      <w:sz w:val="21"/>
                      <w:szCs w:val="21"/>
                    </w:rPr>
                    <w:t>施工期产生的弃渣必须堆放至</w:t>
                  </w:r>
                  <w:r>
                    <w:rPr>
                      <w:rFonts w:hint="eastAsia"/>
                      <w:color w:val="auto"/>
                      <w:sz w:val="21"/>
                      <w:szCs w:val="21"/>
                      <w:lang w:val="en-US" w:eastAsia="zh-CN"/>
                    </w:rPr>
                    <w:t>指定地点</w:t>
                  </w:r>
                  <w:r>
                    <w:rPr>
                      <w:rFonts w:hint="eastAsia"/>
                      <w:color w:val="auto"/>
                      <w:sz w:val="21"/>
                      <w:szCs w:val="21"/>
                    </w:rPr>
                    <w:t>，并对弃渣进行覆盖防护；生活垃圾集中堆放，</w:t>
                  </w:r>
                  <w:r>
                    <w:rPr>
                      <w:rFonts w:hint="eastAsia"/>
                      <w:color w:val="auto"/>
                      <w:sz w:val="21"/>
                      <w:szCs w:val="21"/>
                      <w:lang w:val="en-US" w:eastAsia="zh-CN"/>
                    </w:rPr>
                    <w:t>最终</w:t>
                  </w:r>
                  <w:r>
                    <w:rPr>
                      <w:rFonts w:hint="eastAsia"/>
                      <w:color w:val="auto"/>
                      <w:sz w:val="21"/>
                      <w:szCs w:val="21"/>
                    </w:rPr>
                    <w:t>统一</w:t>
                  </w:r>
                  <w:r>
                    <w:rPr>
                      <w:rFonts w:hint="eastAsia"/>
                      <w:color w:val="auto"/>
                      <w:sz w:val="21"/>
                      <w:szCs w:val="21"/>
                      <w:lang w:val="en-US" w:eastAsia="zh-CN"/>
                    </w:rPr>
                    <w:t>送往指定的垃圾处理处置场所集中处置。</w:t>
                  </w:r>
                  <w:r>
                    <w:rPr>
                      <w:color w:val="auto"/>
                      <w:sz w:val="21"/>
                      <w:szCs w:val="21"/>
                    </w:rPr>
                    <w:t>运营期生活垃圾设立垃圾桶，定点袋装收集后，</w:t>
                  </w:r>
                  <w:r>
                    <w:rPr>
                      <w:rFonts w:hint="eastAsia"/>
                      <w:color w:val="auto"/>
                      <w:sz w:val="21"/>
                      <w:szCs w:val="21"/>
                    </w:rPr>
                    <w:t>统一</w:t>
                  </w:r>
                  <w:r>
                    <w:rPr>
                      <w:rFonts w:hint="eastAsia"/>
                      <w:color w:val="auto"/>
                      <w:sz w:val="21"/>
                      <w:szCs w:val="21"/>
                      <w:lang w:val="en-US" w:eastAsia="zh-CN"/>
                    </w:rPr>
                    <w:t>送往指定的垃圾处理处置场所集中处置</w:t>
                  </w:r>
                  <w:r>
                    <w:rPr>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42" w:type="dxa"/>
                  <w:vMerge w:val="continue"/>
                  <w:tcBorders>
                    <w:tl2br w:val="nil"/>
                    <w:tr2bl w:val="nil"/>
                  </w:tcBorders>
                  <w:vAlign w:val="center"/>
                </w:tcPr>
                <w:p>
                  <w:pPr>
                    <w:pStyle w:val="26"/>
                    <w:rPr>
                      <w:color w:val="auto"/>
                      <w:sz w:val="21"/>
                      <w:szCs w:val="21"/>
                    </w:rPr>
                  </w:pPr>
                </w:p>
              </w:tc>
              <w:tc>
                <w:tcPr>
                  <w:tcW w:w="632" w:type="dxa"/>
                  <w:vMerge w:val="continue"/>
                  <w:tcBorders>
                    <w:tl2br w:val="nil"/>
                    <w:tr2bl w:val="nil"/>
                  </w:tcBorders>
                  <w:vAlign w:val="center"/>
                </w:tcPr>
                <w:p>
                  <w:pPr>
                    <w:pStyle w:val="26"/>
                    <w:rPr>
                      <w:color w:val="auto"/>
                      <w:sz w:val="21"/>
                      <w:szCs w:val="21"/>
                    </w:rPr>
                  </w:pPr>
                </w:p>
              </w:tc>
              <w:tc>
                <w:tcPr>
                  <w:tcW w:w="7033" w:type="dxa"/>
                  <w:tcBorders>
                    <w:tl2br w:val="nil"/>
                    <w:tr2bl w:val="nil"/>
                  </w:tcBorders>
                  <w:vAlign w:val="center"/>
                </w:tcPr>
                <w:p>
                  <w:pPr>
                    <w:pStyle w:val="25"/>
                    <w:rPr>
                      <w:color w:val="auto"/>
                      <w:sz w:val="21"/>
                      <w:szCs w:val="21"/>
                    </w:rPr>
                  </w:pPr>
                  <w:r>
                    <w:rPr>
                      <w:color w:val="auto"/>
                      <w:sz w:val="21"/>
                      <w:szCs w:val="21"/>
                    </w:rPr>
                    <w:t>检修废油</w:t>
                  </w:r>
                  <w:r>
                    <w:rPr>
                      <w:rFonts w:hint="eastAsia"/>
                      <w:color w:val="auto"/>
                      <w:sz w:val="21"/>
                      <w:szCs w:val="21"/>
                    </w:rPr>
                    <w:t>和</w:t>
                  </w:r>
                  <w:r>
                    <w:rPr>
                      <w:color w:val="auto"/>
                      <w:sz w:val="21"/>
                      <w:szCs w:val="21"/>
                    </w:rPr>
                    <w:t>废铅酸蓄电池均为危险废物，暂存于</w:t>
                  </w:r>
                  <w:r>
                    <w:rPr>
                      <w:rFonts w:hint="eastAsia"/>
                      <w:color w:val="auto"/>
                      <w:sz w:val="21"/>
                      <w:szCs w:val="21"/>
                      <w:lang w:eastAsia="zh-CN"/>
                    </w:rPr>
                    <w:t>危废暂存间</w:t>
                  </w:r>
                  <w:r>
                    <w:rPr>
                      <w:color w:val="auto"/>
                      <w:sz w:val="21"/>
                      <w:szCs w:val="21"/>
                    </w:rPr>
                    <w:t>，再统一交由有资质的单位妥善处置。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42" w:type="dxa"/>
                  <w:vMerge w:val="continue"/>
                  <w:tcBorders>
                    <w:tl2br w:val="nil"/>
                    <w:tr2bl w:val="nil"/>
                  </w:tcBorders>
                  <w:vAlign w:val="center"/>
                </w:tcPr>
                <w:p>
                  <w:pPr>
                    <w:pStyle w:val="26"/>
                    <w:rPr>
                      <w:color w:val="auto"/>
                      <w:sz w:val="21"/>
                      <w:szCs w:val="21"/>
                    </w:rPr>
                  </w:pPr>
                </w:p>
              </w:tc>
              <w:tc>
                <w:tcPr>
                  <w:tcW w:w="632" w:type="dxa"/>
                  <w:vMerge w:val="continue"/>
                  <w:tcBorders>
                    <w:tl2br w:val="nil"/>
                    <w:tr2bl w:val="nil"/>
                  </w:tcBorders>
                  <w:vAlign w:val="center"/>
                </w:tcPr>
                <w:p>
                  <w:pPr>
                    <w:pStyle w:val="26"/>
                    <w:rPr>
                      <w:color w:val="auto"/>
                      <w:sz w:val="21"/>
                      <w:szCs w:val="21"/>
                    </w:rPr>
                  </w:pPr>
                </w:p>
              </w:tc>
              <w:tc>
                <w:tcPr>
                  <w:tcW w:w="7033" w:type="dxa"/>
                  <w:tcBorders>
                    <w:tl2br w:val="nil"/>
                    <w:tr2bl w:val="nil"/>
                  </w:tcBorders>
                  <w:vAlign w:val="center"/>
                </w:tcPr>
                <w:p>
                  <w:pPr>
                    <w:pStyle w:val="25"/>
                    <w:rPr>
                      <w:color w:val="auto"/>
                      <w:sz w:val="21"/>
                      <w:szCs w:val="21"/>
                    </w:rPr>
                  </w:pPr>
                  <w:r>
                    <w:rPr>
                      <w:color w:val="auto"/>
                      <w:sz w:val="21"/>
                      <w:szCs w:val="21"/>
                    </w:rPr>
                    <w:t>破损废弃的太阳能电板收集至专用库房内，定期由厂家回收</w:t>
                  </w:r>
                  <w:r>
                    <w:rPr>
                      <w:rFonts w:hint="eastAsia"/>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26" w:hRule="atLeast"/>
              </w:trPr>
              <w:tc>
                <w:tcPr>
                  <w:tcW w:w="642" w:type="dxa"/>
                  <w:vMerge w:val="continue"/>
                  <w:tcBorders>
                    <w:tl2br w:val="nil"/>
                    <w:tr2bl w:val="nil"/>
                  </w:tcBorders>
                  <w:vAlign w:val="center"/>
                </w:tcPr>
                <w:p>
                  <w:pPr>
                    <w:pStyle w:val="26"/>
                    <w:rPr>
                      <w:color w:val="auto"/>
                      <w:sz w:val="21"/>
                      <w:szCs w:val="21"/>
                    </w:rPr>
                  </w:pPr>
                </w:p>
              </w:tc>
              <w:tc>
                <w:tcPr>
                  <w:tcW w:w="632" w:type="dxa"/>
                  <w:tcBorders>
                    <w:tl2br w:val="nil"/>
                    <w:tr2bl w:val="nil"/>
                  </w:tcBorders>
                  <w:vAlign w:val="center"/>
                </w:tcPr>
                <w:p>
                  <w:pPr>
                    <w:pStyle w:val="26"/>
                    <w:rPr>
                      <w:color w:val="auto"/>
                      <w:sz w:val="21"/>
                      <w:szCs w:val="21"/>
                    </w:rPr>
                  </w:pPr>
                  <w:r>
                    <w:rPr>
                      <w:rFonts w:hint="eastAsia"/>
                      <w:color w:val="auto"/>
                      <w:sz w:val="21"/>
                      <w:szCs w:val="21"/>
                    </w:rPr>
                    <w:t>风险措施</w:t>
                  </w:r>
                </w:p>
              </w:tc>
              <w:tc>
                <w:tcPr>
                  <w:tcW w:w="7033" w:type="dxa"/>
                  <w:tcBorders>
                    <w:tl2br w:val="nil"/>
                    <w:tr2bl w:val="nil"/>
                  </w:tcBorders>
                  <w:vAlign w:val="center"/>
                </w:tcPr>
                <w:p>
                  <w:pPr>
                    <w:pStyle w:val="25"/>
                    <w:rPr>
                      <w:color w:val="auto"/>
                      <w:sz w:val="21"/>
                      <w:szCs w:val="21"/>
                    </w:rPr>
                  </w:pPr>
                  <w:r>
                    <w:rPr>
                      <w:rFonts w:hint="eastAsia"/>
                      <w:color w:val="auto"/>
                      <w:sz w:val="21"/>
                      <w:szCs w:val="21"/>
                    </w:rPr>
                    <w:t>建立防火及火灾警报系统，</w:t>
                  </w:r>
                  <w:r>
                    <w:rPr>
                      <w:rFonts w:hint="eastAsia"/>
                      <w:color w:val="auto"/>
                      <w:sz w:val="21"/>
                      <w:szCs w:val="21"/>
                      <w:lang w:eastAsia="zh-CN"/>
                    </w:rPr>
                    <w:t>升压站内</w:t>
                  </w:r>
                  <w:r>
                    <w:rPr>
                      <w:rFonts w:hint="eastAsia"/>
                      <w:color w:val="auto"/>
                      <w:sz w:val="21"/>
                      <w:szCs w:val="21"/>
                    </w:rPr>
                    <w:t>设置一座</w:t>
                  </w:r>
                  <w:r>
                    <w:rPr>
                      <w:rFonts w:hint="eastAsia" w:cs="Times New Roman"/>
                      <w:kern w:val="0"/>
                      <w:sz w:val="21"/>
                      <w:szCs w:val="21"/>
                      <w:lang w:val="en-US" w:eastAsia="zh-CN"/>
                    </w:rPr>
                    <w:t>75</w:t>
                  </w:r>
                  <w:r>
                    <w:rPr>
                      <w:rFonts w:hint="default" w:ascii="Times New Roman" w:hAnsi="Times New Roman" w:cs="Times New Roman"/>
                      <w:kern w:val="0"/>
                      <w:sz w:val="21"/>
                      <w:szCs w:val="21"/>
                      <w:lang w:val="en-US" w:eastAsia="zh-CN"/>
                    </w:rPr>
                    <w:t>m</w:t>
                  </w:r>
                  <w:r>
                    <w:rPr>
                      <w:rFonts w:hint="default" w:ascii="Times New Roman" w:hAnsi="Times New Roman" w:cs="Times New Roman"/>
                      <w:kern w:val="0"/>
                      <w:sz w:val="21"/>
                      <w:szCs w:val="21"/>
                      <w:vertAlign w:val="superscript"/>
                      <w:lang w:val="en-US" w:eastAsia="zh-CN"/>
                    </w:rPr>
                    <w:t>3</w:t>
                  </w:r>
                  <w:r>
                    <w:rPr>
                      <w:rFonts w:hint="eastAsia"/>
                      <w:color w:val="auto"/>
                      <w:sz w:val="21"/>
                      <w:szCs w:val="21"/>
                    </w:rPr>
                    <w:t>事故油池。</w:t>
                  </w:r>
                  <w:r>
                    <w:rPr>
                      <w:rFonts w:hint="eastAsia"/>
                      <w:color w:val="auto"/>
                      <w:sz w:val="21"/>
                      <w:szCs w:val="21"/>
                      <w:lang w:eastAsia="zh-CN"/>
                    </w:rPr>
                    <w:t>箱式变压器各设置符合规范的事故油池。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c>
                <w:tcPr>
                  <w:tcW w:w="642" w:type="dxa"/>
                  <w:vMerge w:val="continue"/>
                  <w:tcBorders>
                    <w:tl2br w:val="nil"/>
                    <w:tr2bl w:val="nil"/>
                  </w:tcBorders>
                  <w:vAlign w:val="center"/>
                </w:tcPr>
                <w:p>
                  <w:pPr>
                    <w:pStyle w:val="26"/>
                    <w:rPr>
                      <w:color w:val="auto"/>
                      <w:sz w:val="21"/>
                      <w:szCs w:val="21"/>
                    </w:rPr>
                  </w:pPr>
                </w:p>
              </w:tc>
              <w:tc>
                <w:tcPr>
                  <w:tcW w:w="632" w:type="dxa"/>
                  <w:tcBorders>
                    <w:tl2br w:val="nil"/>
                    <w:tr2bl w:val="nil"/>
                  </w:tcBorders>
                  <w:vAlign w:val="center"/>
                </w:tcPr>
                <w:p>
                  <w:pPr>
                    <w:pStyle w:val="26"/>
                    <w:rPr>
                      <w:color w:val="auto"/>
                      <w:sz w:val="21"/>
                      <w:szCs w:val="21"/>
                    </w:rPr>
                  </w:pPr>
                  <w:r>
                    <w:rPr>
                      <w:color w:val="auto"/>
                      <w:sz w:val="21"/>
                      <w:szCs w:val="21"/>
                    </w:rPr>
                    <w:t>生态保护措施</w:t>
                  </w:r>
                </w:p>
              </w:tc>
              <w:tc>
                <w:tcPr>
                  <w:tcW w:w="7033" w:type="dxa"/>
                  <w:tcBorders>
                    <w:tl2br w:val="nil"/>
                    <w:tr2bl w:val="nil"/>
                  </w:tcBorders>
                  <w:vAlign w:val="center"/>
                </w:tcPr>
                <w:p>
                  <w:pPr>
                    <w:pStyle w:val="25"/>
                    <w:rPr>
                      <w:rFonts w:hint="eastAsia" w:eastAsia="宋体"/>
                      <w:color w:val="auto"/>
                      <w:sz w:val="21"/>
                      <w:szCs w:val="21"/>
                      <w:lang w:val="en-US" w:eastAsia="zh-CN"/>
                    </w:rPr>
                  </w:pPr>
                  <w:r>
                    <w:rPr>
                      <w:rFonts w:hint="eastAsia"/>
                      <w:color w:val="auto"/>
                      <w:sz w:val="21"/>
                      <w:szCs w:val="21"/>
                    </w:rPr>
                    <w:t>施工活动严格控制在征地范围内</w:t>
                  </w:r>
                  <w:r>
                    <w:rPr>
                      <w:rFonts w:hint="eastAsia"/>
                      <w:color w:val="auto"/>
                      <w:sz w:val="21"/>
                      <w:szCs w:val="21"/>
                      <w:lang w:eastAsia="zh-CN"/>
                    </w:rPr>
                    <w:t>；施工优先采用环保型设备，进行绿色施工，可以有效降低扬尘及噪声排放强度，保证其达标排放；施工过程及时布设水保措施：对临时堆土进行防护，对堆土场表面定期进行洒水，施工时的挖方及时回填，减少堆土量及堆土暴露时间；尽量减少大型机械施工，基坑开挖后，尽快浇筑混凝土，并及时回填；电缆沟施工后应及时回填，并恢复原有地貌。</w:t>
                  </w:r>
                </w:p>
              </w:tc>
            </w:tr>
          </w:tbl>
          <w:p>
            <w:pPr>
              <w:pStyle w:val="24"/>
            </w:pPr>
          </w:p>
          <w:p>
            <w:pPr>
              <w:pStyle w:val="24"/>
              <w:spacing w:line="240" w:lineRule="auto"/>
              <w:rPr>
                <w:rFonts w:eastAsia="宋体"/>
                <w:b/>
                <w:bCs/>
                <w:sz w:val="21"/>
                <w:szCs w:val="21"/>
              </w:rPr>
            </w:pPr>
            <w:r>
              <w:rPr>
                <w:rFonts w:eastAsia="宋体"/>
                <w:b/>
                <w:bCs/>
                <w:sz w:val="21"/>
                <w:szCs w:val="21"/>
              </w:rPr>
              <w:t>表2.2-2  工程特性表</w:t>
            </w:r>
          </w:p>
          <w:tbl>
            <w:tblPr>
              <w:tblStyle w:val="16"/>
              <w:tblW w:w="4998"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64"/>
              <w:gridCol w:w="2813"/>
              <w:gridCol w:w="1247"/>
              <w:gridCol w:w="2031"/>
              <w:gridCol w:w="84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311" w:hRule="atLeast"/>
                <w:jc w:val="center"/>
              </w:trPr>
              <w:tc>
                <w:tcPr>
                  <w:tcW w:w="821" w:type="pct"/>
                  <w:tcBorders>
                    <w:tl2br w:val="nil"/>
                    <w:tr2bl w:val="nil"/>
                  </w:tcBorders>
                  <w:vAlign w:val="center"/>
                </w:tcPr>
                <w:p>
                  <w:pPr>
                    <w:pStyle w:val="26"/>
                    <w:jc w:val="center"/>
                    <w:rPr>
                      <w:color w:val="auto"/>
                      <w:sz w:val="21"/>
                      <w:szCs w:val="21"/>
                    </w:rPr>
                  </w:pPr>
                  <w:r>
                    <w:rPr>
                      <w:rFonts w:hint="eastAsia"/>
                      <w:color w:val="auto"/>
                      <w:sz w:val="21"/>
                      <w:szCs w:val="21"/>
                    </w:rPr>
                    <w:t>编号</w:t>
                  </w:r>
                </w:p>
              </w:tc>
              <w:tc>
                <w:tcPr>
                  <w:tcW w:w="1694" w:type="pct"/>
                  <w:tcBorders>
                    <w:tl2br w:val="nil"/>
                    <w:tr2bl w:val="nil"/>
                  </w:tcBorders>
                  <w:vAlign w:val="center"/>
                </w:tcPr>
                <w:p>
                  <w:pPr>
                    <w:pStyle w:val="26"/>
                    <w:jc w:val="center"/>
                    <w:rPr>
                      <w:color w:val="auto"/>
                      <w:sz w:val="21"/>
                      <w:szCs w:val="21"/>
                    </w:rPr>
                  </w:pPr>
                  <w:r>
                    <w:rPr>
                      <w:rFonts w:hint="eastAsia"/>
                      <w:color w:val="auto"/>
                      <w:sz w:val="21"/>
                      <w:szCs w:val="21"/>
                    </w:rPr>
                    <w:t>名称</w:t>
                  </w:r>
                </w:p>
              </w:tc>
              <w:tc>
                <w:tcPr>
                  <w:tcW w:w="751" w:type="pct"/>
                  <w:tcBorders>
                    <w:tl2br w:val="nil"/>
                    <w:tr2bl w:val="nil"/>
                  </w:tcBorders>
                  <w:vAlign w:val="center"/>
                </w:tcPr>
                <w:p>
                  <w:pPr>
                    <w:pStyle w:val="26"/>
                    <w:jc w:val="center"/>
                    <w:rPr>
                      <w:color w:val="auto"/>
                      <w:sz w:val="21"/>
                      <w:szCs w:val="21"/>
                    </w:rPr>
                  </w:pPr>
                  <w:r>
                    <w:rPr>
                      <w:rFonts w:hint="eastAsia"/>
                      <w:color w:val="auto"/>
                      <w:sz w:val="21"/>
                      <w:szCs w:val="21"/>
                    </w:rPr>
                    <w:t>单位</w:t>
                  </w:r>
                </w:p>
              </w:tc>
              <w:tc>
                <w:tcPr>
                  <w:tcW w:w="1223" w:type="pct"/>
                  <w:tcBorders>
                    <w:tl2br w:val="nil"/>
                    <w:tr2bl w:val="nil"/>
                  </w:tcBorders>
                  <w:vAlign w:val="center"/>
                </w:tcPr>
                <w:p>
                  <w:pPr>
                    <w:pStyle w:val="26"/>
                    <w:jc w:val="center"/>
                    <w:rPr>
                      <w:color w:val="auto"/>
                      <w:sz w:val="21"/>
                      <w:szCs w:val="21"/>
                    </w:rPr>
                  </w:pPr>
                  <w:r>
                    <w:rPr>
                      <w:rFonts w:hint="eastAsia"/>
                      <w:color w:val="auto"/>
                      <w:sz w:val="21"/>
                      <w:szCs w:val="21"/>
                    </w:rPr>
                    <w:t>数量</w:t>
                  </w:r>
                </w:p>
              </w:tc>
              <w:tc>
                <w:tcPr>
                  <w:tcW w:w="510" w:type="pct"/>
                  <w:tcBorders>
                    <w:tl2br w:val="nil"/>
                    <w:tr2bl w:val="nil"/>
                  </w:tcBorders>
                  <w:vAlign w:val="center"/>
                </w:tcPr>
                <w:p>
                  <w:pPr>
                    <w:pStyle w:val="26"/>
                    <w:jc w:val="center"/>
                    <w:rPr>
                      <w:color w:val="auto"/>
                      <w:sz w:val="21"/>
                      <w:szCs w:val="21"/>
                    </w:rPr>
                  </w:pPr>
                  <w:r>
                    <w:rPr>
                      <w:rFonts w:hint="eastAsia"/>
                      <w:color w:val="auto"/>
                      <w:sz w:val="21"/>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00" w:type="pct"/>
                  <w:gridSpan w:val="5"/>
                  <w:tcBorders>
                    <w:tl2br w:val="nil"/>
                    <w:tr2bl w:val="nil"/>
                  </w:tcBorders>
                  <w:vAlign w:val="center"/>
                </w:tcPr>
                <w:p>
                  <w:pPr>
                    <w:pStyle w:val="26"/>
                    <w:jc w:val="center"/>
                    <w:rPr>
                      <w:rFonts w:hint="eastAsia" w:eastAsia="宋体"/>
                      <w:color w:val="auto"/>
                      <w:sz w:val="21"/>
                      <w:szCs w:val="21"/>
                      <w:lang w:eastAsia="zh-CN"/>
                    </w:rPr>
                  </w:pPr>
                  <w:r>
                    <w:rPr>
                      <w:color w:val="auto"/>
                      <w:sz w:val="21"/>
                      <w:szCs w:val="21"/>
                    </w:rPr>
                    <w:t>1</w:t>
                  </w:r>
                  <w:r>
                    <w:rPr>
                      <w:rFonts w:hint="eastAsia"/>
                      <w:color w:val="auto"/>
                      <w:sz w:val="21"/>
                      <w:szCs w:val="21"/>
                      <w:lang w:val="en-US" w:eastAsia="zh-CN"/>
                    </w:rPr>
                    <w:t xml:space="preserve"> </w:t>
                  </w:r>
                  <w:r>
                    <w:rPr>
                      <w:rFonts w:hint="eastAsia"/>
                      <w:color w:val="auto"/>
                      <w:sz w:val="21"/>
                      <w:szCs w:val="21"/>
                    </w:rPr>
                    <w:t>光伏组件</w:t>
                  </w:r>
                  <w:r>
                    <w:rPr>
                      <w:rFonts w:hint="eastAsia"/>
                      <w:color w:val="auto"/>
                      <w:sz w:val="21"/>
                      <w:szCs w:val="21"/>
                      <w:lang w:eastAsia="zh-CN"/>
                    </w:rPr>
                    <w:t>（单晶硅）</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311" w:hRule="atLeast"/>
                <w:jc w:val="center"/>
              </w:trPr>
              <w:tc>
                <w:tcPr>
                  <w:tcW w:w="821" w:type="pct"/>
                  <w:tcBorders>
                    <w:tl2br w:val="nil"/>
                    <w:tr2bl w:val="nil"/>
                  </w:tcBorders>
                  <w:vAlign w:val="center"/>
                </w:tcPr>
                <w:p>
                  <w:pPr>
                    <w:pStyle w:val="26"/>
                    <w:jc w:val="center"/>
                    <w:rPr>
                      <w:color w:val="auto"/>
                      <w:sz w:val="21"/>
                      <w:szCs w:val="21"/>
                    </w:rPr>
                  </w:pPr>
                  <w:r>
                    <w:rPr>
                      <w:color w:val="auto"/>
                      <w:sz w:val="21"/>
                      <w:szCs w:val="21"/>
                    </w:rPr>
                    <w:t>1.1</w:t>
                  </w:r>
                </w:p>
              </w:tc>
              <w:tc>
                <w:tcPr>
                  <w:tcW w:w="1694" w:type="pct"/>
                  <w:tcBorders>
                    <w:tl2br w:val="nil"/>
                    <w:tr2bl w:val="nil"/>
                  </w:tcBorders>
                  <w:vAlign w:val="center"/>
                </w:tcPr>
                <w:p>
                  <w:pPr>
                    <w:pStyle w:val="26"/>
                    <w:jc w:val="center"/>
                    <w:rPr>
                      <w:rFonts w:hint="eastAsia" w:eastAsia="宋体"/>
                      <w:color w:val="auto"/>
                      <w:sz w:val="21"/>
                      <w:szCs w:val="21"/>
                      <w:lang w:eastAsia="zh-CN"/>
                    </w:rPr>
                  </w:pPr>
                  <w:r>
                    <w:rPr>
                      <w:rFonts w:hint="eastAsia"/>
                      <w:color w:val="auto"/>
                      <w:sz w:val="21"/>
                      <w:szCs w:val="21"/>
                      <w:lang w:eastAsia="zh-CN"/>
                    </w:rPr>
                    <w:t>峰值功率</w:t>
                  </w:r>
                </w:p>
              </w:tc>
              <w:tc>
                <w:tcPr>
                  <w:tcW w:w="751" w:type="pct"/>
                  <w:tcBorders>
                    <w:tl2br w:val="nil"/>
                    <w:tr2bl w:val="nil"/>
                  </w:tcBorders>
                  <w:vAlign w:val="center"/>
                </w:tcPr>
                <w:p>
                  <w:pPr>
                    <w:pStyle w:val="26"/>
                    <w:jc w:val="center"/>
                    <w:rPr>
                      <w:color w:val="auto"/>
                      <w:sz w:val="21"/>
                      <w:szCs w:val="21"/>
                    </w:rPr>
                  </w:pPr>
                  <w:r>
                    <w:rPr>
                      <w:color w:val="auto"/>
                      <w:sz w:val="21"/>
                      <w:szCs w:val="21"/>
                    </w:rPr>
                    <w:t>Wp</w:t>
                  </w:r>
                </w:p>
              </w:tc>
              <w:tc>
                <w:tcPr>
                  <w:tcW w:w="1223"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550</w:t>
                  </w:r>
                </w:p>
              </w:tc>
              <w:tc>
                <w:tcPr>
                  <w:tcW w:w="510" w:type="pct"/>
                  <w:tcBorders>
                    <w:tl2br w:val="nil"/>
                    <w:tr2bl w:val="nil"/>
                  </w:tcBorders>
                  <w:vAlign w:val="center"/>
                </w:tcPr>
                <w:p>
                  <w:pPr>
                    <w:pStyle w:val="26"/>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821" w:type="pct"/>
                  <w:tcBorders>
                    <w:tl2br w:val="nil"/>
                    <w:tr2bl w:val="nil"/>
                  </w:tcBorders>
                  <w:vAlign w:val="center"/>
                </w:tcPr>
                <w:p>
                  <w:pPr>
                    <w:pStyle w:val="26"/>
                    <w:jc w:val="center"/>
                    <w:rPr>
                      <w:color w:val="auto"/>
                      <w:sz w:val="21"/>
                      <w:szCs w:val="21"/>
                    </w:rPr>
                  </w:pPr>
                  <w:r>
                    <w:rPr>
                      <w:color w:val="auto"/>
                      <w:sz w:val="21"/>
                      <w:szCs w:val="21"/>
                    </w:rPr>
                    <w:t>1.2</w:t>
                  </w:r>
                </w:p>
              </w:tc>
              <w:tc>
                <w:tcPr>
                  <w:tcW w:w="1694" w:type="pct"/>
                  <w:tcBorders>
                    <w:tl2br w:val="nil"/>
                    <w:tr2bl w:val="nil"/>
                  </w:tcBorders>
                  <w:vAlign w:val="center"/>
                </w:tcPr>
                <w:p>
                  <w:pPr>
                    <w:pStyle w:val="26"/>
                    <w:jc w:val="center"/>
                    <w:rPr>
                      <w:rFonts w:hint="eastAsia" w:eastAsia="宋体"/>
                      <w:color w:val="auto"/>
                      <w:sz w:val="21"/>
                      <w:szCs w:val="21"/>
                      <w:lang w:eastAsia="zh-CN"/>
                    </w:rPr>
                  </w:pPr>
                  <w:r>
                    <w:rPr>
                      <w:rFonts w:hint="eastAsia"/>
                      <w:color w:val="auto"/>
                      <w:sz w:val="21"/>
                      <w:szCs w:val="21"/>
                      <w:lang w:eastAsia="zh-CN"/>
                    </w:rPr>
                    <w:t>开路电压</w:t>
                  </w:r>
                </w:p>
              </w:tc>
              <w:tc>
                <w:tcPr>
                  <w:tcW w:w="751" w:type="pct"/>
                  <w:tcBorders>
                    <w:tl2br w:val="nil"/>
                    <w:tr2bl w:val="nil"/>
                  </w:tcBorders>
                  <w:vAlign w:val="center"/>
                </w:tcPr>
                <w:p>
                  <w:pPr>
                    <w:pStyle w:val="26"/>
                    <w:jc w:val="center"/>
                    <w:rPr>
                      <w:rFonts w:hint="eastAsia" w:eastAsia="宋体"/>
                      <w:color w:val="auto"/>
                      <w:sz w:val="21"/>
                      <w:szCs w:val="21"/>
                      <w:lang w:val="en-US" w:eastAsia="zh-CN"/>
                    </w:rPr>
                  </w:pPr>
                  <w:r>
                    <w:rPr>
                      <w:rFonts w:hint="eastAsia"/>
                      <w:color w:val="auto"/>
                      <w:sz w:val="21"/>
                      <w:szCs w:val="21"/>
                      <w:lang w:val="en-US" w:eastAsia="zh-CN"/>
                    </w:rPr>
                    <w:t>V</w:t>
                  </w:r>
                </w:p>
              </w:tc>
              <w:tc>
                <w:tcPr>
                  <w:tcW w:w="1223"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49.80</w:t>
                  </w:r>
                </w:p>
              </w:tc>
              <w:tc>
                <w:tcPr>
                  <w:tcW w:w="510" w:type="pct"/>
                  <w:tcBorders>
                    <w:tl2br w:val="nil"/>
                    <w:tr2bl w:val="nil"/>
                  </w:tcBorders>
                  <w:vAlign w:val="center"/>
                </w:tcPr>
                <w:p>
                  <w:pPr>
                    <w:pStyle w:val="26"/>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309" w:hRule="atLeast"/>
                <w:jc w:val="center"/>
              </w:trPr>
              <w:tc>
                <w:tcPr>
                  <w:tcW w:w="821" w:type="pct"/>
                  <w:tcBorders>
                    <w:tl2br w:val="nil"/>
                    <w:tr2bl w:val="nil"/>
                  </w:tcBorders>
                  <w:vAlign w:val="center"/>
                </w:tcPr>
                <w:p>
                  <w:pPr>
                    <w:pStyle w:val="26"/>
                    <w:jc w:val="center"/>
                    <w:rPr>
                      <w:color w:val="auto"/>
                      <w:sz w:val="21"/>
                      <w:szCs w:val="21"/>
                    </w:rPr>
                  </w:pPr>
                  <w:r>
                    <w:rPr>
                      <w:color w:val="auto"/>
                      <w:sz w:val="21"/>
                      <w:szCs w:val="21"/>
                    </w:rPr>
                    <w:t>1.3</w:t>
                  </w:r>
                </w:p>
              </w:tc>
              <w:tc>
                <w:tcPr>
                  <w:tcW w:w="1694"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短路电源</w:t>
                  </w:r>
                </w:p>
              </w:tc>
              <w:tc>
                <w:tcPr>
                  <w:tcW w:w="751" w:type="pct"/>
                  <w:tcBorders>
                    <w:tl2br w:val="nil"/>
                    <w:tr2bl w:val="nil"/>
                  </w:tcBorders>
                  <w:vAlign w:val="center"/>
                </w:tcPr>
                <w:p>
                  <w:pPr>
                    <w:pStyle w:val="26"/>
                    <w:jc w:val="center"/>
                    <w:rPr>
                      <w:rFonts w:hint="eastAsia" w:eastAsia="宋体"/>
                      <w:color w:val="auto"/>
                      <w:sz w:val="21"/>
                      <w:szCs w:val="21"/>
                      <w:lang w:eastAsia="zh-CN"/>
                    </w:rPr>
                  </w:pPr>
                  <w:r>
                    <w:rPr>
                      <w:rFonts w:hint="eastAsia"/>
                      <w:color w:val="auto"/>
                      <w:sz w:val="21"/>
                      <w:szCs w:val="21"/>
                      <w:lang w:val="en-US" w:eastAsia="zh-CN"/>
                    </w:rPr>
                    <w:t>A</w:t>
                  </w:r>
                </w:p>
              </w:tc>
              <w:tc>
                <w:tcPr>
                  <w:tcW w:w="1223"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13.98</w:t>
                  </w:r>
                </w:p>
              </w:tc>
              <w:tc>
                <w:tcPr>
                  <w:tcW w:w="510" w:type="pct"/>
                  <w:tcBorders>
                    <w:tl2br w:val="nil"/>
                    <w:tr2bl w:val="nil"/>
                  </w:tcBorders>
                  <w:vAlign w:val="center"/>
                </w:tcPr>
                <w:p>
                  <w:pPr>
                    <w:pStyle w:val="26"/>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311" w:hRule="atLeast"/>
                <w:jc w:val="center"/>
              </w:trPr>
              <w:tc>
                <w:tcPr>
                  <w:tcW w:w="821" w:type="pct"/>
                  <w:tcBorders>
                    <w:tl2br w:val="nil"/>
                    <w:tr2bl w:val="nil"/>
                  </w:tcBorders>
                  <w:vAlign w:val="center"/>
                </w:tcPr>
                <w:p>
                  <w:pPr>
                    <w:pStyle w:val="26"/>
                    <w:jc w:val="center"/>
                    <w:rPr>
                      <w:color w:val="auto"/>
                      <w:sz w:val="21"/>
                      <w:szCs w:val="21"/>
                    </w:rPr>
                  </w:pPr>
                  <w:r>
                    <w:rPr>
                      <w:color w:val="auto"/>
                      <w:sz w:val="21"/>
                      <w:szCs w:val="21"/>
                    </w:rPr>
                    <w:t>1.4</w:t>
                  </w:r>
                </w:p>
              </w:tc>
              <w:tc>
                <w:tcPr>
                  <w:tcW w:w="1694" w:type="pct"/>
                  <w:tcBorders>
                    <w:tl2br w:val="nil"/>
                    <w:tr2bl w:val="nil"/>
                  </w:tcBorders>
                  <w:vAlign w:val="center"/>
                </w:tcPr>
                <w:p>
                  <w:pPr>
                    <w:pStyle w:val="26"/>
                    <w:jc w:val="center"/>
                    <w:rPr>
                      <w:rFonts w:hint="eastAsia" w:eastAsia="宋体"/>
                      <w:color w:val="auto"/>
                      <w:sz w:val="21"/>
                      <w:szCs w:val="21"/>
                      <w:lang w:eastAsia="zh-CN"/>
                    </w:rPr>
                  </w:pPr>
                  <w:r>
                    <w:rPr>
                      <w:rFonts w:hint="eastAsia"/>
                      <w:color w:val="auto"/>
                      <w:sz w:val="21"/>
                      <w:szCs w:val="21"/>
                      <w:lang w:eastAsia="zh-CN"/>
                    </w:rPr>
                    <w:t>工作电压</w:t>
                  </w:r>
                </w:p>
              </w:tc>
              <w:tc>
                <w:tcPr>
                  <w:tcW w:w="751" w:type="pct"/>
                  <w:tcBorders>
                    <w:tl2br w:val="nil"/>
                    <w:tr2bl w:val="nil"/>
                  </w:tcBorders>
                  <w:vAlign w:val="center"/>
                </w:tcPr>
                <w:p>
                  <w:pPr>
                    <w:pStyle w:val="26"/>
                    <w:jc w:val="center"/>
                    <w:rPr>
                      <w:rFonts w:hint="eastAsia" w:eastAsia="宋体"/>
                      <w:color w:val="auto"/>
                      <w:sz w:val="21"/>
                      <w:szCs w:val="21"/>
                      <w:lang w:eastAsia="zh-CN"/>
                    </w:rPr>
                  </w:pPr>
                  <w:r>
                    <w:rPr>
                      <w:rFonts w:hint="eastAsia"/>
                      <w:color w:val="auto"/>
                      <w:sz w:val="21"/>
                      <w:szCs w:val="21"/>
                      <w:lang w:val="en-US" w:eastAsia="zh-CN"/>
                    </w:rPr>
                    <w:t>V</w:t>
                  </w:r>
                </w:p>
              </w:tc>
              <w:tc>
                <w:tcPr>
                  <w:tcW w:w="1223"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41.95</w:t>
                  </w:r>
                </w:p>
              </w:tc>
              <w:tc>
                <w:tcPr>
                  <w:tcW w:w="510" w:type="pct"/>
                  <w:tcBorders>
                    <w:tl2br w:val="nil"/>
                    <w:tr2bl w:val="nil"/>
                  </w:tcBorders>
                  <w:vAlign w:val="center"/>
                </w:tcPr>
                <w:p>
                  <w:pPr>
                    <w:pStyle w:val="26"/>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311" w:hRule="atLeast"/>
                <w:jc w:val="center"/>
              </w:trPr>
              <w:tc>
                <w:tcPr>
                  <w:tcW w:w="821"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1.5</w:t>
                  </w:r>
                </w:p>
              </w:tc>
              <w:tc>
                <w:tcPr>
                  <w:tcW w:w="1694" w:type="pct"/>
                  <w:tcBorders>
                    <w:tl2br w:val="nil"/>
                    <w:tr2bl w:val="nil"/>
                  </w:tcBorders>
                  <w:vAlign w:val="center"/>
                </w:tcPr>
                <w:p>
                  <w:pPr>
                    <w:pStyle w:val="26"/>
                    <w:jc w:val="center"/>
                    <w:rPr>
                      <w:rFonts w:hint="eastAsia" w:eastAsia="宋体"/>
                      <w:color w:val="auto"/>
                      <w:sz w:val="21"/>
                      <w:szCs w:val="21"/>
                      <w:lang w:eastAsia="zh-CN"/>
                    </w:rPr>
                  </w:pPr>
                  <w:r>
                    <w:rPr>
                      <w:rFonts w:hint="eastAsia"/>
                      <w:color w:val="auto"/>
                      <w:sz w:val="21"/>
                      <w:szCs w:val="21"/>
                      <w:lang w:eastAsia="zh-CN"/>
                    </w:rPr>
                    <w:t>工作电流</w:t>
                  </w:r>
                </w:p>
              </w:tc>
              <w:tc>
                <w:tcPr>
                  <w:tcW w:w="751" w:type="pct"/>
                  <w:tcBorders>
                    <w:tl2br w:val="nil"/>
                    <w:tr2bl w:val="nil"/>
                  </w:tcBorders>
                  <w:vAlign w:val="center"/>
                </w:tcPr>
                <w:p>
                  <w:pPr>
                    <w:pStyle w:val="26"/>
                    <w:jc w:val="center"/>
                    <w:rPr>
                      <w:rFonts w:hint="eastAsia" w:eastAsia="宋体"/>
                      <w:color w:val="auto"/>
                      <w:sz w:val="21"/>
                      <w:szCs w:val="21"/>
                      <w:lang w:eastAsia="zh-CN"/>
                    </w:rPr>
                  </w:pPr>
                  <w:r>
                    <w:rPr>
                      <w:rFonts w:hint="eastAsia"/>
                      <w:color w:val="auto"/>
                      <w:sz w:val="21"/>
                      <w:szCs w:val="21"/>
                      <w:lang w:val="en-US" w:eastAsia="zh-CN"/>
                    </w:rPr>
                    <w:t>A</w:t>
                  </w:r>
                </w:p>
              </w:tc>
              <w:tc>
                <w:tcPr>
                  <w:tcW w:w="1223"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13.12</w:t>
                  </w:r>
                </w:p>
              </w:tc>
              <w:tc>
                <w:tcPr>
                  <w:tcW w:w="510" w:type="pct"/>
                  <w:tcBorders>
                    <w:tl2br w:val="nil"/>
                    <w:tr2bl w:val="nil"/>
                  </w:tcBorders>
                  <w:vAlign w:val="center"/>
                </w:tcPr>
                <w:p>
                  <w:pPr>
                    <w:pStyle w:val="26"/>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309" w:hRule="atLeast"/>
                <w:jc w:val="center"/>
              </w:trPr>
              <w:tc>
                <w:tcPr>
                  <w:tcW w:w="821"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1.6</w:t>
                  </w:r>
                </w:p>
              </w:tc>
              <w:tc>
                <w:tcPr>
                  <w:tcW w:w="1694" w:type="pct"/>
                  <w:tcBorders>
                    <w:tl2br w:val="nil"/>
                    <w:tr2bl w:val="nil"/>
                  </w:tcBorders>
                  <w:vAlign w:val="center"/>
                </w:tcPr>
                <w:p>
                  <w:pPr>
                    <w:pStyle w:val="26"/>
                    <w:jc w:val="center"/>
                    <w:rPr>
                      <w:rFonts w:hint="eastAsia" w:eastAsia="宋体"/>
                      <w:color w:val="auto"/>
                      <w:sz w:val="21"/>
                      <w:szCs w:val="21"/>
                      <w:lang w:eastAsia="zh-CN"/>
                    </w:rPr>
                  </w:pPr>
                  <w:r>
                    <w:rPr>
                      <w:rFonts w:hint="eastAsia"/>
                      <w:color w:val="auto"/>
                      <w:sz w:val="21"/>
                      <w:szCs w:val="21"/>
                      <w:lang w:eastAsia="zh-CN"/>
                    </w:rPr>
                    <w:t>峰值功率温度系数</w:t>
                  </w:r>
                </w:p>
              </w:tc>
              <w:tc>
                <w:tcPr>
                  <w:tcW w:w="751" w:type="pct"/>
                  <w:tcBorders>
                    <w:tl2br w:val="nil"/>
                    <w:tr2bl w:val="nil"/>
                  </w:tcBorders>
                  <w:vAlign w:val="center"/>
                </w:tcPr>
                <w:p>
                  <w:pPr>
                    <w:spacing w:line="240" w:lineRule="auto"/>
                    <w:jc w:val="center"/>
                    <w:rPr>
                      <w:color w:val="auto"/>
                      <w:sz w:val="21"/>
                      <w:szCs w:val="21"/>
                    </w:rPr>
                  </w:pPr>
                  <w:r>
                    <w:rPr>
                      <w:rFonts w:hint="eastAsia"/>
                      <w:color w:val="auto"/>
                      <w:sz w:val="21"/>
                      <w:szCs w:val="21"/>
                      <w:lang w:val="en-US" w:eastAsia="zh-CN"/>
                    </w:rPr>
                    <w:t>%/℃</w:t>
                  </w:r>
                </w:p>
              </w:tc>
              <w:tc>
                <w:tcPr>
                  <w:tcW w:w="1223"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-0.35</w:t>
                  </w:r>
                </w:p>
              </w:tc>
              <w:tc>
                <w:tcPr>
                  <w:tcW w:w="510" w:type="pct"/>
                  <w:tcBorders>
                    <w:tl2br w:val="nil"/>
                    <w:tr2bl w:val="nil"/>
                  </w:tcBorders>
                  <w:vAlign w:val="center"/>
                </w:tcPr>
                <w:p>
                  <w:pPr>
                    <w:pStyle w:val="26"/>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311" w:hRule="atLeast"/>
                <w:jc w:val="center"/>
              </w:trPr>
              <w:tc>
                <w:tcPr>
                  <w:tcW w:w="821"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1.7</w:t>
                  </w:r>
                </w:p>
              </w:tc>
              <w:tc>
                <w:tcPr>
                  <w:tcW w:w="1694" w:type="pct"/>
                  <w:tcBorders>
                    <w:tl2br w:val="nil"/>
                    <w:tr2bl w:val="nil"/>
                  </w:tcBorders>
                  <w:vAlign w:val="center"/>
                </w:tcPr>
                <w:p>
                  <w:pPr>
                    <w:pStyle w:val="26"/>
                    <w:jc w:val="center"/>
                    <w:rPr>
                      <w:color w:val="auto"/>
                      <w:sz w:val="21"/>
                      <w:szCs w:val="21"/>
                    </w:rPr>
                  </w:pPr>
                  <w:r>
                    <w:rPr>
                      <w:rFonts w:hint="eastAsia"/>
                      <w:color w:val="auto"/>
                      <w:sz w:val="21"/>
                      <w:szCs w:val="21"/>
                      <w:lang w:eastAsia="zh-CN"/>
                    </w:rPr>
                    <w:t>开路电压温度系数</w:t>
                  </w:r>
                </w:p>
              </w:tc>
              <w:tc>
                <w:tcPr>
                  <w:tcW w:w="751" w:type="pct"/>
                  <w:tcBorders>
                    <w:tl2br w:val="nil"/>
                    <w:tr2bl w:val="nil"/>
                  </w:tcBorders>
                  <w:vAlign w:val="center"/>
                </w:tcPr>
                <w:p>
                  <w:pPr>
                    <w:spacing w:line="240" w:lineRule="auto"/>
                    <w:jc w:val="center"/>
                    <w:rPr>
                      <w:color w:val="auto"/>
                      <w:sz w:val="21"/>
                      <w:szCs w:val="21"/>
                    </w:rPr>
                  </w:pPr>
                  <w:r>
                    <w:rPr>
                      <w:rFonts w:hint="eastAsia"/>
                      <w:color w:val="auto"/>
                      <w:sz w:val="21"/>
                      <w:szCs w:val="21"/>
                      <w:lang w:val="en-US" w:eastAsia="zh-CN"/>
                    </w:rPr>
                    <w:t>%/℃</w:t>
                  </w:r>
                </w:p>
              </w:tc>
              <w:tc>
                <w:tcPr>
                  <w:tcW w:w="1223"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-0.27</w:t>
                  </w:r>
                </w:p>
              </w:tc>
              <w:tc>
                <w:tcPr>
                  <w:tcW w:w="510" w:type="pct"/>
                  <w:tcBorders>
                    <w:tl2br w:val="nil"/>
                    <w:tr2bl w:val="nil"/>
                  </w:tcBorders>
                  <w:vAlign w:val="center"/>
                </w:tcPr>
                <w:p>
                  <w:pPr>
                    <w:pStyle w:val="26"/>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311" w:hRule="atLeast"/>
                <w:jc w:val="center"/>
              </w:trPr>
              <w:tc>
                <w:tcPr>
                  <w:tcW w:w="821"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1.8</w:t>
                  </w:r>
                </w:p>
              </w:tc>
              <w:tc>
                <w:tcPr>
                  <w:tcW w:w="1694" w:type="pct"/>
                  <w:tcBorders>
                    <w:tl2br w:val="nil"/>
                    <w:tr2bl w:val="nil"/>
                  </w:tcBorders>
                  <w:vAlign w:val="center"/>
                </w:tcPr>
                <w:p>
                  <w:pPr>
                    <w:pStyle w:val="26"/>
                    <w:jc w:val="center"/>
                    <w:rPr>
                      <w:rFonts w:hint="eastAsia" w:eastAsia="宋体"/>
                      <w:color w:val="auto"/>
                      <w:sz w:val="21"/>
                      <w:szCs w:val="21"/>
                      <w:lang w:eastAsia="zh-CN"/>
                    </w:rPr>
                  </w:pPr>
                  <w:r>
                    <w:rPr>
                      <w:rFonts w:hint="eastAsia"/>
                      <w:color w:val="auto"/>
                      <w:sz w:val="21"/>
                      <w:szCs w:val="21"/>
                      <w:lang w:eastAsia="zh-CN"/>
                    </w:rPr>
                    <w:t>短路电流温度系数</w:t>
                  </w:r>
                </w:p>
              </w:tc>
              <w:tc>
                <w:tcPr>
                  <w:tcW w:w="751"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w:t>
                  </w:r>
                </w:p>
              </w:tc>
              <w:tc>
                <w:tcPr>
                  <w:tcW w:w="1223"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+0.048</w:t>
                  </w:r>
                </w:p>
              </w:tc>
              <w:tc>
                <w:tcPr>
                  <w:tcW w:w="510" w:type="pct"/>
                  <w:tcBorders>
                    <w:tl2br w:val="nil"/>
                    <w:tr2bl w:val="nil"/>
                  </w:tcBorders>
                  <w:vAlign w:val="center"/>
                </w:tcPr>
                <w:p>
                  <w:pPr>
                    <w:pStyle w:val="26"/>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309" w:hRule="atLeast"/>
                <w:jc w:val="center"/>
              </w:trPr>
              <w:tc>
                <w:tcPr>
                  <w:tcW w:w="821"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1.9</w:t>
                  </w:r>
                </w:p>
              </w:tc>
              <w:tc>
                <w:tcPr>
                  <w:tcW w:w="1694"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10年功率衰降</w:t>
                  </w:r>
                </w:p>
              </w:tc>
              <w:tc>
                <w:tcPr>
                  <w:tcW w:w="751" w:type="pct"/>
                  <w:tcBorders>
                    <w:tl2br w:val="nil"/>
                    <w:tr2bl w:val="nil"/>
                  </w:tcBorders>
                  <w:vAlign w:val="center"/>
                </w:tcPr>
                <w:p>
                  <w:pPr>
                    <w:pStyle w:val="26"/>
                    <w:jc w:val="center"/>
                    <w:rPr>
                      <w:rFonts w:hint="eastAsia" w:eastAsia="宋体"/>
                      <w:color w:val="auto"/>
                      <w:sz w:val="21"/>
                      <w:szCs w:val="21"/>
                      <w:lang w:eastAsia="zh-CN"/>
                    </w:rPr>
                  </w:pPr>
                  <w:r>
                    <w:rPr>
                      <w:rFonts w:hint="eastAsia"/>
                      <w:color w:val="auto"/>
                      <w:sz w:val="21"/>
                      <w:szCs w:val="21"/>
                      <w:lang w:val="en-US" w:eastAsia="zh-CN"/>
                    </w:rPr>
                    <w:t>%</w:t>
                  </w:r>
                </w:p>
              </w:tc>
              <w:tc>
                <w:tcPr>
                  <w:tcW w:w="1223" w:type="pct"/>
                  <w:tcBorders>
                    <w:tl2br w:val="nil"/>
                    <w:tr2bl w:val="nil"/>
                  </w:tcBorders>
                  <w:vAlign w:val="center"/>
                </w:tcPr>
                <w:p>
                  <w:pPr>
                    <w:pStyle w:val="26"/>
                    <w:spacing w:line="240" w:lineRule="auto"/>
                    <w:jc w:val="center"/>
                    <w:rPr>
                      <w:rFonts w:hint="default" w:eastAsia="宋体"/>
                      <w:color w:val="auto"/>
                      <w:sz w:val="21"/>
                      <w:szCs w:val="21"/>
                      <w:lang w:val="en-US" w:eastAsia="zh-CN"/>
                    </w:rPr>
                  </w:pPr>
                  <w:r>
                    <w:rPr>
                      <w:rFonts w:hint="eastAsia"/>
                      <w:color w:val="auto"/>
                      <w:sz w:val="21"/>
                      <w:szCs w:val="21"/>
                      <w:lang w:val="en-US" w:eastAsia="zh-CN"/>
                    </w:rPr>
                    <w:t>＜7</w:t>
                  </w:r>
                </w:p>
              </w:tc>
              <w:tc>
                <w:tcPr>
                  <w:tcW w:w="510" w:type="pct"/>
                  <w:tcBorders>
                    <w:tl2br w:val="nil"/>
                    <w:tr2bl w:val="nil"/>
                  </w:tcBorders>
                  <w:vAlign w:val="center"/>
                </w:tcPr>
                <w:p>
                  <w:pPr>
                    <w:pStyle w:val="26"/>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311" w:hRule="atLeast"/>
                <w:jc w:val="center"/>
              </w:trPr>
              <w:tc>
                <w:tcPr>
                  <w:tcW w:w="821"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1.10</w:t>
                  </w:r>
                </w:p>
              </w:tc>
              <w:tc>
                <w:tcPr>
                  <w:tcW w:w="1694" w:type="pct"/>
                  <w:tcBorders>
                    <w:tl2br w:val="nil"/>
                    <w:tr2bl w:val="nil"/>
                  </w:tcBorders>
                  <w:vAlign w:val="center"/>
                </w:tcPr>
                <w:p>
                  <w:pPr>
                    <w:pStyle w:val="26"/>
                    <w:jc w:val="center"/>
                    <w:rPr>
                      <w:color w:val="auto"/>
                      <w:sz w:val="21"/>
                      <w:szCs w:val="21"/>
                    </w:rPr>
                  </w:pPr>
                  <w:r>
                    <w:rPr>
                      <w:rFonts w:hint="eastAsia"/>
                      <w:color w:val="auto"/>
                      <w:sz w:val="21"/>
                      <w:szCs w:val="21"/>
                      <w:lang w:val="en-US" w:eastAsia="zh-CN"/>
                    </w:rPr>
                    <w:t>20年功率衰降</w:t>
                  </w:r>
                </w:p>
              </w:tc>
              <w:tc>
                <w:tcPr>
                  <w:tcW w:w="751" w:type="pct"/>
                  <w:tcBorders>
                    <w:tl2br w:val="nil"/>
                    <w:tr2bl w:val="nil"/>
                  </w:tcBorders>
                  <w:vAlign w:val="center"/>
                </w:tcPr>
                <w:p>
                  <w:pPr>
                    <w:pStyle w:val="26"/>
                    <w:jc w:val="center"/>
                    <w:rPr>
                      <w:rFonts w:hint="eastAsia" w:eastAsia="宋体"/>
                      <w:color w:val="auto"/>
                      <w:sz w:val="21"/>
                      <w:szCs w:val="21"/>
                      <w:lang w:val="en-US" w:eastAsia="zh-CN"/>
                    </w:rPr>
                  </w:pPr>
                  <w:r>
                    <w:rPr>
                      <w:rFonts w:hint="eastAsia"/>
                      <w:color w:val="auto"/>
                      <w:sz w:val="21"/>
                      <w:szCs w:val="21"/>
                      <w:lang w:val="en-US" w:eastAsia="zh-CN"/>
                    </w:rPr>
                    <w:t>%</w:t>
                  </w:r>
                </w:p>
              </w:tc>
              <w:tc>
                <w:tcPr>
                  <w:tcW w:w="1223" w:type="pct"/>
                  <w:tcBorders>
                    <w:tl2br w:val="nil"/>
                    <w:tr2bl w:val="nil"/>
                  </w:tcBorders>
                  <w:vAlign w:val="center"/>
                </w:tcPr>
                <w:p>
                  <w:pPr>
                    <w:pStyle w:val="26"/>
                    <w:jc w:val="center"/>
                    <w:rPr>
                      <w:rFonts w:hint="default"/>
                      <w:color w:val="auto"/>
                      <w:sz w:val="21"/>
                      <w:szCs w:val="21"/>
                      <w:lang w:val="en-US"/>
                    </w:rPr>
                  </w:pPr>
                  <w:r>
                    <w:rPr>
                      <w:rFonts w:hint="eastAsia"/>
                      <w:color w:val="auto"/>
                      <w:sz w:val="21"/>
                      <w:szCs w:val="21"/>
                      <w:lang w:val="en-US" w:eastAsia="zh-CN"/>
                    </w:rPr>
                    <w:t>＜14</w:t>
                  </w:r>
                </w:p>
              </w:tc>
              <w:tc>
                <w:tcPr>
                  <w:tcW w:w="510" w:type="pct"/>
                  <w:tcBorders>
                    <w:tl2br w:val="nil"/>
                    <w:tr2bl w:val="nil"/>
                  </w:tcBorders>
                  <w:vAlign w:val="center"/>
                </w:tcPr>
                <w:p>
                  <w:pPr>
                    <w:pStyle w:val="26"/>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312" w:hRule="atLeast"/>
                <w:jc w:val="center"/>
              </w:trPr>
              <w:tc>
                <w:tcPr>
                  <w:tcW w:w="821"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1.11</w:t>
                  </w:r>
                </w:p>
              </w:tc>
              <w:tc>
                <w:tcPr>
                  <w:tcW w:w="1694" w:type="pct"/>
                  <w:tcBorders>
                    <w:tl2br w:val="nil"/>
                    <w:tr2bl w:val="nil"/>
                  </w:tcBorders>
                  <w:vAlign w:val="center"/>
                </w:tcPr>
                <w:p>
                  <w:pPr>
                    <w:pStyle w:val="26"/>
                    <w:jc w:val="center"/>
                    <w:rPr>
                      <w:rFonts w:hint="eastAsia" w:eastAsia="宋体"/>
                      <w:color w:val="auto"/>
                      <w:sz w:val="21"/>
                      <w:szCs w:val="21"/>
                      <w:lang w:eastAsia="zh-CN"/>
                    </w:rPr>
                  </w:pPr>
                  <w:r>
                    <w:rPr>
                      <w:rFonts w:hint="eastAsia"/>
                      <w:color w:val="auto"/>
                      <w:sz w:val="21"/>
                      <w:szCs w:val="21"/>
                      <w:lang w:eastAsia="zh-CN"/>
                    </w:rPr>
                    <w:t>安装尺寸</w:t>
                  </w:r>
                </w:p>
              </w:tc>
              <w:tc>
                <w:tcPr>
                  <w:tcW w:w="751"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mm</w:t>
                  </w:r>
                </w:p>
              </w:tc>
              <w:tc>
                <w:tcPr>
                  <w:tcW w:w="1223" w:type="pct"/>
                  <w:tcBorders>
                    <w:tl2br w:val="nil"/>
                    <w:tr2bl w:val="nil"/>
                  </w:tcBorders>
                  <w:vAlign w:val="center"/>
                </w:tcPr>
                <w:p>
                  <w:pPr>
                    <w:pStyle w:val="26"/>
                    <w:jc w:val="center"/>
                    <w:rPr>
                      <w:color w:val="auto"/>
                      <w:sz w:val="21"/>
                      <w:szCs w:val="21"/>
                    </w:rPr>
                  </w:pPr>
                  <w:r>
                    <w:rPr>
                      <w:rFonts w:hint="eastAsia"/>
                      <w:color w:val="auto"/>
                      <w:sz w:val="21"/>
                      <w:szCs w:val="21"/>
                    </w:rPr>
                    <w:t>2278×1134×35</w:t>
                  </w:r>
                </w:p>
              </w:tc>
              <w:tc>
                <w:tcPr>
                  <w:tcW w:w="510" w:type="pct"/>
                  <w:tcBorders>
                    <w:tl2br w:val="nil"/>
                    <w:tr2bl w:val="nil"/>
                  </w:tcBorders>
                  <w:vAlign w:val="center"/>
                </w:tcPr>
                <w:p>
                  <w:pPr>
                    <w:pStyle w:val="26"/>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309" w:hRule="atLeast"/>
                <w:jc w:val="center"/>
              </w:trPr>
              <w:tc>
                <w:tcPr>
                  <w:tcW w:w="821"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1.12</w:t>
                  </w:r>
                </w:p>
              </w:tc>
              <w:tc>
                <w:tcPr>
                  <w:tcW w:w="1694" w:type="pct"/>
                  <w:tcBorders>
                    <w:tl2br w:val="nil"/>
                    <w:tr2bl w:val="nil"/>
                  </w:tcBorders>
                  <w:vAlign w:val="center"/>
                </w:tcPr>
                <w:p>
                  <w:pPr>
                    <w:pStyle w:val="26"/>
                    <w:jc w:val="center"/>
                    <w:rPr>
                      <w:rFonts w:hint="eastAsia" w:eastAsia="宋体"/>
                      <w:color w:val="auto"/>
                      <w:sz w:val="21"/>
                      <w:szCs w:val="21"/>
                      <w:lang w:eastAsia="zh-CN"/>
                    </w:rPr>
                  </w:pPr>
                  <w:r>
                    <w:rPr>
                      <w:rFonts w:hint="eastAsia"/>
                      <w:color w:val="auto"/>
                      <w:sz w:val="21"/>
                      <w:szCs w:val="21"/>
                      <w:lang w:eastAsia="zh-CN"/>
                    </w:rPr>
                    <w:t>重量</w:t>
                  </w:r>
                </w:p>
              </w:tc>
              <w:tc>
                <w:tcPr>
                  <w:tcW w:w="751"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kg</w:t>
                  </w:r>
                </w:p>
              </w:tc>
              <w:tc>
                <w:tcPr>
                  <w:tcW w:w="1223"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27.2</w:t>
                  </w:r>
                </w:p>
              </w:tc>
              <w:tc>
                <w:tcPr>
                  <w:tcW w:w="510" w:type="pct"/>
                  <w:tcBorders>
                    <w:tl2br w:val="nil"/>
                    <w:tr2bl w:val="nil"/>
                  </w:tcBorders>
                  <w:vAlign w:val="center"/>
                </w:tcPr>
                <w:p>
                  <w:pPr>
                    <w:pStyle w:val="26"/>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311" w:hRule="atLeast"/>
                <w:jc w:val="center"/>
              </w:trPr>
              <w:tc>
                <w:tcPr>
                  <w:tcW w:w="821"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1.13</w:t>
                  </w:r>
                </w:p>
              </w:tc>
              <w:tc>
                <w:tcPr>
                  <w:tcW w:w="1694" w:type="pct"/>
                  <w:tcBorders>
                    <w:tl2br w:val="nil"/>
                    <w:tr2bl w:val="nil"/>
                  </w:tcBorders>
                  <w:vAlign w:val="center"/>
                </w:tcPr>
                <w:p>
                  <w:pPr>
                    <w:pStyle w:val="26"/>
                    <w:jc w:val="center"/>
                    <w:rPr>
                      <w:rFonts w:hint="eastAsia" w:eastAsia="宋体"/>
                      <w:color w:val="auto"/>
                      <w:sz w:val="21"/>
                      <w:szCs w:val="21"/>
                      <w:lang w:eastAsia="zh-CN"/>
                    </w:rPr>
                  </w:pPr>
                  <w:r>
                    <w:rPr>
                      <w:rFonts w:hint="eastAsia"/>
                      <w:color w:val="auto"/>
                      <w:sz w:val="21"/>
                      <w:szCs w:val="21"/>
                      <w:lang w:eastAsia="zh-CN"/>
                    </w:rPr>
                    <w:t>数量</w:t>
                  </w:r>
                </w:p>
              </w:tc>
              <w:tc>
                <w:tcPr>
                  <w:tcW w:w="751" w:type="pct"/>
                  <w:tcBorders>
                    <w:tl2br w:val="nil"/>
                    <w:tr2bl w:val="nil"/>
                  </w:tcBorders>
                  <w:vAlign w:val="center"/>
                </w:tcPr>
                <w:p>
                  <w:pPr>
                    <w:pStyle w:val="26"/>
                    <w:jc w:val="center"/>
                    <w:rPr>
                      <w:rFonts w:hint="eastAsia" w:eastAsia="宋体"/>
                      <w:color w:val="auto"/>
                      <w:sz w:val="21"/>
                      <w:szCs w:val="21"/>
                      <w:lang w:eastAsia="zh-CN"/>
                    </w:rPr>
                  </w:pPr>
                  <w:r>
                    <w:rPr>
                      <w:rFonts w:hint="eastAsia"/>
                      <w:color w:val="auto"/>
                      <w:sz w:val="21"/>
                      <w:szCs w:val="21"/>
                      <w:lang w:eastAsia="zh-CN"/>
                    </w:rPr>
                    <w:t>块</w:t>
                  </w:r>
                </w:p>
              </w:tc>
              <w:tc>
                <w:tcPr>
                  <w:tcW w:w="1223"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235144</w:t>
                  </w:r>
                </w:p>
              </w:tc>
              <w:tc>
                <w:tcPr>
                  <w:tcW w:w="510" w:type="pct"/>
                  <w:tcBorders>
                    <w:tl2br w:val="nil"/>
                    <w:tr2bl w:val="nil"/>
                  </w:tcBorders>
                  <w:vAlign w:val="center"/>
                </w:tcPr>
                <w:p>
                  <w:pPr>
                    <w:pStyle w:val="26"/>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311" w:hRule="atLeast"/>
                <w:jc w:val="center"/>
              </w:trPr>
              <w:tc>
                <w:tcPr>
                  <w:tcW w:w="821"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1.14</w:t>
                  </w:r>
                </w:p>
              </w:tc>
              <w:tc>
                <w:tcPr>
                  <w:tcW w:w="1694" w:type="pct"/>
                  <w:tcBorders>
                    <w:tl2br w:val="nil"/>
                    <w:tr2bl w:val="nil"/>
                  </w:tcBorders>
                  <w:vAlign w:val="center"/>
                </w:tcPr>
                <w:p>
                  <w:pPr>
                    <w:pStyle w:val="26"/>
                    <w:jc w:val="center"/>
                    <w:rPr>
                      <w:rFonts w:hint="eastAsia" w:eastAsia="宋体"/>
                      <w:color w:val="auto"/>
                      <w:sz w:val="21"/>
                      <w:szCs w:val="21"/>
                      <w:lang w:eastAsia="zh-CN"/>
                    </w:rPr>
                  </w:pPr>
                  <w:r>
                    <w:rPr>
                      <w:rFonts w:hint="eastAsia"/>
                      <w:color w:val="auto"/>
                      <w:sz w:val="21"/>
                      <w:szCs w:val="21"/>
                      <w:lang w:eastAsia="zh-CN"/>
                    </w:rPr>
                    <w:t>向日跟踪方式</w:t>
                  </w:r>
                </w:p>
              </w:tc>
              <w:tc>
                <w:tcPr>
                  <w:tcW w:w="751" w:type="pct"/>
                  <w:tcBorders>
                    <w:tl2br w:val="nil"/>
                    <w:tr2bl w:val="nil"/>
                  </w:tcBorders>
                  <w:vAlign w:val="center"/>
                </w:tcPr>
                <w:p>
                  <w:pPr>
                    <w:pStyle w:val="26"/>
                    <w:jc w:val="center"/>
                    <w:rPr>
                      <w:color w:val="auto"/>
                      <w:sz w:val="21"/>
                      <w:szCs w:val="21"/>
                    </w:rPr>
                  </w:pPr>
                  <w:r>
                    <w:rPr>
                      <w:color w:val="auto"/>
                      <w:sz w:val="21"/>
                      <w:szCs w:val="21"/>
                    </w:rPr>
                    <w:t>%/K</w:t>
                  </w:r>
                </w:p>
              </w:tc>
              <w:tc>
                <w:tcPr>
                  <w:tcW w:w="1223" w:type="pct"/>
                  <w:tcBorders>
                    <w:tl2br w:val="nil"/>
                    <w:tr2bl w:val="nil"/>
                  </w:tcBorders>
                  <w:vAlign w:val="center"/>
                </w:tcPr>
                <w:p>
                  <w:pPr>
                    <w:pStyle w:val="26"/>
                    <w:jc w:val="center"/>
                    <w:rPr>
                      <w:rFonts w:hint="eastAsia" w:eastAsia="宋体"/>
                      <w:color w:val="auto"/>
                      <w:sz w:val="21"/>
                      <w:szCs w:val="21"/>
                      <w:lang w:eastAsia="zh-CN"/>
                    </w:rPr>
                  </w:pPr>
                  <w:r>
                    <w:rPr>
                      <w:rFonts w:hint="eastAsia"/>
                      <w:color w:val="auto"/>
                      <w:sz w:val="21"/>
                      <w:szCs w:val="21"/>
                      <w:lang w:eastAsia="zh-CN"/>
                    </w:rPr>
                    <w:t>无</w:t>
                  </w:r>
                </w:p>
              </w:tc>
              <w:tc>
                <w:tcPr>
                  <w:tcW w:w="510" w:type="pct"/>
                  <w:tcBorders>
                    <w:tl2br w:val="nil"/>
                    <w:tr2bl w:val="nil"/>
                  </w:tcBorders>
                  <w:vAlign w:val="center"/>
                </w:tcPr>
                <w:p>
                  <w:pPr>
                    <w:pStyle w:val="26"/>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309" w:hRule="atLeast"/>
                <w:jc w:val="center"/>
              </w:trPr>
              <w:tc>
                <w:tcPr>
                  <w:tcW w:w="821"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1.15</w:t>
                  </w:r>
                </w:p>
              </w:tc>
              <w:tc>
                <w:tcPr>
                  <w:tcW w:w="1694" w:type="pct"/>
                  <w:tcBorders>
                    <w:tl2br w:val="nil"/>
                    <w:tr2bl w:val="nil"/>
                  </w:tcBorders>
                  <w:vAlign w:val="center"/>
                </w:tcPr>
                <w:p>
                  <w:pPr>
                    <w:pStyle w:val="26"/>
                    <w:jc w:val="center"/>
                    <w:rPr>
                      <w:rFonts w:hint="eastAsia" w:eastAsia="宋体"/>
                      <w:color w:val="auto"/>
                      <w:sz w:val="21"/>
                      <w:szCs w:val="21"/>
                      <w:lang w:eastAsia="zh-CN"/>
                    </w:rPr>
                  </w:pPr>
                  <w:r>
                    <w:rPr>
                      <w:rFonts w:hint="eastAsia"/>
                      <w:color w:val="auto"/>
                      <w:sz w:val="21"/>
                      <w:szCs w:val="21"/>
                      <w:lang w:eastAsia="zh-CN"/>
                    </w:rPr>
                    <w:t>固定倾角角度</w:t>
                  </w:r>
                </w:p>
              </w:tc>
              <w:tc>
                <w:tcPr>
                  <w:tcW w:w="751" w:type="pct"/>
                  <w:tcBorders>
                    <w:tl2br w:val="nil"/>
                    <w:tr2bl w:val="nil"/>
                  </w:tcBorders>
                  <w:vAlign w:val="center"/>
                </w:tcPr>
                <w:p>
                  <w:pPr>
                    <w:pStyle w:val="26"/>
                    <w:jc w:val="center"/>
                    <w:rPr>
                      <w:rFonts w:hint="eastAsia" w:eastAsia="宋体"/>
                      <w:color w:val="auto"/>
                      <w:sz w:val="21"/>
                      <w:szCs w:val="21"/>
                      <w:lang w:eastAsia="zh-CN"/>
                    </w:rPr>
                  </w:pPr>
                  <w:r>
                    <w:rPr>
                      <w:rFonts w:hint="eastAsia"/>
                      <w:color w:val="auto"/>
                      <w:sz w:val="21"/>
                      <w:szCs w:val="21"/>
                      <w:lang w:eastAsia="zh-CN"/>
                    </w:rPr>
                    <w:t>（</w:t>
                  </w:r>
                  <w:r>
                    <w:rPr>
                      <w:rFonts w:hint="eastAsia"/>
                      <w:color w:val="auto"/>
                      <w:sz w:val="21"/>
                      <w:szCs w:val="21"/>
                      <w:lang w:val="en-US" w:eastAsia="zh-CN"/>
                    </w:rPr>
                    <w:t>°</w:t>
                  </w:r>
                  <w:r>
                    <w:rPr>
                      <w:rFonts w:hint="eastAsia"/>
                      <w:color w:val="auto"/>
                      <w:sz w:val="21"/>
                      <w:szCs w:val="21"/>
                      <w:lang w:eastAsia="zh-CN"/>
                    </w:rPr>
                    <w:t>）</w:t>
                  </w:r>
                </w:p>
              </w:tc>
              <w:tc>
                <w:tcPr>
                  <w:tcW w:w="1223"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20</w:t>
                  </w:r>
                </w:p>
              </w:tc>
              <w:tc>
                <w:tcPr>
                  <w:tcW w:w="510" w:type="pct"/>
                  <w:tcBorders>
                    <w:tl2br w:val="nil"/>
                    <w:tr2bl w:val="nil"/>
                  </w:tcBorders>
                  <w:vAlign w:val="center"/>
                </w:tcPr>
                <w:p>
                  <w:pPr>
                    <w:pStyle w:val="26"/>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73" w:hRule="atLeast"/>
                <w:jc w:val="center"/>
              </w:trPr>
              <w:tc>
                <w:tcPr>
                  <w:tcW w:w="5000" w:type="pct"/>
                  <w:gridSpan w:val="5"/>
                  <w:tcBorders>
                    <w:tl2br w:val="nil"/>
                    <w:tr2bl w:val="nil"/>
                  </w:tcBorders>
                  <w:vAlign w:val="center"/>
                </w:tcPr>
                <w:p>
                  <w:pPr>
                    <w:pStyle w:val="26"/>
                    <w:jc w:val="center"/>
                    <w:rPr>
                      <w:color w:val="auto"/>
                      <w:sz w:val="21"/>
                      <w:szCs w:val="21"/>
                    </w:rPr>
                  </w:pPr>
                  <w:r>
                    <w:rPr>
                      <w:color w:val="auto"/>
                      <w:sz w:val="21"/>
                      <w:szCs w:val="21"/>
                    </w:rPr>
                    <w:t>2</w:t>
                  </w:r>
                  <w:r>
                    <w:rPr>
                      <w:rFonts w:hint="eastAsia"/>
                      <w:color w:val="auto"/>
                      <w:sz w:val="21"/>
                      <w:szCs w:val="21"/>
                      <w:lang w:val="en-US" w:eastAsia="zh-CN"/>
                    </w:rPr>
                    <w:t xml:space="preserve"> </w:t>
                  </w:r>
                  <w:r>
                    <w:rPr>
                      <w:rFonts w:hint="eastAsia"/>
                      <w:color w:val="auto"/>
                      <w:sz w:val="21"/>
                      <w:szCs w:val="21"/>
                    </w:rPr>
                    <w:t>逆变器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71" w:hRule="atLeast"/>
                <w:jc w:val="center"/>
              </w:trPr>
              <w:tc>
                <w:tcPr>
                  <w:tcW w:w="821" w:type="pct"/>
                  <w:tcBorders>
                    <w:tl2br w:val="nil"/>
                    <w:tr2bl w:val="nil"/>
                  </w:tcBorders>
                  <w:vAlign w:val="center"/>
                </w:tcPr>
                <w:p>
                  <w:pPr>
                    <w:pStyle w:val="26"/>
                    <w:jc w:val="center"/>
                    <w:rPr>
                      <w:color w:val="auto"/>
                      <w:sz w:val="21"/>
                      <w:szCs w:val="21"/>
                    </w:rPr>
                  </w:pPr>
                  <w:r>
                    <w:rPr>
                      <w:color w:val="auto"/>
                      <w:sz w:val="21"/>
                      <w:szCs w:val="21"/>
                    </w:rPr>
                    <w:t>2.1</w:t>
                  </w:r>
                </w:p>
              </w:tc>
              <w:tc>
                <w:tcPr>
                  <w:tcW w:w="1694" w:type="pct"/>
                  <w:tcBorders>
                    <w:tl2br w:val="nil"/>
                    <w:tr2bl w:val="nil"/>
                  </w:tcBorders>
                  <w:vAlign w:val="center"/>
                </w:tcPr>
                <w:p>
                  <w:pPr>
                    <w:pStyle w:val="26"/>
                    <w:jc w:val="center"/>
                    <w:rPr>
                      <w:color w:val="auto"/>
                      <w:sz w:val="21"/>
                      <w:szCs w:val="21"/>
                    </w:rPr>
                  </w:pPr>
                  <w:r>
                    <w:rPr>
                      <w:rFonts w:hint="eastAsia"/>
                      <w:color w:val="auto"/>
                      <w:sz w:val="21"/>
                      <w:szCs w:val="21"/>
                    </w:rPr>
                    <w:t>输出额定功率</w:t>
                  </w:r>
                </w:p>
              </w:tc>
              <w:tc>
                <w:tcPr>
                  <w:tcW w:w="751"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kW</w:t>
                  </w:r>
                </w:p>
              </w:tc>
              <w:tc>
                <w:tcPr>
                  <w:tcW w:w="1223"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225</w:t>
                  </w:r>
                </w:p>
              </w:tc>
              <w:tc>
                <w:tcPr>
                  <w:tcW w:w="510" w:type="pct"/>
                  <w:tcBorders>
                    <w:tl2br w:val="nil"/>
                    <w:tr2bl w:val="nil"/>
                  </w:tcBorders>
                  <w:vAlign w:val="center"/>
                </w:tcPr>
                <w:p>
                  <w:pPr>
                    <w:pStyle w:val="26"/>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73" w:hRule="atLeast"/>
                <w:jc w:val="center"/>
              </w:trPr>
              <w:tc>
                <w:tcPr>
                  <w:tcW w:w="821" w:type="pct"/>
                  <w:tcBorders>
                    <w:tl2br w:val="nil"/>
                    <w:tr2bl w:val="nil"/>
                  </w:tcBorders>
                  <w:vAlign w:val="center"/>
                </w:tcPr>
                <w:p>
                  <w:pPr>
                    <w:pStyle w:val="26"/>
                    <w:jc w:val="center"/>
                    <w:rPr>
                      <w:color w:val="auto"/>
                      <w:sz w:val="21"/>
                      <w:szCs w:val="21"/>
                    </w:rPr>
                  </w:pPr>
                  <w:r>
                    <w:rPr>
                      <w:color w:val="auto"/>
                      <w:sz w:val="21"/>
                      <w:szCs w:val="21"/>
                    </w:rPr>
                    <w:t>2.2</w:t>
                  </w:r>
                </w:p>
              </w:tc>
              <w:tc>
                <w:tcPr>
                  <w:tcW w:w="1694" w:type="pct"/>
                  <w:tcBorders>
                    <w:tl2br w:val="nil"/>
                    <w:tr2bl w:val="nil"/>
                  </w:tcBorders>
                  <w:vAlign w:val="center"/>
                </w:tcPr>
                <w:p>
                  <w:pPr>
                    <w:pStyle w:val="26"/>
                    <w:jc w:val="center"/>
                    <w:rPr>
                      <w:color w:val="auto"/>
                      <w:sz w:val="21"/>
                      <w:szCs w:val="21"/>
                    </w:rPr>
                  </w:pPr>
                  <w:r>
                    <w:rPr>
                      <w:rFonts w:hint="eastAsia"/>
                      <w:color w:val="auto"/>
                      <w:sz w:val="21"/>
                      <w:szCs w:val="21"/>
                    </w:rPr>
                    <w:t>最大</w:t>
                  </w:r>
                  <w:r>
                    <w:rPr>
                      <w:rFonts w:hint="eastAsia"/>
                      <w:color w:val="auto"/>
                      <w:sz w:val="21"/>
                      <w:szCs w:val="21"/>
                      <w:lang w:eastAsia="zh-CN"/>
                    </w:rPr>
                    <w:t>交流侧</w:t>
                  </w:r>
                  <w:r>
                    <w:rPr>
                      <w:rFonts w:hint="eastAsia"/>
                      <w:color w:val="auto"/>
                      <w:sz w:val="21"/>
                      <w:szCs w:val="21"/>
                    </w:rPr>
                    <w:t>功率</w:t>
                  </w:r>
                </w:p>
              </w:tc>
              <w:tc>
                <w:tcPr>
                  <w:tcW w:w="751"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kVA</w:t>
                  </w:r>
                </w:p>
              </w:tc>
              <w:tc>
                <w:tcPr>
                  <w:tcW w:w="1223"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247.5</w:t>
                  </w:r>
                </w:p>
              </w:tc>
              <w:tc>
                <w:tcPr>
                  <w:tcW w:w="510" w:type="pct"/>
                  <w:tcBorders>
                    <w:tl2br w:val="nil"/>
                    <w:tr2bl w:val="nil"/>
                  </w:tcBorders>
                  <w:vAlign w:val="center"/>
                </w:tcPr>
                <w:p>
                  <w:pPr>
                    <w:pStyle w:val="26"/>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70" w:hRule="atLeast"/>
                <w:jc w:val="center"/>
              </w:trPr>
              <w:tc>
                <w:tcPr>
                  <w:tcW w:w="821" w:type="pct"/>
                  <w:tcBorders>
                    <w:tl2br w:val="nil"/>
                    <w:tr2bl w:val="nil"/>
                  </w:tcBorders>
                  <w:vAlign w:val="center"/>
                </w:tcPr>
                <w:p>
                  <w:pPr>
                    <w:pStyle w:val="26"/>
                    <w:jc w:val="center"/>
                    <w:rPr>
                      <w:color w:val="auto"/>
                      <w:sz w:val="21"/>
                      <w:szCs w:val="21"/>
                    </w:rPr>
                  </w:pPr>
                  <w:r>
                    <w:rPr>
                      <w:color w:val="auto"/>
                      <w:sz w:val="21"/>
                      <w:szCs w:val="21"/>
                    </w:rPr>
                    <w:t>2.3</w:t>
                  </w:r>
                </w:p>
              </w:tc>
              <w:tc>
                <w:tcPr>
                  <w:tcW w:w="1694" w:type="pct"/>
                  <w:tcBorders>
                    <w:tl2br w:val="nil"/>
                    <w:tr2bl w:val="nil"/>
                  </w:tcBorders>
                  <w:vAlign w:val="center"/>
                </w:tcPr>
                <w:p>
                  <w:pPr>
                    <w:pStyle w:val="26"/>
                    <w:jc w:val="center"/>
                    <w:rPr>
                      <w:rFonts w:hint="eastAsia" w:eastAsia="宋体"/>
                      <w:color w:val="auto"/>
                      <w:sz w:val="21"/>
                      <w:szCs w:val="21"/>
                      <w:lang w:eastAsia="zh-CN"/>
                    </w:rPr>
                  </w:pPr>
                  <w:r>
                    <w:rPr>
                      <w:rFonts w:hint="eastAsia"/>
                      <w:color w:val="auto"/>
                      <w:sz w:val="21"/>
                      <w:szCs w:val="21"/>
                    </w:rPr>
                    <w:t>最大</w:t>
                  </w:r>
                  <w:r>
                    <w:rPr>
                      <w:rFonts w:hint="eastAsia"/>
                      <w:color w:val="auto"/>
                      <w:sz w:val="21"/>
                      <w:szCs w:val="21"/>
                      <w:lang w:eastAsia="zh-CN"/>
                    </w:rPr>
                    <w:t>交流电流</w:t>
                  </w:r>
                </w:p>
              </w:tc>
              <w:tc>
                <w:tcPr>
                  <w:tcW w:w="751" w:type="pct"/>
                  <w:tcBorders>
                    <w:tl2br w:val="nil"/>
                    <w:tr2bl w:val="nil"/>
                  </w:tcBorders>
                  <w:vAlign w:val="center"/>
                </w:tcPr>
                <w:p>
                  <w:pPr>
                    <w:pStyle w:val="26"/>
                    <w:jc w:val="center"/>
                    <w:rPr>
                      <w:rFonts w:hint="eastAsia" w:eastAsia="宋体"/>
                      <w:color w:val="auto"/>
                      <w:sz w:val="21"/>
                      <w:szCs w:val="21"/>
                      <w:lang w:val="en-US" w:eastAsia="zh-CN"/>
                    </w:rPr>
                  </w:pPr>
                  <w:r>
                    <w:rPr>
                      <w:rFonts w:hint="eastAsia"/>
                      <w:color w:val="auto"/>
                      <w:sz w:val="21"/>
                      <w:szCs w:val="21"/>
                      <w:lang w:val="en-US" w:eastAsia="zh-CN"/>
                    </w:rPr>
                    <w:t>A</w:t>
                  </w:r>
                </w:p>
              </w:tc>
              <w:tc>
                <w:tcPr>
                  <w:tcW w:w="1223"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178.7</w:t>
                  </w:r>
                </w:p>
              </w:tc>
              <w:tc>
                <w:tcPr>
                  <w:tcW w:w="510" w:type="pct"/>
                  <w:tcBorders>
                    <w:tl2br w:val="nil"/>
                    <w:tr2bl w:val="nil"/>
                  </w:tcBorders>
                  <w:vAlign w:val="center"/>
                </w:tcPr>
                <w:p>
                  <w:pPr>
                    <w:pStyle w:val="26"/>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73" w:hRule="atLeast"/>
                <w:jc w:val="center"/>
              </w:trPr>
              <w:tc>
                <w:tcPr>
                  <w:tcW w:w="821" w:type="pct"/>
                  <w:tcBorders>
                    <w:tl2br w:val="nil"/>
                    <w:tr2bl w:val="nil"/>
                  </w:tcBorders>
                  <w:vAlign w:val="center"/>
                </w:tcPr>
                <w:p>
                  <w:pPr>
                    <w:pStyle w:val="26"/>
                    <w:jc w:val="center"/>
                    <w:rPr>
                      <w:color w:val="auto"/>
                      <w:sz w:val="21"/>
                      <w:szCs w:val="21"/>
                    </w:rPr>
                  </w:pPr>
                  <w:r>
                    <w:rPr>
                      <w:color w:val="auto"/>
                      <w:sz w:val="21"/>
                      <w:szCs w:val="21"/>
                    </w:rPr>
                    <w:t>2.4</w:t>
                  </w:r>
                </w:p>
              </w:tc>
              <w:tc>
                <w:tcPr>
                  <w:tcW w:w="1694" w:type="pct"/>
                  <w:tcBorders>
                    <w:tl2br w:val="nil"/>
                    <w:tr2bl w:val="nil"/>
                  </w:tcBorders>
                  <w:vAlign w:val="center"/>
                </w:tcPr>
                <w:p>
                  <w:pPr>
                    <w:pStyle w:val="26"/>
                    <w:jc w:val="center"/>
                    <w:rPr>
                      <w:rFonts w:hint="eastAsia" w:eastAsia="宋体"/>
                      <w:color w:val="auto"/>
                      <w:sz w:val="21"/>
                      <w:szCs w:val="21"/>
                      <w:lang w:eastAsia="zh-CN"/>
                    </w:rPr>
                  </w:pPr>
                  <w:r>
                    <w:rPr>
                      <w:rFonts w:hint="eastAsia"/>
                      <w:color w:val="auto"/>
                      <w:sz w:val="21"/>
                      <w:szCs w:val="21"/>
                      <w:lang w:eastAsia="zh-CN"/>
                    </w:rPr>
                    <w:t>最高转换效率</w:t>
                  </w:r>
                </w:p>
              </w:tc>
              <w:tc>
                <w:tcPr>
                  <w:tcW w:w="751" w:type="pct"/>
                  <w:tcBorders>
                    <w:tl2br w:val="nil"/>
                    <w:tr2bl w:val="nil"/>
                  </w:tcBorders>
                  <w:vAlign w:val="center"/>
                </w:tcPr>
                <w:p>
                  <w:pPr>
                    <w:pStyle w:val="26"/>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t>
                  </w:r>
                </w:p>
              </w:tc>
              <w:tc>
                <w:tcPr>
                  <w:tcW w:w="1223"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99.01</w:t>
                  </w:r>
                </w:p>
              </w:tc>
              <w:tc>
                <w:tcPr>
                  <w:tcW w:w="510" w:type="pct"/>
                  <w:tcBorders>
                    <w:tl2br w:val="nil"/>
                    <w:tr2bl w:val="nil"/>
                  </w:tcBorders>
                  <w:vAlign w:val="center"/>
                </w:tcPr>
                <w:p>
                  <w:pPr>
                    <w:pStyle w:val="26"/>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73" w:hRule="atLeast"/>
                <w:jc w:val="center"/>
              </w:trPr>
              <w:tc>
                <w:tcPr>
                  <w:tcW w:w="821" w:type="pct"/>
                  <w:tcBorders>
                    <w:tl2br w:val="nil"/>
                    <w:tr2bl w:val="nil"/>
                  </w:tcBorders>
                  <w:vAlign w:val="center"/>
                </w:tcPr>
                <w:p>
                  <w:pPr>
                    <w:pStyle w:val="26"/>
                    <w:jc w:val="center"/>
                    <w:rPr>
                      <w:color w:val="auto"/>
                      <w:sz w:val="21"/>
                      <w:szCs w:val="21"/>
                    </w:rPr>
                  </w:pPr>
                  <w:r>
                    <w:rPr>
                      <w:color w:val="auto"/>
                      <w:sz w:val="21"/>
                      <w:szCs w:val="21"/>
                    </w:rPr>
                    <w:t>2.5</w:t>
                  </w:r>
                </w:p>
              </w:tc>
              <w:tc>
                <w:tcPr>
                  <w:tcW w:w="1694"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中国效率</w:t>
                  </w:r>
                </w:p>
              </w:tc>
              <w:tc>
                <w:tcPr>
                  <w:tcW w:w="751" w:type="pct"/>
                  <w:tcBorders>
                    <w:tl2br w:val="nil"/>
                    <w:tr2bl w:val="nil"/>
                  </w:tcBorders>
                  <w:vAlign w:val="center"/>
                </w:tcPr>
                <w:p>
                  <w:pPr>
                    <w:pStyle w:val="26"/>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t>
                  </w:r>
                </w:p>
              </w:tc>
              <w:tc>
                <w:tcPr>
                  <w:tcW w:w="1223"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98.52</w:t>
                  </w:r>
                </w:p>
              </w:tc>
              <w:tc>
                <w:tcPr>
                  <w:tcW w:w="510" w:type="pct"/>
                  <w:tcBorders>
                    <w:tl2br w:val="nil"/>
                    <w:tr2bl w:val="nil"/>
                  </w:tcBorders>
                  <w:vAlign w:val="center"/>
                </w:tcPr>
                <w:p>
                  <w:pPr>
                    <w:pStyle w:val="26"/>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71" w:hRule="atLeast"/>
                <w:jc w:val="center"/>
              </w:trPr>
              <w:tc>
                <w:tcPr>
                  <w:tcW w:w="821" w:type="pct"/>
                  <w:tcBorders>
                    <w:tl2br w:val="nil"/>
                    <w:tr2bl w:val="nil"/>
                  </w:tcBorders>
                  <w:vAlign w:val="center"/>
                </w:tcPr>
                <w:p>
                  <w:pPr>
                    <w:pStyle w:val="26"/>
                    <w:jc w:val="center"/>
                    <w:rPr>
                      <w:color w:val="auto"/>
                      <w:sz w:val="21"/>
                      <w:szCs w:val="21"/>
                    </w:rPr>
                  </w:pPr>
                  <w:r>
                    <w:rPr>
                      <w:color w:val="auto"/>
                      <w:sz w:val="21"/>
                      <w:szCs w:val="21"/>
                    </w:rPr>
                    <w:t>2.6</w:t>
                  </w:r>
                </w:p>
              </w:tc>
              <w:tc>
                <w:tcPr>
                  <w:tcW w:w="1694" w:type="pct"/>
                  <w:tcBorders>
                    <w:tl2br w:val="nil"/>
                    <w:tr2bl w:val="nil"/>
                  </w:tcBorders>
                  <w:vAlign w:val="center"/>
                </w:tcPr>
                <w:p>
                  <w:pPr>
                    <w:pStyle w:val="26"/>
                    <w:jc w:val="center"/>
                    <w:rPr>
                      <w:rFonts w:hint="eastAsia" w:eastAsia="宋体"/>
                      <w:color w:val="auto"/>
                      <w:sz w:val="21"/>
                      <w:szCs w:val="21"/>
                      <w:lang w:eastAsia="zh-CN"/>
                    </w:rPr>
                  </w:pPr>
                  <w:r>
                    <w:rPr>
                      <w:rFonts w:hint="eastAsia"/>
                      <w:color w:val="auto"/>
                      <w:sz w:val="21"/>
                      <w:szCs w:val="21"/>
                      <w:lang w:eastAsia="zh-CN"/>
                    </w:rPr>
                    <w:t>输入直流侧电压范围</w:t>
                  </w:r>
                </w:p>
              </w:tc>
              <w:tc>
                <w:tcPr>
                  <w:tcW w:w="751"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Vdc</w:t>
                  </w:r>
                </w:p>
              </w:tc>
              <w:tc>
                <w:tcPr>
                  <w:tcW w:w="1223"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0-1500</w:t>
                  </w:r>
                </w:p>
              </w:tc>
              <w:tc>
                <w:tcPr>
                  <w:tcW w:w="510" w:type="pct"/>
                  <w:tcBorders>
                    <w:tl2br w:val="nil"/>
                    <w:tr2bl w:val="nil"/>
                  </w:tcBorders>
                  <w:vAlign w:val="center"/>
                </w:tcPr>
                <w:p>
                  <w:pPr>
                    <w:pStyle w:val="26"/>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73" w:hRule="atLeast"/>
                <w:jc w:val="center"/>
              </w:trPr>
              <w:tc>
                <w:tcPr>
                  <w:tcW w:w="821" w:type="pct"/>
                  <w:tcBorders>
                    <w:tl2br w:val="nil"/>
                    <w:tr2bl w:val="nil"/>
                  </w:tcBorders>
                  <w:vAlign w:val="center"/>
                </w:tcPr>
                <w:p>
                  <w:pPr>
                    <w:pStyle w:val="26"/>
                    <w:jc w:val="center"/>
                    <w:rPr>
                      <w:color w:val="auto"/>
                      <w:sz w:val="21"/>
                      <w:szCs w:val="21"/>
                    </w:rPr>
                  </w:pPr>
                  <w:r>
                    <w:rPr>
                      <w:color w:val="auto"/>
                      <w:sz w:val="21"/>
                      <w:szCs w:val="21"/>
                    </w:rPr>
                    <w:t>2.7</w:t>
                  </w:r>
                </w:p>
              </w:tc>
              <w:tc>
                <w:tcPr>
                  <w:tcW w:w="1694"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eastAsia="zh-CN"/>
                    </w:rPr>
                    <w:t>最大功率（</w:t>
                  </w:r>
                  <w:r>
                    <w:rPr>
                      <w:rFonts w:hint="eastAsia"/>
                      <w:color w:val="auto"/>
                      <w:sz w:val="21"/>
                      <w:szCs w:val="21"/>
                      <w:lang w:val="en-US" w:eastAsia="zh-CN"/>
                    </w:rPr>
                    <w:t>MPPT</w:t>
                  </w:r>
                  <w:r>
                    <w:rPr>
                      <w:rFonts w:hint="eastAsia"/>
                      <w:color w:val="auto"/>
                      <w:sz w:val="21"/>
                      <w:szCs w:val="21"/>
                      <w:lang w:eastAsia="zh-CN"/>
                    </w:rPr>
                    <w:t>）范围</w:t>
                  </w:r>
                </w:p>
              </w:tc>
              <w:tc>
                <w:tcPr>
                  <w:tcW w:w="751" w:type="pct"/>
                  <w:tcBorders>
                    <w:tl2br w:val="nil"/>
                    <w:tr2bl w:val="nil"/>
                  </w:tcBorders>
                  <w:vAlign w:val="center"/>
                </w:tcPr>
                <w:p>
                  <w:pPr>
                    <w:pStyle w:val="26"/>
                    <w:jc w:val="center"/>
                    <w:rPr>
                      <w:color w:val="auto"/>
                      <w:sz w:val="21"/>
                      <w:szCs w:val="21"/>
                    </w:rPr>
                  </w:pPr>
                  <w:r>
                    <w:rPr>
                      <w:rFonts w:hint="eastAsia"/>
                      <w:color w:val="auto"/>
                      <w:sz w:val="21"/>
                      <w:szCs w:val="21"/>
                      <w:lang w:val="en-US" w:eastAsia="zh-CN"/>
                    </w:rPr>
                    <w:t>Vdc</w:t>
                  </w:r>
                </w:p>
              </w:tc>
              <w:tc>
                <w:tcPr>
                  <w:tcW w:w="1223"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500-1500</w:t>
                  </w:r>
                </w:p>
              </w:tc>
              <w:tc>
                <w:tcPr>
                  <w:tcW w:w="510" w:type="pct"/>
                  <w:tcBorders>
                    <w:tl2br w:val="nil"/>
                    <w:tr2bl w:val="nil"/>
                  </w:tcBorders>
                  <w:vAlign w:val="center"/>
                </w:tcPr>
                <w:p>
                  <w:pPr>
                    <w:pStyle w:val="26"/>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73" w:hRule="atLeast"/>
                <w:jc w:val="center"/>
              </w:trPr>
              <w:tc>
                <w:tcPr>
                  <w:tcW w:w="821" w:type="pct"/>
                  <w:tcBorders>
                    <w:tl2br w:val="nil"/>
                    <w:tr2bl w:val="nil"/>
                  </w:tcBorders>
                  <w:vAlign w:val="center"/>
                </w:tcPr>
                <w:p>
                  <w:pPr>
                    <w:pStyle w:val="26"/>
                    <w:jc w:val="center"/>
                    <w:rPr>
                      <w:color w:val="auto"/>
                      <w:sz w:val="21"/>
                      <w:szCs w:val="21"/>
                    </w:rPr>
                  </w:pPr>
                  <w:r>
                    <w:rPr>
                      <w:color w:val="auto"/>
                      <w:sz w:val="21"/>
                      <w:szCs w:val="21"/>
                    </w:rPr>
                    <w:t>2.8</w:t>
                  </w:r>
                </w:p>
              </w:tc>
              <w:tc>
                <w:tcPr>
                  <w:tcW w:w="1694"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eastAsia="zh-CN"/>
                    </w:rPr>
                    <w:t>每路</w:t>
                  </w:r>
                  <w:r>
                    <w:rPr>
                      <w:rFonts w:hint="eastAsia"/>
                      <w:color w:val="auto"/>
                      <w:sz w:val="21"/>
                      <w:szCs w:val="21"/>
                      <w:lang w:val="en-US" w:eastAsia="zh-CN"/>
                    </w:rPr>
                    <w:t>MPPT最大直流输入电流</w:t>
                  </w:r>
                </w:p>
              </w:tc>
              <w:tc>
                <w:tcPr>
                  <w:tcW w:w="751" w:type="pct"/>
                  <w:tcBorders>
                    <w:tl2br w:val="nil"/>
                    <w:tr2bl w:val="nil"/>
                  </w:tcBorders>
                  <w:vAlign w:val="center"/>
                </w:tcPr>
                <w:p>
                  <w:pPr>
                    <w:pStyle w:val="26"/>
                    <w:jc w:val="center"/>
                    <w:rPr>
                      <w:rFonts w:hint="eastAsia" w:eastAsia="宋体"/>
                      <w:color w:val="auto"/>
                      <w:sz w:val="21"/>
                      <w:szCs w:val="21"/>
                      <w:lang w:val="en-US" w:eastAsia="zh-CN"/>
                    </w:rPr>
                  </w:pPr>
                  <w:r>
                    <w:rPr>
                      <w:rFonts w:hint="eastAsia"/>
                      <w:color w:val="auto"/>
                      <w:sz w:val="21"/>
                      <w:szCs w:val="21"/>
                      <w:lang w:val="en-US" w:eastAsia="zh-CN"/>
                    </w:rPr>
                    <w:t>A</w:t>
                  </w:r>
                </w:p>
              </w:tc>
              <w:tc>
                <w:tcPr>
                  <w:tcW w:w="1223"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30</w:t>
                  </w:r>
                </w:p>
              </w:tc>
              <w:tc>
                <w:tcPr>
                  <w:tcW w:w="510" w:type="pct"/>
                  <w:tcBorders>
                    <w:tl2br w:val="nil"/>
                    <w:tr2bl w:val="nil"/>
                  </w:tcBorders>
                  <w:vAlign w:val="center"/>
                </w:tcPr>
                <w:p>
                  <w:pPr>
                    <w:pStyle w:val="26"/>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73" w:hRule="atLeast"/>
                <w:jc w:val="center"/>
              </w:trPr>
              <w:tc>
                <w:tcPr>
                  <w:tcW w:w="821" w:type="pct"/>
                  <w:tcBorders>
                    <w:tl2br w:val="nil"/>
                    <w:tr2bl w:val="nil"/>
                  </w:tcBorders>
                  <w:vAlign w:val="center"/>
                </w:tcPr>
                <w:p>
                  <w:pPr>
                    <w:pStyle w:val="26"/>
                    <w:jc w:val="center"/>
                    <w:rPr>
                      <w:color w:val="auto"/>
                      <w:sz w:val="21"/>
                      <w:szCs w:val="21"/>
                    </w:rPr>
                  </w:pPr>
                  <w:r>
                    <w:rPr>
                      <w:color w:val="auto"/>
                      <w:sz w:val="21"/>
                      <w:szCs w:val="21"/>
                    </w:rPr>
                    <w:t>2.9</w:t>
                  </w:r>
                </w:p>
              </w:tc>
              <w:tc>
                <w:tcPr>
                  <w:tcW w:w="1694" w:type="pct"/>
                  <w:tcBorders>
                    <w:tl2br w:val="nil"/>
                    <w:tr2bl w:val="nil"/>
                  </w:tcBorders>
                  <w:vAlign w:val="center"/>
                </w:tcPr>
                <w:p>
                  <w:pPr>
                    <w:pStyle w:val="26"/>
                    <w:jc w:val="center"/>
                    <w:rPr>
                      <w:rFonts w:hint="eastAsia" w:eastAsia="宋体"/>
                      <w:color w:val="auto"/>
                      <w:sz w:val="21"/>
                      <w:szCs w:val="21"/>
                      <w:lang w:eastAsia="zh-CN"/>
                    </w:rPr>
                  </w:pPr>
                  <w:r>
                    <w:rPr>
                      <w:rFonts w:hint="eastAsia"/>
                      <w:color w:val="auto"/>
                      <w:sz w:val="21"/>
                      <w:szCs w:val="21"/>
                      <w:lang w:eastAsia="zh-CN"/>
                    </w:rPr>
                    <w:t>额定电网频率</w:t>
                  </w:r>
                </w:p>
              </w:tc>
              <w:tc>
                <w:tcPr>
                  <w:tcW w:w="751"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Hz</w:t>
                  </w:r>
                </w:p>
              </w:tc>
              <w:tc>
                <w:tcPr>
                  <w:tcW w:w="1223"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50</w:t>
                  </w:r>
                </w:p>
              </w:tc>
              <w:tc>
                <w:tcPr>
                  <w:tcW w:w="510" w:type="pct"/>
                  <w:tcBorders>
                    <w:tl2br w:val="nil"/>
                    <w:tr2bl w:val="nil"/>
                  </w:tcBorders>
                  <w:vAlign w:val="center"/>
                </w:tcPr>
                <w:p>
                  <w:pPr>
                    <w:pStyle w:val="26"/>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70" w:hRule="atLeast"/>
                <w:jc w:val="center"/>
              </w:trPr>
              <w:tc>
                <w:tcPr>
                  <w:tcW w:w="821" w:type="pct"/>
                  <w:tcBorders>
                    <w:tl2br w:val="nil"/>
                    <w:tr2bl w:val="nil"/>
                  </w:tcBorders>
                  <w:vAlign w:val="center"/>
                </w:tcPr>
                <w:p>
                  <w:pPr>
                    <w:pStyle w:val="26"/>
                    <w:jc w:val="center"/>
                    <w:rPr>
                      <w:color w:val="auto"/>
                      <w:sz w:val="21"/>
                      <w:szCs w:val="21"/>
                    </w:rPr>
                  </w:pPr>
                  <w:r>
                    <w:rPr>
                      <w:color w:val="auto"/>
                      <w:sz w:val="21"/>
                      <w:szCs w:val="21"/>
                    </w:rPr>
                    <w:t>2.10</w:t>
                  </w:r>
                </w:p>
              </w:tc>
              <w:tc>
                <w:tcPr>
                  <w:tcW w:w="1694" w:type="pct"/>
                  <w:tcBorders>
                    <w:tl2br w:val="nil"/>
                    <w:tr2bl w:val="nil"/>
                  </w:tcBorders>
                  <w:vAlign w:val="center"/>
                </w:tcPr>
                <w:p>
                  <w:pPr>
                    <w:pStyle w:val="26"/>
                    <w:jc w:val="center"/>
                    <w:rPr>
                      <w:rFonts w:hint="eastAsia" w:eastAsia="宋体"/>
                      <w:color w:val="auto"/>
                      <w:sz w:val="21"/>
                      <w:szCs w:val="21"/>
                      <w:lang w:eastAsia="zh-CN"/>
                    </w:rPr>
                  </w:pPr>
                  <w:r>
                    <w:rPr>
                      <w:rFonts w:hint="eastAsia"/>
                      <w:color w:val="auto"/>
                      <w:sz w:val="21"/>
                      <w:szCs w:val="21"/>
                      <w:lang w:eastAsia="zh-CN"/>
                    </w:rPr>
                    <w:t>功率因素</w:t>
                  </w:r>
                </w:p>
              </w:tc>
              <w:tc>
                <w:tcPr>
                  <w:tcW w:w="751" w:type="pct"/>
                  <w:tcBorders>
                    <w:tl2br w:val="nil"/>
                    <w:tr2bl w:val="nil"/>
                  </w:tcBorders>
                  <w:vAlign w:val="center"/>
                </w:tcPr>
                <w:p>
                  <w:pPr>
                    <w:pStyle w:val="26"/>
                    <w:jc w:val="center"/>
                    <w:rPr>
                      <w:color w:val="auto"/>
                      <w:sz w:val="21"/>
                      <w:szCs w:val="21"/>
                    </w:rPr>
                  </w:pPr>
                </w:p>
              </w:tc>
              <w:tc>
                <w:tcPr>
                  <w:tcW w:w="1223"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0.8（超前）~0.8（滞后）</w:t>
                  </w:r>
                </w:p>
              </w:tc>
              <w:tc>
                <w:tcPr>
                  <w:tcW w:w="510" w:type="pct"/>
                  <w:tcBorders>
                    <w:tl2br w:val="nil"/>
                    <w:tr2bl w:val="nil"/>
                  </w:tcBorders>
                  <w:vAlign w:val="center"/>
                </w:tcPr>
                <w:p>
                  <w:pPr>
                    <w:pStyle w:val="26"/>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73" w:hRule="atLeast"/>
                <w:jc w:val="center"/>
              </w:trPr>
              <w:tc>
                <w:tcPr>
                  <w:tcW w:w="821" w:type="pct"/>
                  <w:tcBorders>
                    <w:tl2br w:val="nil"/>
                    <w:tr2bl w:val="nil"/>
                  </w:tcBorders>
                  <w:vAlign w:val="center"/>
                </w:tcPr>
                <w:p>
                  <w:pPr>
                    <w:pStyle w:val="26"/>
                    <w:jc w:val="center"/>
                    <w:rPr>
                      <w:color w:val="auto"/>
                      <w:sz w:val="21"/>
                      <w:szCs w:val="21"/>
                    </w:rPr>
                  </w:pPr>
                  <w:r>
                    <w:rPr>
                      <w:color w:val="auto"/>
                      <w:sz w:val="21"/>
                      <w:szCs w:val="21"/>
                    </w:rPr>
                    <w:t>2.11</w:t>
                  </w:r>
                </w:p>
              </w:tc>
              <w:tc>
                <w:tcPr>
                  <w:tcW w:w="1694" w:type="pct"/>
                  <w:tcBorders>
                    <w:tl2br w:val="nil"/>
                    <w:tr2bl w:val="nil"/>
                  </w:tcBorders>
                  <w:vAlign w:val="center"/>
                </w:tcPr>
                <w:p>
                  <w:pPr>
                    <w:pStyle w:val="26"/>
                    <w:jc w:val="center"/>
                    <w:rPr>
                      <w:rFonts w:hint="eastAsia" w:eastAsia="宋体"/>
                      <w:color w:val="auto"/>
                      <w:sz w:val="21"/>
                      <w:szCs w:val="21"/>
                      <w:lang w:eastAsia="zh-CN"/>
                    </w:rPr>
                  </w:pPr>
                  <w:r>
                    <w:rPr>
                      <w:rFonts w:hint="eastAsia"/>
                      <w:color w:val="auto"/>
                      <w:sz w:val="21"/>
                      <w:szCs w:val="21"/>
                      <w:lang w:eastAsia="zh-CN"/>
                    </w:rPr>
                    <w:t>数量</w:t>
                  </w:r>
                </w:p>
              </w:tc>
              <w:tc>
                <w:tcPr>
                  <w:tcW w:w="751"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台</w:t>
                  </w:r>
                </w:p>
              </w:tc>
              <w:tc>
                <w:tcPr>
                  <w:tcW w:w="1223" w:type="pct"/>
                  <w:tcBorders>
                    <w:tl2br w:val="nil"/>
                    <w:tr2bl w:val="nil"/>
                  </w:tcBorders>
                  <w:vAlign w:val="center"/>
                </w:tcPr>
                <w:p>
                  <w:pPr>
                    <w:pStyle w:val="26"/>
                    <w:jc w:val="center"/>
                    <w:rPr>
                      <w:rFonts w:hint="default" w:eastAsia="宋体"/>
                      <w:color w:val="auto"/>
                      <w:sz w:val="21"/>
                      <w:szCs w:val="21"/>
                      <w:lang w:val="en-US" w:eastAsia="zh-CN"/>
                    </w:rPr>
                  </w:pPr>
                  <w:r>
                    <w:rPr>
                      <w:rFonts w:hint="eastAsia"/>
                      <w:color w:val="auto"/>
                      <w:sz w:val="21"/>
                      <w:szCs w:val="21"/>
                      <w:lang w:val="en-US" w:eastAsia="zh-CN"/>
                    </w:rPr>
                    <w:t>476</w:t>
                  </w:r>
                </w:p>
              </w:tc>
              <w:tc>
                <w:tcPr>
                  <w:tcW w:w="510" w:type="pct"/>
                  <w:tcBorders>
                    <w:tl2br w:val="nil"/>
                    <w:tr2bl w:val="nil"/>
                  </w:tcBorders>
                  <w:vAlign w:val="center"/>
                </w:tcPr>
                <w:p>
                  <w:pPr>
                    <w:pStyle w:val="26"/>
                    <w:jc w:val="center"/>
                    <w:rPr>
                      <w:color w:val="auto"/>
                      <w:sz w:val="21"/>
                      <w:szCs w:val="21"/>
                    </w:rPr>
                  </w:pPr>
                </w:p>
              </w:tc>
            </w:tr>
          </w:tbl>
          <w:p>
            <w:pPr>
              <w:ind w:firstLine="480"/>
              <w:rPr>
                <w:rFonts w:hint="default"/>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9" w:type="dxa"/>
            <w:vAlign w:val="center"/>
          </w:tcPr>
          <w:p>
            <w:pPr>
              <w:adjustRightInd w:val="0"/>
              <w:snapToGrid w:val="0"/>
              <w:jc w:val="center"/>
              <w:rPr>
                <w:kern w:val="0"/>
                <w:szCs w:val="21"/>
              </w:rPr>
            </w:pPr>
            <w:r>
              <w:rPr>
                <w:kern w:val="0"/>
                <w:szCs w:val="21"/>
              </w:rPr>
              <w:t>总平面及现场布置</w:t>
            </w:r>
          </w:p>
        </w:tc>
        <w:tc>
          <w:tcPr>
            <w:tcW w:w="8541" w:type="dxa"/>
            <w:vAlign w:val="center"/>
          </w:tcPr>
          <w:p>
            <w:pPr>
              <w:pStyle w:val="4"/>
              <w:keepNext w:val="0"/>
              <w:keepLines w:val="0"/>
              <w:pageBreakBefore w:val="0"/>
              <w:widowControl w:val="0"/>
              <w:kinsoku/>
              <w:wordWrap/>
              <w:overflowPunct/>
              <w:topLinePunct w:val="0"/>
              <w:autoSpaceDE/>
              <w:autoSpaceDN/>
              <w:bidi w:val="0"/>
              <w:adjustRightInd/>
              <w:snapToGrid/>
              <w:spacing w:before="157" w:beforeLines="50"/>
              <w:textAlignment w:val="auto"/>
            </w:pPr>
            <w:bookmarkStart w:id="22" w:name="_Toc30095"/>
            <w:r>
              <w:rPr>
                <w:rFonts w:hint="eastAsia"/>
              </w:rPr>
              <w:t>2.3劳动定员</w:t>
            </w:r>
            <w:bookmarkEnd w:id="22"/>
          </w:p>
          <w:p>
            <w:pPr>
              <w:ind w:firstLine="480"/>
              <w:rPr>
                <w:rFonts w:hint="default"/>
              </w:rPr>
            </w:pPr>
            <w:r>
              <w:t>拟建光伏电站管理和维护人员约为6人。</w:t>
            </w:r>
          </w:p>
          <w:p>
            <w:pPr>
              <w:pStyle w:val="4"/>
            </w:pPr>
            <w:bookmarkStart w:id="23" w:name="_Toc11350"/>
            <w:r>
              <w:t>2.</w:t>
            </w:r>
            <w:r>
              <w:rPr>
                <w:rFonts w:hint="eastAsia"/>
              </w:rPr>
              <w:t>4</w:t>
            </w:r>
            <w:r>
              <w:t>总平面布置</w:t>
            </w:r>
            <w:bookmarkEnd w:id="23"/>
          </w:p>
          <w:p>
            <w:pPr>
              <w:ind w:firstLine="480"/>
              <w:rPr>
                <w:rFonts w:hint="default"/>
              </w:rPr>
            </w:pPr>
            <w:r>
              <w:rPr>
                <w:rFonts w:hint="default"/>
              </w:rPr>
              <w:t>本项目分为光伏场区、110kV升压站区两个区域。</w:t>
            </w:r>
          </w:p>
          <w:p>
            <w:pPr>
              <w:ind w:firstLine="480"/>
              <w:rPr>
                <w:rFonts w:hint="default"/>
              </w:rPr>
            </w:pPr>
            <w:r>
              <w:rPr>
                <w:rFonts w:hint="default"/>
              </w:rPr>
              <w:t>光伏场区部分包括光伏组件支架及其基础、箱式变压器基础。</w:t>
            </w:r>
          </w:p>
          <w:p>
            <w:pPr>
              <w:ind w:firstLine="480"/>
              <w:rPr>
                <w:rFonts w:hint="default"/>
              </w:rPr>
            </w:pPr>
            <w:r>
              <w:rPr>
                <w:rFonts w:hint="default"/>
              </w:rPr>
              <w:t>110kV升压站主要建构筑物有综合楼、主变、屋外GIS、事故油池等，其他设备均采用预制舱式，包括SVG变压器及预制舱、接地兼站用变等。</w:t>
            </w:r>
          </w:p>
          <w:p>
            <w:pPr>
              <w:ind w:firstLine="480"/>
              <w:rPr>
                <w:rFonts w:hint="default"/>
                <w:highlight w:val="none"/>
              </w:rPr>
            </w:pPr>
            <w:r>
              <w:rPr>
                <w:rFonts w:hint="default"/>
                <w:highlight w:val="none"/>
              </w:rPr>
              <w:t>（1）光伏场区布置方案</w:t>
            </w:r>
          </w:p>
          <w:p>
            <w:pPr>
              <w:ind w:firstLine="480"/>
              <w:rPr>
                <w:rFonts w:hint="default"/>
              </w:rPr>
            </w:pPr>
            <w:r>
              <w:rPr>
                <w:rFonts w:hint="default"/>
                <w:lang w:val="zh-TW"/>
              </w:rPr>
              <w:t>本光伏电站采用550Wp单晶硅单面组件，共安装235144块，每26块组件成一串。光伏场区布置设计方案采用独立子方阵，共34个3.15MW光伏子方阵。其中每个3.150MW光伏子方阵由14台225kW逆变器，接入19串组件，每台箱变接入的直流侧容量为3803.8kWp；光伏电站交流侧容量为110MW，直流侧容量129.3292MWp，整体交直流容配比为1.17572：1。</w:t>
            </w:r>
          </w:p>
          <w:p>
            <w:pPr>
              <w:ind w:firstLine="480"/>
              <w:rPr>
                <w:rFonts w:hint="default"/>
              </w:rPr>
            </w:pPr>
            <w:r>
              <w:rPr>
                <w:rFonts w:hint="default"/>
              </w:rPr>
              <w:t>光伏场区光伏支架形式为固定支架方案，光伏阵列朝正南方向放置。</w:t>
            </w:r>
          </w:p>
          <w:p>
            <w:pPr>
              <w:ind w:firstLine="480"/>
              <w:rPr>
                <w:rFonts w:hint="default"/>
              </w:rPr>
            </w:pPr>
            <w:r>
              <w:rPr>
                <w:rFonts w:hint="default"/>
              </w:rPr>
              <w:t>（2）升压站布置方案</w:t>
            </w:r>
          </w:p>
          <w:p>
            <w:pPr>
              <w:ind w:firstLine="480"/>
              <w:rPr>
                <w:rFonts w:hint="default"/>
              </w:rPr>
            </w:pPr>
            <w:r>
              <w:rPr>
                <w:rFonts w:hint="default"/>
              </w:rPr>
              <w:t>升压站东西长约90米，南北长约50米，占地约4500m</w:t>
            </w:r>
            <w:r>
              <w:rPr>
                <w:rFonts w:hint="default"/>
                <w:vertAlign w:val="superscript"/>
              </w:rPr>
              <w:t>2</w:t>
            </w:r>
            <w:r>
              <w:rPr>
                <w:rFonts w:hint="default"/>
              </w:rPr>
              <w:t>。升压站总平面布置分为配电区和管理区。站区北侧为配电区，主要布置有主变、接地变、事故油池、SVG、预制舱、施工变等建筑物和构筑物。管理区设置在站区东侧建筑物内。配电区四周设环形道路，道路宽4.5m，转弯半径9.0m。。</w:t>
            </w:r>
          </w:p>
          <w:p>
            <w:pPr>
              <w:ind w:firstLine="480"/>
              <w:rPr>
                <w:rFonts w:hint="default"/>
              </w:rPr>
            </w:pPr>
            <w:r>
              <w:rPr>
                <w:rFonts w:hint="default"/>
              </w:rPr>
              <w:t>升压站内道路：采用水泥混凝土道路，长约270m，道路路面宽4.5m，转弯半径为9m。</w:t>
            </w:r>
          </w:p>
          <w:p>
            <w:pPr>
              <w:ind w:firstLine="480"/>
              <w:rPr>
                <w:rFonts w:hint="default"/>
              </w:rPr>
            </w:pPr>
            <w:r>
              <w:rPr>
                <w:rFonts w:hint="default"/>
              </w:rPr>
              <w:t>配电区地面处理：为方便检修、巡视，配电装置设备周围地面铺设碎石。生活办公区场地设置水泥混凝土硬化地坪。</w:t>
            </w:r>
          </w:p>
          <w:p>
            <w:pPr>
              <w:pStyle w:val="41"/>
              <w:rPr>
                <w:rFonts w:hint="default"/>
              </w:rPr>
            </w:pPr>
            <w:r>
              <w:rPr>
                <w:rFonts w:hint="default"/>
              </w:rPr>
              <w:t>站区大门设置在站区南侧，大门形式采用12m 宽不锈钢电动伸缩大门，门高1.8m。</w:t>
            </w:r>
          </w:p>
          <w:p>
            <w:pPr>
              <w:pStyle w:val="41"/>
              <w:rPr>
                <w:rFonts w:hint="default"/>
              </w:rPr>
            </w:pPr>
            <w:r>
              <w:rPr>
                <w:rFonts w:hint="default"/>
              </w:rPr>
              <w:t>升压站内主要建（构）筑物为主变压器基础、GIS 架构、SVG 变压器基础、事故油池、综合楼等。</w:t>
            </w:r>
          </w:p>
          <w:p>
            <w:pPr>
              <w:ind w:firstLine="480"/>
              <w:rPr>
                <w:rFonts w:hint="default"/>
              </w:rPr>
            </w:pPr>
            <w:r>
              <w:rPr>
                <w:rFonts w:hint="default"/>
              </w:rPr>
              <w:t>（3）集电线路</w:t>
            </w:r>
          </w:p>
          <w:p>
            <w:pPr>
              <w:ind w:firstLine="480"/>
              <w:rPr>
                <w:rFonts w:hint="default"/>
              </w:rPr>
            </w:pPr>
            <w:r>
              <w:rPr>
                <w:rFonts w:hint="default"/>
              </w:rPr>
              <w:t>本项目拟选用 550Wp 单晶硅单面组件。按照26块组件为一个最小设计单元（光伏组件串）进行设计。每19串光伏组串接入一台功率225kW 组串式逆变器，每14台逆变器接入1台3.15MVA 箱变组成1个方阵。共计34个3.15MVA 方阵。沿光伏阵列采用6~8 台箱变并联为一条集电线路，35kV集电线路共计5 回，通过集电线路把电能送到110kV升压站35kV侧</w:t>
            </w:r>
            <w:r>
              <w:rPr>
                <w:rFonts w:hint="eastAsia" w:ascii="宋体" w:hAnsi="宋体" w:eastAsia="宋体" w:cs="宋体"/>
              </w:rPr>
              <w:t>,</w:t>
            </w:r>
            <w:r>
              <w:rPr>
                <w:rFonts w:hint="default"/>
              </w:rPr>
              <w:t>集电线路采用直埋电缆敷设方式。</w:t>
            </w:r>
          </w:p>
          <w:p>
            <w:pPr>
              <w:ind w:firstLine="480"/>
              <w:rPr>
                <w:rFonts w:hint="default"/>
                <w:highlight w:val="yellow"/>
              </w:rPr>
            </w:pPr>
            <w:r>
              <w:rPr>
                <w:rFonts w:hint="default"/>
                <w:highlight w:val="none"/>
              </w:rPr>
              <w:t>（4）道路工程</w:t>
            </w:r>
          </w:p>
          <w:p>
            <w:pPr>
              <w:keepNext w:val="0"/>
              <w:keepLines w:val="0"/>
              <w:widowControl/>
              <w:suppressLineNumbers w:val="0"/>
              <w:ind w:firstLine="480" w:firstLineChars="200"/>
              <w:jc w:val="left"/>
              <w:rPr>
                <w:rFonts w:hint="eastAsia" w:eastAsia="宋体"/>
              </w:rPr>
            </w:pPr>
            <w:r>
              <w:rPr>
                <w:rFonts w:hint="eastAsia" w:eastAsia="宋体"/>
                <w:lang w:val="en-US" w:eastAsia="zh-CN"/>
              </w:rPr>
              <w:t>本项目场址范围内地势平坦，主要为水塘。现有场区范围内已有乡间道路，基本满足运输条件。主要根据箱变的分布及光伏板巡视要求，并结合场区内原有道路设置检修路网，以满足施工和运行需求，再与现有乡村公路连接后再接出场外。</w:t>
            </w:r>
          </w:p>
          <w:p>
            <w:pPr>
              <w:ind w:firstLine="480"/>
              <w:rPr>
                <w:rFonts w:hint="eastAsia"/>
              </w:rPr>
            </w:pPr>
            <w:r>
              <w:rPr>
                <w:rFonts w:hint="eastAsia"/>
              </w:rPr>
              <w:t>新建进升压站道路长100m，道路路面宽5m，采用公路型水泥混凝道路，由站区西侧道路引接，道路纵坡不大于6%。升压站内道路，采用混凝土道路，长约270m，宽4.5m，转弯半径主变区环形道路为12m，</w:t>
            </w:r>
            <w:r>
              <w:rPr>
                <w:rFonts w:hint="eastAsia"/>
                <w:lang w:eastAsia="zh-CN"/>
              </w:rPr>
              <w:t>其他</w:t>
            </w:r>
            <w:r>
              <w:rPr>
                <w:rFonts w:hint="eastAsia"/>
              </w:rPr>
              <w:t>区转弯半径不小于7m。</w:t>
            </w:r>
          </w:p>
          <w:p>
            <w:pPr>
              <w:pStyle w:val="4"/>
            </w:pPr>
            <w:bookmarkStart w:id="24" w:name="_Toc26746"/>
            <w:r>
              <w:t>2.</w:t>
            </w:r>
            <w:r>
              <w:rPr>
                <w:rFonts w:hint="eastAsia"/>
              </w:rPr>
              <w:t>5</w:t>
            </w:r>
            <w:r>
              <w:t>施工布置</w:t>
            </w:r>
            <w:bookmarkEnd w:id="24"/>
          </w:p>
          <w:p>
            <w:pPr>
              <w:ind w:firstLine="480"/>
              <w:rPr>
                <w:rFonts w:hint="default"/>
              </w:rPr>
            </w:pPr>
            <w:r>
              <w:rPr>
                <w:rFonts w:hint="default"/>
              </w:rPr>
              <w:t>（1）施工管理及生活区</w:t>
            </w:r>
          </w:p>
          <w:p>
            <w:pPr>
              <w:ind w:firstLine="480"/>
              <w:rPr>
                <w:rFonts w:hint="default"/>
              </w:rPr>
            </w:pPr>
            <w:r>
              <w:rPr>
                <w:rFonts w:hint="default"/>
              </w:rPr>
              <w:t>本工程光伏电池阵列布置集中，初步考虑按施工区集中布置原则，在与光伏电池阵列相邻的较平坦位置进行施工布置。从安全环保角度出发，生活设施靠近仓库布置。初步估算工程临时设施总占地</w:t>
            </w:r>
            <w:r>
              <w:rPr>
                <w:rFonts w:hint="eastAsia"/>
                <w:lang w:val="en-US" w:eastAsia="zh-CN"/>
              </w:rPr>
              <w:t>3600</w:t>
            </w:r>
            <w:r>
              <w:t>m</w:t>
            </w:r>
            <w:r>
              <w:rPr>
                <w:vertAlign w:val="superscript"/>
              </w:rPr>
              <w:t>2</w:t>
            </w:r>
            <w:r>
              <w:rPr>
                <w:rFonts w:hint="eastAsia"/>
                <w:lang w:eastAsia="zh-CN"/>
              </w:rPr>
              <w:t>，各临时生产、生活场地规划见表</w:t>
            </w:r>
            <w:r>
              <w:rPr>
                <w:rFonts w:hint="eastAsia"/>
                <w:lang w:val="en-US" w:eastAsia="zh-CN"/>
              </w:rPr>
              <w:t>2.5-1</w:t>
            </w:r>
            <w:r>
              <w:rPr>
                <w:rFonts w:hint="default"/>
              </w:rPr>
              <w:t>。</w:t>
            </w:r>
          </w:p>
          <w:p>
            <w:pPr>
              <w:ind w:firstLine="480"/>
              <w:rPr>
                <w:rFonts w:hint="eastAsia" w:eastAsia="宋体"/>
                <w:lang w:eastAsia="zh-CN"/>
              </w:rPr>
            </w:pPr>
            <w:r>
              <w:rPr>
                <w:rFonts w:hint="default"/>
              </w:rPr>
              <w:t>（2）施工布置</w:t>
            </w:r>
            <w:r>
              <w:rPr>
                <w:rFonts w:hint="eastAsia"/>
                <w:lang w:eastAsia="zh-CN"/>
              </w:rPr>
              <w:t>情况</w:t>
            </w:r>
          </w:p>
          <w:p>
            <w:pPr>
              <w:ind w:firstLine="480"/>
              <w:rPr>
                <w:rFonts w:hint="default"/>
              </w:rPr>
            </w:pPr>
            <w:r>
              <w:rPr>
                <w:rFonts w:hint="default"/>
              </w:rPr>
              <w:t>施工场地、临建设施布置应当紧凑合理，符合工艺流程，方便施工，保证运输方便，尽量减少二次搬运，充分考虑各阶段的施工过程，做到前后照应，左右兼顾，以达到合理用地，节约用地的目的。施工机械布置合理，施工用电充分考虑其负荷能力，合理确定其服务范围，做到既满足生产需要，又不产生机械的浪费。</w:t>
            </w:r>
          </w:p>
          <w:p>
            <w:pPr>
              <w:ind w:firstLine="480"/>
              <w:rPr>
                <w:rFonts w:hint="default"/>
              </w:rPr>
            </w:pPr>
            <w:r>
              <w:t>工程所需的</w:t>
            </w:r>
            <w:r>
              <w:rPr>
                <w:rFonts w:hint="eastAsia"/>
                <w:lang w:eastAsia="zh-CN"/>
              </w:rPr>
              <w:t>建筑</w:t>
            </w:r>
            <w:r>
              <w:t>材料可</w:t>
            </w:r>
            <w:r>
              <w:rPr>
                <w:rFonts w:hint="eastAsia"/>
                <w:lang w:eastAsia="zh-CN"/>
              </w:rPr>
              <w:t>由</w:t>
            </w:r>
            <w:r>
              <w:t>当地</w:t>
            </w:r>
            <w:r>
              <w:rPr>
                <w:rFonts w:hint="eastAsia"/>
                <w:lang w:eastAsia="zh-CN"/>
              </w:rPr>
              <w:t>供应</w:t>
            </w:r>
            <w:r>
              <w:t>，</w:t>
            </w:r>
            <w:r>
              <w:rPr>
                <w:rFonts w:hint="eastAsia"/>
              </w:rPr>
              <w:t>可通过公路运至施工现场。本工程逆变器、电池组件均可选用公路运输方案。场址外道路交通十分便利，可利用现有乡村道路至S224省道。站址区内有乡村道路，满足运输条件。</w:t>
            </w:r>
          </w:p>
          <w:p>
            <w:pPr>
              <w:pStyle w:val="24"/>
              <w:spacing w:line="240" w:lineRule="auto"/>
              <w:rPr>
                <w:rFonts w:hint="eastAsia" w:eastAsia="宋体"/>
                <w:b/>
                <w:bCs/>
                <w:sz w:val="21"/>
                <w:szCs w:val="21"/>
                <w:lang w:val="en-US" w:eastAsia="zh-CN"/>
              </w:rPr>
            </w:pPr>
            <w:r>
              <w:rPr>
                <w:rFonts w:eastAsia="宋体"/>
                <w:b/>
                <w:bCs/>
                <w:sz w:val="21"/>
                <w:szCs w:val="21"/>
                <w:lang w:val="en-US" w:eastAsia="zh-CN"/>
              </w:rPr>
              <w:t>表2.5-1 施工临时建筑</w:t>
            </w:r>
            <w:r>
              <w:rPr>
                <w:rFonts w:hint="eastAsia" w:eastAsia="宋体"/>
                <w:b/>
                <w:bCs/>
                <w:sz w:val="21"/>
                <w:szCs w:val="21"/>
                <w:lang w:val="en-US" w:eastAsia="zh-CN"/>
              </w:rPr>
              <w:t>、占地面积一览表</w:t>
            </w:r>
          </w:p>
          <w:tbl>
            <w:tblPr>
              <w:tblStyle w:val="17"/>
              <w:tblW w:w="5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7"/>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jc w:val="center"/>
              </w:trPr>
              <w:tc>
                <w:tcPr>
                  <w:tcW w:w="3187" w:type="dxa"/>
                  <w:vAlign w:val="center"/>
                </w:tcPr>
                <w:p>
                  <w:pPr>
                    <w:spacing w:line="240" w:lineRule="auto"/>
                    <w:ind w:firstLine="0" w:firstLineChars="0"/>
                    <w:jc w:val="center"/>
                    <w:rPr>
                      <w:rFonts w:hint="default"/>
                      <w:sz w:val="21"/>
                      <w:szCs w:val="21"/>
                    </w:rPr>
                  </w:pPr>
                  <w:r>
                    <w:rPr>
                      <w:sz w:val="21"/>
                      <w:szCs w:val="21"/>
                    </w:rPr>
                    <w:t>名称</w:t>
                  </w:r>
                </w:p>
              </w:tc>
              <w:tc>
                <w:tcPr>
                  <w:tcW w:w="2064" w:type="dxa"/>
                  <w:vAlign w:val="center"/>
                </w:tcPr>
                <w:p>
                  <w:pPr>
                    <w:spacing w:line="240" w:lineRule="auto"/>
                    <w:ind w:firstLine="0" w:firstLineChars="0"/>
                    <w:jc w:val="center"/>
                    <w:rPr>
                      <w:rFonts w:hint="default"/>
                      <w:sz w:val="21"/>
                      <w:szCs w:val="21"/>
                    </w:rPr>
                  </w:pPr>
                  <w:r>
                    <w:rPr>
                      <w:sz w:val="21"/>
                      <w:szCs w:val="21"/>
                    </w:rPr>
                    <w:t>占地面积（m</w:t>
                  </w:r>
                  <w:r>
                    <w:rPr>
                      <w:sz w:val="21"/>
                      <w:szCs w:val="21"/>
                      <w:vertAlign w:val="superscript"/>
                    </w:rPr>
                    <w:t>2</w:t>
                  </w: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187" w:type="dxa"/>
                  <w:vAlign w:val="center"/>
                </w:tcPr>
                <w:p>
                  <w:pPr>
                    <w:widowControl/>
                    <w:spacing w:line="240" w:lineRule="auto"/>
                    <w:jc w:val="center"/>
                    <w:rPr>
                      <w:rFonts w:hint="eastAsia" w:eastAsia="宋体"/>
                      <w:sz w:val="21"/>
                      <w:szCs w:val="21"/>
                      <w:lang w:eastAsia="zh-CN"/>
                    </w:rPr>
                  </w:pPr>
                  <w:r>
                    <w:rPr>
                      <w:rFonts w:hint="eastAsia"/>
                      <w:sz w:val="21"/>
                      <w:szCs w:val="21"/>
                      <w:lang w:eastAsia="zh-CN"/>
                    </w:rPr>
                    <w:t>混凝土构件预制场</w:t>
                  </w:r>
                </w:p>
              </w:tc>
              <w:tc>
                <w:tcPr>
                  <w:tcW w:w="2064" w:type="dxa"/>
                  <w:vAlign w:val="center"/>
                </w:tcPr>
                <w:p>
                  <w:pPr>
                    <w:widowControl/>
                    <w:spacing w:line="240" w:lineRule="auto"/>
                    <w:jc w:val="center"/>
                    <w:rPr>
                      <w:rFonts w:hint="default" w:eastAsia="宋体"/>
                      <w:sz w:val="21"/>
                      <w:szCs w:val="21"/>
                      <w:lang w:val="en-US" w:eastAsia="zh-CN"/>
                    </w:rPr>
                  </w:pPr>
                  <w:r>
                    <w:rPr>
                      <w:rFonts w:hint="eastAsia"/>
                      <w:sz w:val="21"/>
                      <w:szCs w:val="21"/>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187" w:type="dxa"/>
                  <w:vAlign w:val="center"/>
                </w:tcPr>
                <w:p>
                  <w:pPr>
                    <w:widowControl/>
                    <w:spacing w:line="240" w:lineRule="auto"/>
                    <w:jc w:val="center"/>
                    <w:rPr>
                      <w:rFonts w:hint="eastAsia" w:eastAsia="宋体"/>
                      <w:sz w:val="21"/>
                      <w:szCs w:val="21"/>
                      <w:lang w:eastAsia="zh-CN"/>
                    </w:rPr>
                  </w:pPr>
                  <w:r>
                    <w:rPr>
                      <w:rFonts w:hint="eastAsia"/>
                      <w:sz w:val="21"/>
                      <w:szCs w:val="21"/>
                      <w:lang w:eastAsia="zh-CN"/>
                    </w:rPr>
                    <w:t>钢筋加工场地</w:t>
                  </w:r>
                </w:p>
              </w:tc>
              <w:tc>
                <w:tcPr>
                  <w:tcW w:w="2064" w:type="dxa"/>
                  <w:vAlign w:val="center"/>
                </w:tcPr>
                <w:p>
                  <w:pPr>
                    <w:widowControl/>
                    <w:spacing w:line="240" w:lineRule="auto"/>
                    <w:jc w:val="center"/>
                    <w:rPr>
                      <w:rFonts w:hint="default" w:eastAsia="宋体"/>
                      <w:sz w:val="21"/>
                      <w:szCs w:val="21"/>
                      <w:lang w:val="en-US" w:eastAsia="zh-CN"/>
                    </w:rPr>
                  </w:pPr>
                  <w:r>
                    <w:rPr>
                      <w:rFonts w:hint="eastAsia"/>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187" w:type="dxa"/>
                  <w:vAlign w:val="center"/>
                </w:tcPr>
                <w:p>
                  <w:pPr>
                    <w:widowControl/>
                    <w:spacing w:line="240" w:lineRule="auto"/>
                    <w:jc w:val="center"/>
                    <w:rPr>
                      <w:rFonts w:hint="eastAsia" w:eastAsia="宋体"/>
                      <w:sz w:val="21"/>
                      <w:szCs w:val="21"/>
                      <w:lang w:eastAsia="zh-CN"/>
                    </w:rPr>
                  </w:pPr>
                  <w:r>
                    <w:rPr>
                      <w:rFonts w:hint="eastAsia"/>
                      <w:sz w:val="21"/>
                      <w:szCs w:val="21"/>
                      <w:lang w:eastAsia="zh-CN"/>
                    </w:rPr>
                    <w:t>力能供应中心</w:t>
                  </w:r>
                </w:p>
              </w:tc>
              <w:tc>
                <w:tcPr>
                  <w:tcW w:w="2064" w:type="dxa"/>
                  <w:vAlign w:val="center"/>
                </w:tcPr>
                <w:p>
                  <w:pPr>
                    <w:widowControl/>
                    <w:spacing w:line="240" w:lineRule="auto"/>
                    <w:jc w:val="center"/>
                    <w:rPr>
                      <w:rFonts w:hint="default" w:eastAsia="宋体"/>
                      <w:sz w:val="21"/>
                      <w:szCs w:val="21"/>
                      <w:lang w:val="en-US" w:eastAsia="zh-CN"/>
                    </w:rPr>
                  </w:pPr>
                  <w:r>
                    <w:rPr>
                      <w:rFonts w:hint="eastAsia"/>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187" w:type="dxa"/>
                  <w:vAlign w:val="center"/>
                </w:tcPr>
                <w:p>
                  <w:pPr>
                    <w:widowControl/>
                    <w:spacing w:line="240" w:lineRule="auto"/>
                    <w:jc w:val="center"/>
                    <w:rPr>
                      <w:rFonts w:hint="eastAsia" w:eastAsia="宋体"/>
                      <w:sz w:val="21"/>
                      <w:szCs w:val="21"/>
                      <w:lang w:eastAsia="zh-CN"/>
                    </w:rPr>
                  </w:pPr>
                  <w:r>
                    <w:rPr>
                      <w:rFonts w:hint="eastAsia"/>
                      <w:sz w:val="21"/>
                      <w:szCs w:val="21"/>
                      <w:lang w:eastAsia="zh-CN"/>
                    </w:rPr>
                    <w:t>仓储及堆场</w:t>
                  </w:r>
                </w:p>
              </w:tc>
              <w:tc>
                <w:tcPr>
                  <w:tcW w:w="2064" w:type="dxa"/>
                  <w:vAlign w:val="center"/>
                </w:tcPr>
                <w:p>
                  <w:pPr>
                    <w:widowControl/>
                    <w:spacing w:line="240" w:lineRule="auto"/>
                    <w:jc w:val="center"/>
                    <w:rPr>
                      <w:rFonts w:hint="default" w:eastAsia="宋体"/>
                      <w:sz w:val="21"/>
                      <w:szCs w:val="21"/>
                      <w:lang w:val="en-US" w:eastAsia="zh-CN"/>
                    </w:rPr>
                  </w:pPr>
                  <w:r>
                    <w:rPr>
                      <w:rFonts w:hint="eastAsia"/>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 w:hRule="atLeast"/>
                <w:jc w:val="center"/>
              </w:trPr>
              <w:tc>
                <w:tcPr>
                  <w:tcW w:w="3187" w:type="dxa"/>
                  <w:vAlign w:val="center"/>
                </w:tcPr>
                <w:p>
                  <w:pPr>
                    <w:widowControl/>
                    <w:spacing w:line="240" w:lineRule="auto"/>
                    <w:jc w:val="center"/>
                    <w:rPr>
                      <w:rFonts w:hint="eastAsia" w:eastAsia="宋体"/>
                      <w:sz w:val="21"/>
                      <w:szCs w:val="21"/>
                      <w:lang w:eastAsia="zh-CN"/>
                    </w:rPr>
                  </w:pPr>
                  <w:r>
                    <w:rPr>
                      <w:rFonts w:hint="eastAsia"/>
                      <w:sz w:val="21"/>
                      <w:szCs w:val="21"/>
                      <w:lang w:eastAsia="zh-CN"/>
                    </w:rPr>
                    <w:t>临时宿舍及办公区</w:t>
                  </w:r>
                </w:p>
              </w:tc>
              <w:tc>
                <w:tcPr>
                  <w:tcW w:w="2064" w:type="dxa"/>
                  <w:vAlign w:val="center"/>
                </w:tcPr>
                <w:p>
                  <w:pPr>
                    <w:widowControl/>
                    <w:spacing w:line="240" w:lineRule="auto"/>
                    <w:jc w:val="center"/>
                    <w:rPr>
                      <w:rFonts w:hint="default" w:eastAsia="宋体"/>
                      <w:sz w:val="21"/>
                      <w:szCs w:val="21"/>
                      <w:lang w:val="en-US" w:eastAsia="zh-CN"/>
                    </w:rPr>
                  </w:pPr>
                  <w:r>
                    <w:rPr>
                      <w:rFonts w:hint="eastAsia"/>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 w:hRule="atLeast"/>
                <w:jc w:val="center"/>
              </w:trPr>
              <w:tc>
                <w:tcPr>
                  <w:tcW w:w="3187" w:type="dxa"/>
                  <w:vAlign w:val="center"/>
                </w:tcPr>
                <w:p>
                  <w:pPr>
                    <w:widowControl/>
                    <w:spacing w:line="240" w:lineRule="auto"/>
                    <w:jc w:val="center"/>
                    <w:rPr>
                      <w:rFonts w:hint="eastAsia"/>
                      <w:sz w:val="21"/>
                      <w:szCs w:val="21"/>
                    </w:rPr>
                  </w:pPr>
                  <w:r>
                    <w:rPr>
                      <w:rFonts w:hint="eastAsia"/>
                      <w:sz w:val="21"/>
                      <w:szCs w:val="21"/>
                    </w:rPr>
                    <w:t>小计</w:t>
                  </w:r>
                </w:p>
              </w:tc>
              <w:tc>
                <w:tcPr>
                  <w:tcW w:w="2064" w:type="dxa"/>
                  <w:vAlign w:val="center"/>
                </w:tcPr>
                <w:p>
                  <w:pPr>
                    <w:widowControl/>
                    <w:spacing w:line="240" w:lineRule="auto"/>
                    <w:jc w:val="center"/>
                    <w:rPr>
                      <w:rFonts w:hint="default" w:eastAsia="宋体"/>
                      <w:sz w:val="21"/>
                      <w:szCs w:val="21"/>
                      <w:lang w:val="en-US" w:eastAsia="zh-CN"/>
                    </w:rPr>
                  </w:pPr>
                  <w:r>
                    <w:rPr>
                      <w:rFonts w:hint="eastAsia"/>
                      <w:sz w:val="21"/>
                      <w:szCs w:val="21"/>
                      <w:lang w:val="en-US" w:eastAsia="zh-CN"/>
                    </w:rPr>
                    <w:t>3600</w:t>
                  </w:r>
                </w:p>
              </w:tc>
            </w:tr>
          </w:tbl>
          <w:p>
            <w:pPr>
              <w:pStyle w:val="21"/>
              <w:ind w:left="0" w:leftChars="0" w:firstLine="0" w:firstLineChars="0"/>
              <w:rPr>
                <w:rFonts w:hint="default"/>
              </w:rPr>
            </w:pPr>
          </w:p>
          <w:p>
            <w:pPr>
              <w:ind w:firstLine="480"/>
              <w:rPr>
                <w:rFonts w:hint="default"/>
              </w:rPr>
            </w:pPr>
            <w:r>
              <w:rPr>
                <w:rFonts w:hint="default"/>
              </w:rPr>
              <w:t>（3）施工道路</w:t>
            </w:r>
          </w:p>
          <w:p>
            <w:pPr>
              <w:ind w:firstLine="480"/>
              <w:rPr>
                <w:rFonts w:hint="default"/>
              </w:rPr>
            </w:pPr>
            <w:r>
              <w:rPr>
                <w:rFonts w:hint="eastAsia"/>
              </w:rPr>
              <w:t>施工活动严格控制在征地范围内，尽可能减少对周围土地的破坏，考虑对进场道路与施工道路进行一次性规划，施工道路不再单独临时征用土地；道路尽可能在现有道路的基础上布置规划，施工道路应有固定路线，不</w:t>
            </w:r>
            <w:r>
              <w:rPr>
                <w:rFonts w:hint="eastAsia"/>
                <w:lang w:eastAsia="zh-CN"/>
              </w:rPr>
              <w:t>能</w:t>
            </w:r>
            <w:r>
              <w:rPr>
                <w:rFonts w:hint="eastAsia"/>
              </w:rPr>
              <w:t>随意向两边拓展或单另开道，尽量减少对土地的破坏、占用</w:t>
            </w:r>
            <w:r>
              <w:rPr>
                <w:rFonts w:hint="default"/>
              </w:rPr>
              <w:t>。</w:t>
            </w:r>
          </w:p>
          <w:p>
            <w:pPr>
              <w:ind w:firstLine="480"/>
              <w:rPr>
                <w:rFonts w:hint="default"/>
                <w:highlight w:val="none"/>
              </w:rPr>
            </w:pPr>
            <w:r>
              <w:rPr>
                <w:rFonts w:hint="default"/>
                <w:highlight w:val="none"/>
              </w:rPr>
              <w:t>（4）取弃土</w:t>
            </w:r>
          </w:p>
          <w:p>
            <w:pPr>
              <w:keepNext w:val="0"/>
              <w:keepLines w:val="0"/>
              <w:widowControl/>
              <w:suppressLineNumbers w:val="0"/>
              <w:ind w:firstLine="480" w:firstLineChars="200"/>
              <w:jc w:val="left"/>
              <w:rPr>
                <w:rFonts w:hint="default"/>
                <w:highlight w:val="none"/>
                <w:u w:val="none"/>
                <w:lang w:val="en-US"/>
              </w:rPr>
            </w:pPr>
            <w:r>
              <w:rPr>
                <w:rFonts w:hint="eastAsia"/>
                <w:highlight w:val="none"/>
                <w:u w:val="none"/>
                <w:lang w:eastAsia="zh-CN"/>
              </w:rPr>
              <w:t>经分析，本工程土石方开挖总量6.62万m</w:t>
            </w:r>
            <w:r>
              <w:rPr>
                <w:rFonts w:hint="eastAsia"/>
                <w:highlight w:val="none"/>
                <w:u w:val="none"/>
                <w:vertAlign w:val="superscript"/>
                <w:lang w:val="en-US" w:eastAsia="zh-CN"/>
              </w:rPr>
              <w:t>3</w:t>
            </w:r>
            <w:r>
              <w:rPr>
                <w:rFonts w:hint="eastAsia"/>
                <w:highlight w:val="none"/>
                <w:u w:val="none"/>
                <w:lang w:eastAsia="zh-CN"/>
              </w:rPr>
              <w:t>（剥离表土0.43万m</w:t>
            </w:r>
            <w:r>
              <w:rPr>
                <w:rFonts w:hint="eastAsia"/>
                <w:highlight w:val="none"/>
                <w:u w:val="none"/>
                <w:vertAlign w:val="superscript"/>
                <w:lang w:val="en-US" w:eastAsia="zh-CN"/>
              </w:rPr>
              <w:t>3</w:t>
            </w:r>
            <w:r>
              <w:rPr>
                <w:rFonts w:hint="eastAsia"/>
                <w:highlight w:val="none"/>
                <w:u w:val="none"/>
                <w:lang w:eastAsia="zh-CN"/>
              </w:rPr>
              <w:t>），土石方回填及填筑总量6.62万m</w:t>
            </w:r>
            <w:r>
              <w:rPr>
                <w:rFonts w:hint="eastAsia"/>
                <w:highlight w:val="none"/>
                <w:u w:val="none"/>
                <w:vertAlign w:val="superscript"/>
                <w:lang w:val="en-US" w:eastAsia="zh-CN"/>
              </w:rPr>
              <w:t>3</w:t>
            </w:r>
            <w:r>
              <w:rPr>
                <w:rFonts w:hint="eastAsia"/>
                <w:highlight w:val="none"/>
                <w:u w:val="none"/>
                <w:lang w:eastAsia="zh-CN"/>
              </w:rPr>
              <w:t>（回填表土0.43万m</w:t>
            </w:r>
            <w:r>
              <w:rPr>
                <w:rFonts w:hint="eastAsia"/>
                <w:highlight w:val="none"/>
                <w:u w:val="none"/>
                <w:vertAlign w:val="superscript"/>
                <w:lang w:val="en-US" w:eastAsia="zh-CN"/>
              </w:rPr>
              <w:t>3</w:t>
            </w:r>
            <w:r>
              <w:rPr>
                <w:rFonts w:hint="eastAsia"/>
                <w:highlight w:val="none"/>
                <w:u w:val="none"/>
                <w:lang w:eastAsia="zh-CN"/>
              </w:rPr>
              <w:t>），通过各区调运平衡，可实现内部土石方挖填平衡，不产生借方和弃方</w:t>
            </w:r>
            <w:r>
              <w:rPr>
                <w:rFonts w:hint="eastAsia"/>
                <w:highlight w:val="none"/>
                <w:u w:val="none"/>
                <w:lang w:val="en-US" w:eastAsia="zh-CN"/>
              </w:rPr>
              <w:t>，不设弃渣场。工程土石方平衡详见表2.5-2，土石方平衡调配详见图2.5-1。</w:t>
            </w:r>
          </w:p>
          <w:p>
            <w:pPr>
              <w:adjustRightInd w:val="0"/>
              <w:snapToGrid w:val="0"/>
              <w:spacing w:line="240" w:lineRule="auto"/>
              <w:jc w:val="center"/>
              <w:rPr>
                <w:rFonts w:hint="default" w:eastAsiaTheme="minorEastAsia"/>
                <w:b/>
                <w:kern w:val="0"/>
                <w:sz w:val="21"/>
                <w:szCs w:val="21"/>
                <w:lang w:val="en-US" w:eastAsia="zh-CN"/>
              </w:rPr>
            </w:pPr>
            <w:r>
              <w:rPr>
                <w:rFonts w:hint="eastAsia" w:eastAsiaTheme="minorEastAsia"/>
                <w:b/>
                <w:kern w:val="0"/>
                <w:sz w:val="21"/>
                <w:szCs w:val="21"/>
                <w:lang w:eastAsia="zh-CN"/>
              </w:rPr>
              <w:t>表</w:t>
            </w:r>
            <w:r>
              <w:rPr>
                <w:rFonts w:hint="eastAsia" w:eastAsiaTheme="minorEastAsia"/>
                <w:b/>
                <w:kern w:val="0"/>
                <w:sz w:val="21"/>
                <w:szCs w:val="21"/>
                <w:lang w:val="en-US" w:eastAsia="zh-CN"/>
              </w:rPr>
              <w:t>2.5-1 土石方平衡分析表 （单位：万m</w:t>
            </w:r>
            <w:r>
              <w:rPr>
                <w:rFonts w:hint="eastAsia" w:eastAsiaTheme="minorEastAsia"/>
                <w:b/>
                <w:kern w:val="0"/>
                <w:sz w:val="21"/>
                <w:szCs w:val="21"/>
                <w:vertAlign w:val="superscript"/>
                <w:lang w:val="en-US" w:eastAsia="zh-CN"/>
              </w:rPr>
              <w:t>3</w:t>
            </w:r>
            <w:r>
              <w:rPr>
                <w:rFonts w:hint="eastAsia" w:eastAsiaTheme="minorEastAsia"/>
                <w:b/>
                <w:kern w:val="0"/>
                <w:sz w:val="21"/>
                <w:szCs w:val="21"/>
                <w:lang w:val="en-US" w:eastAsia="zh-CN"/>
              </w:rPr>
              <w:t>）</w:t>
            </w:r>
          </w:p>
          <w:p>
            <w:pPr>
              <w:pStyle w:val="24"/>
              <w:spacing w:line="240" w:lineRule="auto"/>
              <w:jc w:val="left"/>
              <w:rPr>
                <w:rFonts w:hint="eastAsia" w:asciiTheme="minorEastAsia" w:hAnsiTheme="minorEastAsia" w:eastAsiaTheme="minorEastAsia" w:cstheme="minorEastAsia"/>
                <w:sz w:val="18"/>
                <w:szCs w:val="18"/>
                <w:lang w:eastAsia="zh-CN"/>
              </w:rPr>
            </w:pPr>
            <w:r>
              <w:drawing>
                <wp:inline distT="0" distB="0" distL="114300" distR="114300">
                  <wp:extent cx="5281930" cy="976630"/>
                  <wp:effectExtent l="0" t="0" r="13970" b="13970"/>
                  <wp:docPr id="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pic:cNvPicPr>
                            <a:picLocks noChangeAspect="1"/>
                          </pic:cNvPicPr>
                        </pic:nvPicPr>
                        <pic:blipFill>
                          <a:blip r:embed="rId10"/>
                          <a:stretch>
                            <a:fillRect/>
                          </a:stretch>
                        </pic:blipFill>
                        <pic:spPr>
                          <a:xfrm>
                            <a:off x="0" y="0"/>
                            <a:ext cx="5281930" cy="976630"/>
                          </a:xfrm>
                          <a:prstGeom prst="rect">
                            <a:avLst/>
                          </a:prstGeom>
                          <a:noFill/>
                          <a:ln>
                            <a:noFill/>
                          </a:ln>
                        </pic:spPr>
                      </pic:pic>
                    </a:graphicData>
                  </a:graphic>
                </wp:inline>
              </w:drawing>
            </w:r>
            <w:r>
              <w:rPr>
                <w:rFonts w:hint="eastAsia" w:asciiTheme="minorEastAsia" w:hAnsiTheme="minorEastAsia" w:eastAsiaTheme="minorEastAsia" w:cstheme="minorEastAsia"/>
                <w:sz w:val="18"/>
                <w:szCs w:val="18"/>
                <w:lang w:eastAsia="zh-CN"/>
              </w:rPr>
              <w:t>注：本表土石方数据以主设现阶段数据为主要依据，并经分析评价后将表土进行了剥离堆存，表中数据均为自然方。</w:t>
            </w:r>
          </w:p>
          <w:p>
            <w:pPr>
              <w:pStyle w:val="24"/>
              <w:spacing w:line="240" w:lineRule="auto"/>
              <w:jc w:val="left"/>
              <w:rPr>
                <w:rFonts w:hint="eastAsia" w:asciiTheme="minorEastAsia" w:hAnsiTheme="minorEastAsia" w:eastAsiaTheme="minorEastAsia" w:cstheme="minorEastAsia"/>
                <w:sz w:val="18"/>
                <w:szCs w:val="18"/>
                <w:lang w:eastAsia="zh-CN"/>
              </w:rPr>
            </w:pPr>
          </w:p>
          <w:p>
            <w:pPr>
              <w:pStyle w:val="24"/>
              <w:spacing w:line="240" w:lineRule="auto"/>
              <w:jc w:val="center"/>
            </w:pPr>
            <w:r>
              <w:drawing>
                <wp:inline distT="0" distB="0" distL="114300" distR="114300">
                  <wp:extent cx="4781550" cy="3733800"/>
                  <wp:effectExtent l="0" t="0" r="0" b="0"/>
                  <wp:docPr id="4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
                          <pic:cNvPicPr>
                            <a:picLocks noChangeAspect="1"/>
                          </pic:cNvPicPr>
                        </pic:nvPicPr>
                        <pic:blipFill>
                          <a:blip r:embed="rId11"/>
                          <a:stretch>
                            <a:fillRect/>
                          </a:stretch>
                        </pic:blipFill>
                        <pic:spPr>
                          <a:xfrm>
                            <a:off x="0" y="0"/>
                            <a:ext cx="4781550" cy="3733800"/>
                          </a:xfrm>
                          <a:prstGeom prst="rect">
                            <a:avLst/>
                          </a:prstGeom>
                          <a:noFill/>
                          <a:ln>
                            <a:noFill/>
                          </a:ln>
                        </pic:spPr>
                      </pic:pic>
                    </a:graphicData>
                  </a:graphic>
                </wp:inline>
              </w:drawing>
            </w:r>
          </w:p>
          <w:p>
            <w:pPr>
              <w:pStyle w:val="24"/>
              <w:spacing w:line="240" w:lineRule="auto"/>
              <w:jc w:val="center"/>
              <w:rPr>
                <w:rFonts w:hint="default" w:eastAsia="黑体" w:asciiTheme="minorEastAsia" w:hAnsiTheme="minorEastAsia" w:cstheme="minorEastAsia"/>
                <w:sz w:val="18"/>
                <w:szCs w:val="18"/>
                <w:lang w:val="en-US" w:eastAsia="zh-CN"/>
              </w:rPr>
            </w:pPr>
            <w:r>
              <w:rPr>
                <w:rFonts w:hint="default" w:ascii="Times New Roman" w:hAnsi="Times New Roman" w:cs="Times New Roman" w:eastAsiaTheme="minorEastAsia"/>
                <w:b/>
                <w:kern w:val="0"/>
                <w:sz w:val="21"/>
                <w:szCs w:val="21"/>
                <w:lang w:val="en-US" w:eastAsia="zh-CN" w:bidi="ar-SA"/>
              </w:rPr>
              <w:t>图2.5-1 土石方</w:t>
            </w:r>
            <w:r>
              <w:rPr>
                <w:rFonts w:hint="eastAsia" w:cs="Times New Roman" w:eastAsiaTheme="minorEastAsia"/>
                <w:b/>
                <w:kern w:val="0"/>
                <w:sz w:val="21"/>
                <w:szCs w:val="21"/>
                <w:lang w:val="en-US" w:eastAsia="zh-CN" w:bidi="ar-SA"/>
              </w:rPr>
              <w:t>平衡调配</w:t>
            </w:r>
            <w:r>
              <w:rPr>
                <w:rFonts w:hint="default" w:ascii="Times New Roman" w:hAnsi="Times New Roman" w:cs="Times New Roman" w:eastAsiaTheme="minorEastAsia"/>
                <w:b/>
                <w:kern w:val="0"/>
                <w:sz w:val="21"/>
                <w:szCs w:val="21"/>
                <w:lang w:val="en-US" w:eastAsia="zh-CN" w:bidi="ar-SA"/>
              </w:rPr>
              <w:t>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49" w:type="dxa"/>
            <w:vAlign w:val="center"/>
          </w:tcPr>
          <w:p>
            <w:pPr>
              <w:adjustRightInd w:val="0"/>
              <w:snapToGrid w:val="0"/>
              <w:jc w:val="center"/>
              <w:rPr>
                <w:kern w:val="0"/>
                <w:szCs w:val="21"/>
              </w:rPr>
            </w:pPr>
            <w:r>
              <w:rPr>
                <w:kern w:val="0"/>
                <w:szCs w:val="21"/>
              </w:rPr>
              <w:t>施工方案</w:t>
            </w:r>
          </w:p>
        </w:tc>
        <w:tc>
          <w:tcPr>
            <w:tcW w:w="8541" w:type="dxa"/>
            <w:vAlign w:val="center"/>
          </w:tcPr>
          <w:p>
            <w:pPr>
              <w:pStyle w:val="4"/>
              <w:keepNext w:val="0"/>
              <w:keepLines w:val="0"/>
              <w:pageBreakBefore w:val="0"/>
              <w:widowControl w:val="0"/>
              <w:kinsoku/>
              <w:wordWrap/>
              <w:overflowPunct/>
              <w:topLinePunct w:val="0"/>
              <w:autoSpaceDE/>
              <w:autoSpaceDN/>
              <w:bidi w:val="0"/>
              <w:adjustRightInd/>
              <w:snapToGrid/>
              <w:spacing w:before="157" w:beforeLines="50"/>
              <w:textAlignment w:val="auto"/>
            </w:pPr>
            <w:bookmarkStart w:id="25" w:name="_Toc9943"/>
            <w:r>
              <w:t>2.</w:t>
            </w:r>
            <w:r>
              <w:rPr>
                <w:rFonts w:hint="eastAsia"/>
              </w:rPr>
              <w:t>6</w:t>
            </w:r>
            <w:r>
              <w:t xml:space="preserve"> 施工方案</w:t>
            </w:r>
            <w:bookmarkEnd w:id="25"/>
          </w:p>
          <w:p>
            <w:pPr>
              <w:ind w:firstLine="480"/>
              <w:rPr>
                <w:rFonts w:hint="default"/>
                <w:u w:val="single"/>
              </w:rPr>
            </w:pPr>
            <w:r>
              <w:rPr>
                <w:u w:val="single"/>
              </w:rPr>
              <w:t>（1）施工供水、供电及建筑材料</w:t>
            </w:r>
          </w:p>
          <w:p>
            <w:pPr>
              <w:widowControl/>
              <w:ind w:firstLine="480" w:firstLineChars="200"/>
              <w:jc w:val="left"/>
              <w:rPr>
                <w:u w:val="single"/>
              </w:rPr>
            </w:pPr>
            <w:r>
              <w:rPr>
                <w:u w:val="single"/>
              </w:rPr>
              <w:t xml:space="preserve">施工临时用水主要包括生产用水、生活用水、消防用水及杂用水。生产用水包括现场施工用水、施工机械用水。生活用水包括施工现场生活用水和生活区生活用水。 </w:t>
            </w:r>
          </w:p>
          <w:p>
            <w:pPr>
              <w:widowControl/>
              <w:ind w:firstLine="480" w:firstLineChars="200"/>
              <w:jc w:val="left"/>
              <w:rPr>
                <w:u w:val="single"/>
              </w:rPr>
            </w:pPr>
            <w:r>
              <w:rPr>
                <w:u w:val="single"/>
              </w:rPr>
              <w:t>施工供水：</w:t>
            </w:r>
            <w:r>
              <w:rPr>
                <w:rFonts w:hint="eastAsia"/>
                <w:u w:val="single"/>
              </w:rPr>
              <w:t>施工用水由附近村庄</w:t>
            </w:r>
            <w:r>
              <w:rPr>
                <w:rFonts w:hint="eastAsia"/>
                <w:u w:val="single"/>
                <w:lang w:eastAsia="zh-CN"/>
              </w:rPr>
              <w:t>取水</w:t>
            </w:r>
            <w:r>
              <w:rPr>
                <w:rFonts w:hint="eastAsia"/>
                <w:u w:val="single"/>
              </w:rPr>
              <w:t>，</w:t>
            </w:r>
            <w:r>
              <w:rPr>
                <w:rFonts w:hint="eastAsia"/>
                <w:u w:val="single"/>
                <w:lang w:eastAsia="zh-CN"/>
              </w:rPr>
              <w:t>取水</w:t>
            </w:r>
            <w:r>
              <w:rPr>
                <w:rFonts w:hint="eastAsia"/>
                <w:u w:val="single"/>
              </w:rPr>
              <w:t>距离约1.0km。</w:t>
            </w:r>
          </w:p>
          <w:p>
            <w:pPr>
              <w:bidi w:val="0"/>
              <w:ind w:firstLine="480" w:firstLineChars="200"/>
              <w:rPr>
                <w:rFonts w:hint="default"/>
                <w:u w:val="single"/>
              </w:rPr>
            </w:pPr>
            <w:r>
              <w:rPr>
                <w:u w:val="single"/>
              </w:rPr>
              <w:t>施工供电：</w:t>
            </w:r>
            <w:r>
              <w:rPr>
                <w:rFonts w:hint="eastAsia"/>
                <w:u w:val="single"/>
              </w:rPr>
              <w:t>施工用电由附近村庄线路引接，施工用电10kV线路长度1.0km。</w:t>
            </w:r>
          </w:p>
          <w:p>
            <w:pPr>
              <w:ind w:firstLine="480"/>
              <w:rPr>
                <w:rFonts w:hint="default"/>
                <w:u w:val="single"/>
              </w:rPr>
            </w:pPr>
            <w:r>
              <w:rPr>
                <w:u w:val="single"/>
              </w:rPr>
              <w:t>建筑材料：</w:t>
            </w:r>
            <w:r>
              <w:rPr>
                <w:rFonts w:hint="eastAsia"/>
                <w:u w:val="single"/>
              </w:rPr>
              <w:t>工程所需的建筑材料可由当地供应，可通过公路运至施工现场。</w:t>
            </w:r>
          </w:p>
          <w:p>
            <w:pPr>
              <w:numPr>
                <w:ilvl w:val="0"/>
                <w:numId w:val="4"/>
              </w:numPr>
              <w:ind w:firstLine="480"/>
              <w:rPr>
                <w:rFonts w:hint="default"/>
                <w:u w:val="single"/>
              </w:rPr>
            </w:pPr>
            <w:r>
              <w:rPr>
                <w:rFonts w:hint="default"/>
                <w:u w:val="single"/>
              </w:rPr>
              <w:t>道路施工</w:t>
            </w:r>
          </w:p>
          <w:p>
            <w:pPr>
              <w:keepNext w:val="0"/>
              <w:keepLines w:val="0"/>
              <w:widowControl/>
              <w:suppressLineNumbers w:val="0"/>
              <w:ind w:firstLine="480" w:firstLineChars="200"/>
              <w:jc w:val="left"/>
              <w:rPr>
                <w:rFonts w:hint="eastAsia" w:eastAsia="宋体"/>
                <w:u w:val="single"/>
                <w:lang w:val="en-US" w:eastAsia="zh-CN"/>
              </w:rPr>
            </w:pPr>
            <w:r>
              <w:rPr>
                <w:rFonts w:hint="eastAsia"/>
                <w:u w:val="single"/>
                <w:lang w:val="en-US" w:eastAsia="zh-CN"/>
              </w:rPr>
              <w:t>本工程逆变器、电池组件均可选用公路运输方案。场址外道路交通十分便利，可利用现有乡村</w:t>
            </w:r>
            <w:r>
              <w:rPr>
                <w:rFonts w:hint="eastAsia" w:eastAsia="宋体"/>
                <w:u w:val="single"/>
                <w:lang w:val="en-US" w:eastAsia="zh-CN"/>
              </w:rPr>
              <w:t>道路至S224省道。站址区内有乡村道路，满足运输条件。本项目场址范围内地势平坦，主要为水塘。现有场区范围内已有乡间道路，基本满足运输条件。主要根据箱变的分布及光伏板巡视要求，并结合场区内原有道路设置检修路网，以满足施工和运行需求，再与现有乡村公路连接后再接出场外。</w:t>
            </w:r>
          </w:p>
          <w:p>
            <w:pPr>
              <w:ind w:firstLine="480"/>
              <w:rPr>
                <w:rFonts w:hint="eastAsia" w:eastAsia="宋体"/>
                <w:u w:val="single"/>
                <w:lang w:eastAsia="zh-CN"/>
              </w:rPr>
            </w:pPr>
            <w:r>
              <w:rPr>
                <w:rFonts w:hint="default"/>
                <w:u w:val="single"/>
              </w:rPr>
              <w:t>（</w:t>
            </w:r>
            <w:r>
              <w:rPr>
                <w:rFonts w:hint="eastAsia"/>
                <w:u w:val="single"/>
                <w:lang w:val="en-US" w:eastAsia="zh-CN"/>
              </w:rPr>
              <w:t>3</w:t>
            </w:r>
            <w:r>
              <w:rPr>
                <w:rFonts w:hint="default"/>
                <w:u w:val="single"/>
              </w:rPr>
              <w:t>）箱式</w:t>
            </w:r>
            <w:r>
              <w:rPr>
                <w:rFonts w:hint="eastAsia"/>
                <w:u w:val="single"/>
                <w:lang w:eastAsia="zh-CN"/>
              </w:rPr>
              <w:t>变压器安装</w:t>
            </w:r>
          </w:p>
          <w:p>
            <w:pPr>
              <w:ind w:firstLine="480"/>
              <w:rPr>
                <w:rFonts w:hint="eastAsia" w:eastAsia="宋体"/>
                <w:u w:val="single"/>
                <w:lang w:eastAsia="zh-CN"/>
              </w:rPr>
            </w:pPr>
            <w:r>
              <w:rPr>
                <w:rFonts w:hint="eastAsia"/>
                <w:u w:val="single"/>
                <w:lang w:eastAsia="zh-CN"/>
              </w:rPr>
              <w:t>箱式变压器安装在对应光伏场区的岸边。</w:t>
            </w:r>
            <w:r>
              <w:rPr>
                <w:rFonts w:hint="default"/>
                <w:u w:val="single"/>
              </w:rPr>
              <w:t>箱变逆变一体机放置在钢筋混凝土平台上，混凝土强度等级为C30，平台采用桩基础。平台角部预留排油孔洞及时把油排入集油装置，平台四周设活动栏杆便于人员运维和检修，根据设备开门位置设置钢梯。箱式变压器拟采用PHC预制桩和混凝土平台基础形式，PHC预制桩直径400mm，单根桩长10m，入土深度为5m。箱变平台高度需高出50年一遇最高洪水位1m，本工程箱变高程拟定高于历史洪水位，可取38.3m。</w:t>
            </w:r>
          </w:p>
          <w:p>
            <w:pPr>
              <w:ind w:firstLine="480"/>
              <w:rPr>
                <w:rFonts w:hint="default"/>
                <w:u w:val="single"/>
              </w:rPr>
            </w:pPr>
            <w:r>
              <w:rPr>
                <w:rFonts w:hint="default"/>
                <w:u w:val="single"/>
              </w:rPr>
              <w:t>靠近箱体顶部有用于装卸的吊钩，起吊钢缆拉伸时与垂直线间的角度不能超过30°，如有必要，应用横杆支撑钢缆，以免造成箱变结构或起吊钩的变形。箱变大部分重量集中在装有铁心、绕组的变压器，高低压终端箱内大部分是空的，重量相对较轻，使用吊钩或起重机不当可能造成箱变或其附件的损坏，或引起人员伤害。在安装完毕后，</w:t>
            </w:r>
            <w:r>
              <w:rPr>
                <w:rFonts w:hint="eastAsia"/>
                <w:u w:val="single"/>
                <w:lang w:eastAsia="zh-CN"/>
              </w:rPr>
              <w:t>接上</w:t>
            </w:r>
            <w:r>
              <w:rPr>
                <w:rFonts w:hint="default"/>
                <w:u w:val="single"/>
              </w:rPr>
              <w:t>试验电缆插头，按国家有关试验规程进行试验。</w:t>
            </w:r>
          </w:p>
          <w:p>
            <w:pPr>
              <w:pStyle w:val="2"/>
              <w:ind w:left="0" w:leftChars="0" w:firstLine="480" w:firstLineChars="200"/>
              <w:rPr>
                <w:rFonts w:hint="default" w:ascii="Times New Roman" w:hAnsi="Times New Roman" w:eastAsia="宋体" w:cs="Times New Roman"/>
                <w:kern w:val="2"/>
                <w:sz w:val="24"/>
                <w:szCs w:val="24"/>
                <w:u w:val="single"/>
                <w:lang w:val="en-US" w:eastAsia="zh-CN" w:bidi="ar-SA"/>
              </w:rPr>
            </w:pPr>
            <w:r>
              <w:rPr>
                <w:rFonts w:hint="default" w:ascii="Times New Roman" w:hAnsi="Times New Roman" w:eastAsia="宋体" w:cs="Times New Roman"/>
                <w:kern w:val="2"/>
                <w:sz w:val="24"/>
                <w:szCs w:val="24"/>
                <w:u w:val="single"/>
                <w:lang w:val="en-US" w:eastAsia="zh-CN" w:bidi="ar-SA"/>
              </w:rPr>
              <w:t>由于箱变的具体型号和厂商需在施工阶段招标后才能最终确定，其安装方法在施工阶段应当按照厂商的要求和说明进行修正。</w:t>
            </w:r>
          </w:p>
          <w:p>
            <w:pPr>
              <w:ind w:firstLine="480"/>
              <w:rPr>
                <w:rFonts w:hint="default"/>
              </w:rPr>
            </w:pPr>
            <w:r>
              <w:t>（</w:t>
            </w:r>
            <w:r>
              <w:rPr>
                <w:rFonts w:hint="eastAsia"/>
                <w:lang w:val="en-US" w:eastAsia="zh-CN"/>
              </w:rPr>
              <w:t>4</w:t>
            </w:r>
            <w:r>
              <w:t>）</w:t>
            </w:r>
            <w:r>
              <w:rPr>
                <w:rFonts w:hint="default"/>
              </w:rPr>
              <w:t>光伏组件基础施工</w:t>
            </w:r>
          </w:p>
          <w:p>
            <w:pPr>
              <w:ind w:firstLine="480"/>
              <w:rPr>
                <w:rFonts w:hint="default"/>
              </w:rPr>
            </w:pPr>
            <w:r>
              <w:rPr>
                <w:rFonts w:hint="default"/>
              </w:rPr>
              <w:t>本工程光伏支架基础采用PHC桩基础。</w:t>
            </w:r>
          </w:p>
          <w:p>
            <w:pPr>
              <w:ind w:firstLine="480"/>
              <w:rPr>
                <w:rFonts w:hint="default"/>
              </w:rPr>
            </w:pPr>
            <w:r>
              <w:rPr>
                <w:rFonts w:hint="default"/>
              </w:rPr>
              <w:t>打桩主要施工器械包括：拖板车、汽车吊、锤击打桩机和柴油发电机等。PHC 预制桩采用5t载重汽车运至各工作区。施工工序为：测量放线、测放桩位、竖桩和插桩、垂直度控制、打桩。</w:t>
            </w:r>
          </w:p>
          <w:p>
            <w:pPr>
              <w:ind w:firstLine="480"/>
              <w:rPr>
                <w:rFonts w:hint="default"/>
              </w:rPr>
            </w:pPr>
            <w:r>
              <w:rPr>
                <w:rFonts w:hint="default"/>
              </w:rPr>
              <w:t>打桩前综合分析桩位布置情况、地质情况及其他因素，根据试桩情况选用锤击能量相似的打桩设备，制定流程、计划并与各方讨论确定。打桩顺序要按照审定的方案执行，打桩施工采用锤击法施工。打桩时进行垂直度控制，采取措施，防止桩头打爆，保证打桩质量。</w:t>
            </w:r>
          </w:p>
          <w:p>
            <w:pPr>
              <w:tabs>
                <w:tab w:val="left" w:pos="443"/>
              </w:tabs>
              <w:ind w:firstLine="480"/>
              <w:rPr>
                <w:rFonts w:hint="default"/>
              </w:rPr>
            </w:pPr>
            <w:r>
              <w:rPr>
                <w:rFonts w:hint="default"/>
              </w:rPr>
              <w:t>沉桩时，贯入度突然变大、桩身突然发生倾斜、打不下去、桩锤严重会跳、桩顶或桩身出现严重裂缝或破碎等异常情况时，立即停止打桩，采取相应措施后再施工。打桩施工时，打完一根桩并达到停锤标准后再进行</w:t>
            </w:r>
            <w:r>
              <w:rPr>
                <w:rFonts w:hint="eastAsia"/>
                <w:lang w:eastAsia="zh-CN"/>
              </w:rPr>
              <w:t>交接</w:t>
            </w:r>
            <w:r>
              <w:rPr>
                <w:rFonts w:hint="default"/>
              </w:rPr>
              <w:t>，合理控制沉桩速率，加强桩顶标高检测，确保工程质量。</w:t>
            </w:r>
          </w:p>
          <w:p>
            <w:pPr>
              <w:ind w:firstLine="480"/>
              <w:rPr>
                <w:rFonts w:hint="default"/>
                <w:u w:val="single"/>
              </w:rPr>
            </w:pPr>
            <w:r>
              <w:rPr>
                <w:rFonts w:hint="default"/>
                <w:u w:val="single"/>
              </w:rPr>
              <w:t>（</w:t>
            </w:r>
            <w:r>
              <w:rPr>
                <w:rFonts w:hint="eastAsia"/>
                <w:u w:val="single"/>
                <w:lang w:val="en-US" w:eastAsia="zh-CN"/>
              </w:rPr>
              <w:t>5</w:t>
            </w:r>
            <w:r>
              <w:rPr>
                <w:rFonts w:hint="default"/>
                <w:u w:val="single"/>
              </w:rPr>
              <w:t>）光伏组件安装</w:t>
            </w:r>
          </w:p>
          <w:p>
            <w:pPr>
              <w:ind w:firstLine="480"/>
              <w:rPr>
                <w:rFonts w:hint="eastAsia"/>
                <w:u w:val="single"/>
                <w:lang w:eastAsia="zh-CN"/>
              </w:rPr>
            </w:pPr>
            <w:r>
              <w:rPr>
                <w:rFonts w:hint="default"/>
                <w:u w:val="single"/>
              </w:rPr>
              <w:t>本工程光伏组件全部采用固定式安装，待光伏组件基础验收合格后，进行光伏组件的安装，光伏组件的安装分为两部分：支架安装，光伏组件安装</w:t>
            </w:r>
            <w:r>
              <w:rPr>
                <w:rFonts w:hint="eastAsia"/>
                <w:u w:val="single"/>
                <w:lang w:eastAsia="zh-CN"/>
              </w:rPr>
              <w:t>。</w:t>
            </w:r>
          </w:p>
          <w:p>
            <w:pPr>
              <w:ind w:firstLine="480"/>
              <w:rPr>
                <w:rFonts w:hint="default"/>
                <w:u w:val="single"/>
              </w:rPr>
            </w:pPr>
            <w:r>
              <w:rPr>
                <w:rFonts w:hint="default"/>
                <w:u w:val="single"/>
              </w:rPr>
              <w:t>光伏阵列支架表面应平整，固定太阳能组件的支架面必须调整在同一平面；各组件应对整齐并成一直线；倾角必须符合设计要求；构件连接螺栓必须加防松垫片并拧紧。光伏组件支架安装工艺为：前期准备工作→安装支架基础槽钢→安装斜支架→支架总体调整→支架螺栓紧固→安装光伏组件支架檩条→校正檩条和孔位→紧固所以螺栓→符合光伏组件孔位。</w:t>
            </w:r>
          </w:p>
          <w:p>
            <w:pPr>
              <w:numPr>
                <w:ilvl w:val="0"/>
                <w:numId w:val="3"/>
              </w:numPr>
              <w:ind w:left="0" w:leftChars="0" w:firstLine="480" w:firstLineChars="0"/>
              <w:rPr>
                <w:rFonts w:hint="default"/>
              </w:rPr>
            </w:pPr>
            <w:r>
              <w:rPr>
                <w:rFonts w:hint="default"/>
              </w:rPr>
              <w:t>电缆支架安装与电缆敷设</w:t>
            </w:r>
          </w:p>
          <w:p>
            <w:pPr>
              <w:pStyle w:val="2"/>
              <w:numPr>
                <w:ilvl w:val="0"/>
                <w:numId w:val="0"/>
              </w:numPr>
              <w:spacing w:line="360" w:lineRule="auto"/>
              <w:ind w:left="0" w:leftChars="0"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电缆支架及电缆的使用规格、安装路径应严格按设计进行，电缆支架的安装层数应符合设计规定。电缆桥架及电缆达到现场后，应严格按规格分别存放，严格要求其领用制度，以免混用。电缆敷设时，对每盘电缆的长度应做好登记，动力电缆应尽量减少中间接头，控制电缆做到没有中间接头，支架上每敷设完一层电缆应及时整理绑扎好，不允许多层电缆敷设完后再一起整理。对电缆容易受损伤的地方，应采取保护措施</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对于直埋电缆应每隔一定距离做好标识。电缆敷设完毕后，应保证整齐美观，进入盘内的电缆其弯曲弧度应一致，对进入盘内的电缆及其它必须封堵的地方应进行封堵，在电缆集中区设有防鼠杀虫剂及灭火设施。</w:t>
            </w:r>
          </w:p>
          <w:p>
            <w:pPr>
              <w:spacing w:line="360" w:lineRule="auto"/>
              <w:ind w:firstLine="480"/>
              <w:rPr>
                <w:rFonts w:hint="default"/>
              </w:rPr>
            </w:pPr>
            <w:r>
              <w:rPr>
                <w:rFonts w:hint="default"/>
              </w:rPr>
              <w:t>施工期工艺流程及产污环节如下：</w:t>
            </w:r>
          </w:p>
          <w:p>
            <w:pPr>
              <w:jc w:val="center"/>
            </w:pPr>
            <w:r>
              <mc:AlternateContent>
                <mc:Choice Requires="wpc">
                  <w:drawing>
                    <wp:inline distT="0" distB="0" distL="114300" distR="114300">
                      <wp:extent cx="4523105" cy="1304925"/>
                      <wp:effectExtent l="0" t="0" r="0" b="6350"/>
                      <wp:docPr id="15"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矩形 4"/>
                              <wps:cNvSpPr/>
                              <wps:spPr>
                                <a:xfrm>
                                  <a:off x="2785110" y="439420"/>
                                  <a:ext cx="1466850" cy="282575"/>
                                </a:xfrm>
                                <a:prstGeom prst="rect">
                                  <a:avLst/>
                                </a:prstGeom>
                                <a:solidFill>
                                  <a:srgbClr val="FFFFFF"/>
                                </a:solidFill>
                                <a:ln w="9525" cap="flat" cmpd="sng">
                                  <a:solidFill>
                                    <a:srgbClr val="000000"/>
                                  </a:solidFill>
                                  <a:prstDash val="dash"/>
                                  <a:miter/>
                                  <a:headEnd type="none" w="med" len="med"/>
                                  <a:tailEnd type="none" w="med" len="med"/>
                                </a:ln>
                              </wps:spPr>
                              <wps:txbx>
                                <w:txbxContent>
                                  <w:p>
                                    <w:r>
                                      <w:rPr>
                                        <w:rFonts w:hint="eastAsia"/>
                                        <w:sz w:val="22"/>
                                        <w:szCs w:val="22"/>
                                      </w:rPr>
                                      <w:t>噪声、扬尘、废水</w:t>
                                    </w:r>
                                  </w:p>
                                </w:txbxContent>
                              </wps:txbx>
                              <wps:bodyPr vert="horz" wrap="square" lIns="88533" tIns="44266" rIns="88533" bIns="44266" anchor="t" anchorCtr="0" upright="1"/>
                            </wps:wsp>
                            <wps:wsp>
                              <wps:cNvPr id="2" name="矩形 5"/>
                              <wps:cNvSpPr/>
                              <wps:spPr>
                                <a:xfrm>
                                  <a:off x="1533525" y="438257"/>
                                  <a:ext cx="1200150" cy="283279"/>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sz w:val="21"/>
                                        <w:szCs w:val="21"/>
                                      </w:rPr>
                                    </w:pPr>
                                    <w:r>
                                      <w:rPr>
                                        <w:rFonts w:hint="eastAsia"/>
                                        <w:sz w:val="21"/>
                                        <w:szCs w:val="21"/>
                                      </w:rPr>
                                      <w:t>扬尘、噪声、弃方</w:t>
                                    </w:r>
                                  </w:p>
                                </w:txbxContent>
                              </wps:txbx>
                              <wps:bodyPr vert="horz" wrap="square" lIns="88533" tIns="44266" rIns="88533" bIns="44266" anchor="t" anchorCtr="0" upright="1"/>
                            </wps:wsp>
                            <wps:wsp>
                              <wps:cNvPr id="3" name="矩形 6"/>
                              <wps:cNvSpPr/>
                              <wps:spPr>
                                <a:xfrm>
                                  <a:off x="139065" y="429260"/>
                                  <a:ext cx="1320165" cy="283845"/>
                                </a:xfrm>
                                <a:prstGeom prst="rect">
                                  <a:avLst/>
                                </a:prstGeom>
                                <a:solidFill>
                                  <a:srgbClr val="FFFFFF">
                                    <a:alpha val="0"/>
                                  </a:srgbClr>
                                </a:solidFill>
                                <a:ln w="9525" cap="flat" cmpd="sng">
                                  <a:solidFill>
                                    <a:srgbClr val="000000"/>
                                  </a:solidFill>
                                  <a:prstDash val="dash"/>
                                  <a:miter/>
                                  <a:headEnd type="none" w="med" len="med"/>
                                  <a:tailEnd type="none" w="med" len="med"/>
                                </a:ln>
                              </wps:spPr>
                              <wps:txbx>
                                <w:txbxContent>
                                  <w:p>
                                    <w:pPr>
                                      <w:ind w:firstLine="110" w:firstLineChars="50"/>
                                    </w:pPr>
                                    <w:r>
                                      <w:rPr>
                                        <w:rFonts w:hint="eastAsia"/>
                                        <w:sz w:val="22"/>
                                        <w:szCs w:val="22"/>
                                      </w:rPr>
                                      <w:t>尾气、扬尘、噪声</w:t>
                                    </w:r>
                                  </w:p>
                                </w:txbxContent>
                              </wps:txbx>
                              <wps:bodyPr vert="horz" wrap="square" lIns="88533" tIns="44266" rIns="88533" bIns="44266" anchor="t" anchorCtr="0" upright="1"/>
                            </wps:wsp>
                            <wpg:wgp>
                              <wpg:cNvPr id="11" name="组合 7"/>
                              <wpg:cNvGrpSpPr/>
                              <wpg:grpSpPr>
                                <a:xfrm>
                                  <a:off x="692150" y="990842"/>
                                  <a:ext cx="2841905" cy="282009"/>
                                  <a:chOff x="4315" y="10669"/>
                                  <a:chExt cx="3570" cy="372"/>
                                </a:xfrm>
                              </wpg:grpSpPr>
                              <wps:wsp>
                                <wps:cNvPr id="4" name="矩形 8"/>
                                <wps:cNvSpPr/>
                                <wps:spPr>
                                  <a:xfrm>
                                    <a:off x="4315" y="10669"/>
                                    <a:ext cx="914" cy="3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sz w:val="21"/>
                                          <w:szCs w:val="21"/>
                                        </w:rPr>
                                        <w:t>材料运输</w:t>
                                      </w:r>
                                      <w:r>
                                        <w:rPr>
                                          <w:rFonts w:hint="eastAsia"/>
                                        </w:rPr>
                                        <w:tab/>
                                      </w:r>
                                    </w:p>
                                  </w:txbxContent>
                                </wps:txbx>
                                <wps:bodyPr vert="horz" wrap="square" lIns="88533" tIns="44266" rIns="88533" bIns="44266" anchor="t" anchorCtr="0" upright="1"/>
                              </wps:wsp>
                              <wps:wsp>
                                <wps:cNvPr id="5" name="直线 9"/>
                                <wps:cNvCnPr/>
                                <wps:spPr>
                                  <a:xfrm>
                                    <a:off x="5229" y="10793"/>
                                    <a:ext cx="414" cy="2"/>
                                  </a:xfrm>
                                  <a:prstGeom prst="line">
                                    <a:avLst/>
                                  </a:prstGeom>
                                  <a:ln w="9525" cap="flat" cmpd="sng">
                                    <a:solidFill>
                                      <a:srgbClr val="000000"/>
                                    </a:solidFill>
                                    <a:prstDash val="solid"/>
                                    <a:headEnd type="none" w="med" len="med"/>
                                    <a:tailEnd type="triangle" w="med" len="med"/>
                                  </a:ln>
                                </wps:spPr>
                                <wps:bodyPr/>
                              </wps:wsp>
                              <wps:wsp>
                                <wps:cNvPr id="6" name="矩形 10"/>
                                <wps:cNvSpPr/>
                                <wps:spPr>
                                  <a:xfrm>
                                    <a:off x="5644" y="10669"/>
                                    <a:ext cx="914" cy="3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1"/>
                                          <w:szCs w:val="21"/>
                                        </w:rPr>
                                      </w:pPr>
                                      <w:r>
                                        <w:rPr>
                                          <w:rFonts w:hint="eastAsia"/>
                                          <w:sz w:val="21"/>
                                          <w:szCs w:val="21"/>
                                        </w:rPr>
                                        <w:t>基础开挖</w:t>
                                      </w:r>
                                    </w:p>
                                  </w:txbxContent>
                                </wps:txbx>
                                <wps:bodyPr vert="horz" wrap="square" lIns="88533" tIns="44266" rIns="88533" bIns="44266" anchor="t" anchorCtr="0" upright="1"/>
                              </wps:wsp>
                              <wps:wsp>
                                <wps:cNvPr id="7" name="直线 11"/>
                                <wps:cNvCnPr/>
                                <wps:spPr>
                                  <a:xfrm>
                                    <a:off x="6557" y="10793"/>
                                    <a:ext cx="415" cy="2"/>
                                  </a:xfrm>
                                  <a:prstGeom prst="line">
                                    <a:avLst/>
                                  </a:prstGeom>
                                  <a:ln w="9525" cap="flat" cmpd="sng">
                                    <a:solidFill>
                                      <a:srgbClr val="000000"/>
                                    </a:solidFill>
                                    <a:prstDash val="solid"/>
                                    <a:headEnd type="none" w="med" len="med"/>
                                    <a:tailEnd type="triangle" w="med" len="med"/>
                                  </a:ln>
                                </wps:spPr>
                                <wps:bodyPr/>
                              </wps:wsp>
                              <wps:wsp>
                                <wps:cNvPr id="8" name="矩形 12"/>
                                <wps:cNvSpPr/>
                                <wps:spPr>
                                  <a:xfrm>
                                    <a:off x="6972" y="10669"/>
                                    <a:ext cx="913" cy="3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1"/>
                                          <w:szCs w:val="21"/>
                                        </w:rPr>
                                      </w:pPr>
                                      <w:r>
                                        <w:rPr>
                                          <w:rFonts w:hint="eastAsia"/>
                                          <w:sz w:val="21"/>
                                          <w:szCs w:val="21"/>
                                        </w:rPr>
                                        <w:t>设备安装</w:t>
                                      </w:r>
                                    </w:p>
                                  </w:txbxContent>
                                </wps:txbx>
                                <wps:bodyPr vert="horz" wrap="square" lIns="88533" tIns="44266" rIns="88533" bIns="44266" anchor="t" anchorCtr="0" upright="1"/>
                              </wps:wsp>
                            </wpg:wgp>
                            <wps:wsp>
                              <wps:cNvPr id="12" name="直线 15"/>
                              <wps:cNvCnPr/>
                              <wps:spPr>
                                <a:xfrm flipV="1">
                                  <a:off x="939800" y="725805"/>
                                  <a:ext cx="1270" cy="259715"/>
                                </a:xfrm>
                                <a:prstGeom prst="line">
                                  <a:avLst/>
                                </a:prstGeom>
                                <a:ln w="12700" cap="flat" cmpd="sng">
                                  <a:solidFill>
                                    <a:srgbClr val="000000"/>
                                  </a:solidFill>
                                  <a:prstDash val="sysDot"/>
                                  <a:headEnd type="none" w="med" len="med"/>
                                  <a:tailEnd type="triangle" w="med" len="med"/>
                                </a:ln>
                              </wps:spPr>
                              <wps:bodyPr/>
                            </wps:wsp>
                            <wps:wsp>
                              <wps:cNvPr id="14" name="直线 17"/>
                              <wps:cNvCnPr/>
                              <wps:spPr>
                                <a:xfrm flipV="1">
                                  <a:off x="3245485" y="719455"/>
                                  <a:ext cx="635" cy="281940"/>
                                </a:xfrm>
                                <a:prstGeom prst="line">
                                  <a:avLst/>
                                </a:prstGeom>
                                <a:ln w="12700" cap="flat" cmpd="sng">
                                  <a:solidFill>
                                    <a:srgbClr val="000000"/>
                                  </a:solidFill>
                                  <a:prstDash val="sysDot"/>
                                  <a:headEnd type="none" w="med" len="med"/>
                                  <a:tailEnd type="triangle" w="med" len="med"/>
                                </a:ln>
                              </wps:spPr>
                              <wps:bodyPr/>
                            </wps:wsp>
                            <wps:wsp>
                              <wps:cNvPr id="9" name="直线 15"/>
                              <wps:cNvCnPr/>
                              <wps:spPr>
                                <a:xfrm flipV="1">
                                  <a:off x="2103755" y="732155"/>
                                  <a:ext cx="1270" cy="259715"/>
                                </a:xfrm>
                                <a:prstGeom prst="line">
                                  <a:avLst/>
                                </a:prstGeom>
                                <a:ln w="12700" cap="flat" cmpd="sng">
                                  <a:solidFill>
                                    <a:srgbClr val="000000"/>
                                  </a:solidFill>
                                  <a:prstDash val="sysDot"/>
                                  <a:headEnd type="none" w="med" len="med"/>
                                  <a:tailEnd type="triangle" w="med" len="med"/>
                                </a:ln>
                              </wps:spPr>
                              <wps:bodyPr/>
                            </wps:wsp>
                          </wpc:wpc>
                        </a:graphicData>
                      </a:graphic>
                    </wp:inline>
                  </w:drawing>
                </mc:Choice>
                <mc:Fallback>
                  <w:pict>
                    <v:group id="画布 2" o:spid="_x0000_s1026" o:spt="203" style="height:102.75pt;width:356.15pt;" coordsize="4523105,1304925" editas="canvas" o:gfxdata="UEsDBAoAAAAAAIdO4kAAAAAAAAAAAAAAAAAEAAAAZHJzL1BLAwQUAAAACACHTuJA6IKF8tcAAAAF&#10;AQAADwAAAGRycy9kb3ducmV2LnhtbE2PQUvDQBCF74L/YRnBi9jdRKoSM+mhIBYpFFPteZsdk2B2&#10;Ns1uk/rvXXvRy8DjPd77Jl+cbCdGGnzrGCGZKRDElTMt1wjv2+fbRxA+aDa6c0wI3+RhUVxe5Doz&#10;buI3GstQi1jCPtMITQh9JqWvGrLaz1xPHL1PN1gdohxqaQY9xXLbyVSpe2l1y3Gh0T0tG6q+yqNF&#10;mKrNuNuuX+TmZrdyfFgdluXHK+L1VaKeQAQ6hb8w/OJHdCgi094d2XjRIcRHwvlG7yFJ70DsEVI1&#10;n4MscvmfvvgBUEsDBBQAAAAIAIdO4kBCorhiBAUAANUeAAAOAAAAZHJzL2Uyb0RvYy54bWztWbtu&#10;5DYU7QPkHwT18UjUW/B4C3ttBAiSBXaTnpY4kgC9QsqecdqkSJkiXYoA6dJvEWQR5GuM/Y0ckpLm&#10;4TF27M14g+xMMUMNpUvey8PDc6+Ony2q0rhmXBRNPTXtI8s0WJ00aVFnU/PrV+efhaYhOlqntGxq&#10;NjVvmDCfnXz6yfG8jRlp8qZMGTdgpBbxvJ2aede18WQikpxVVBw1LavROWt4RTtc8myScjqH9aqc&#10;EMvyJ/OGpy1vEiYE/j3TnWZvke9isJnNioSdNclVxepOW+WspB1cEnnRCvNEzXY2Y0n31WwmWGeU&#10;UxOeduobg6B9Kb8nJ8c0zjht8yLpp0B3mcKGTxUtagw6mjqjHTWueHHHVFUkvBHNrDtKmmqiHVER&#10;gRe2tRGbC95ctcqXLJ5n7Rh0LNRG1B9tNvny+gU3ihRI8EyjphVW/O3Pb27/+N4gMjjzNotxzwVv&#10;X7YveP9Hpq+kv4sZr+QvPDEWKqw3Y1jZojMS/Ol6xLEtmE/QZzuWGxFPBz7JsTp3nkvy5+94cjIM&#10;PJHzG6czbwFJsYyTeL84vcxpy1T4hYzBEKcxTL/+fvvXb4arw6RuGWMkYoFwbQkQCULPtoE+hMJ1&#10;Ipf0EBxiZbu+H3rol7EiIfECFarRYRq3XHQXrKkM2ZiaHBBXyKPXX4gOC4Rbh1vk+KIpi/S8KEt1&#10;wbPL05Ib1xTb4Vx95OzxyNptZW3Mp2bkYZmMhGKPz7C30Kxa4ETUmRpv7QmxathSn22G5cTOqMj1&#10;BFK0NA6qomMcE6Fxzmj6vE6N7qYFEmswkCnnUrHUNEoGwpItdWdHi3KXO+FcWcNHCQ69KLLVLS4X&#10;MCObl016g7UFJSKcecO/w4ggBHj67RXlGL/8vAaSwtBzHDCIunBd4vumwVd7Lld7aJ3A1NRE2HTz&#10;tNOsc9XyIssxkq0C1ENWz2Tv2CUb2FXYklMAvN+NXRsBUJhQ2JXY1CsxYhf0bi+x65AgUj4Om3UJ&#10;zAN2D9hl9x5723kXe68/njTv+hJbu2PXiSwfdCahSyLib9Kug+NX9mvadUJ337QryY6WbU41F6r5&#10;SB7WRHrg5P8GJ/fiYs/Kyx6h/eaH259+NBSvPlB5+RFR3AuAR5EVukq90XjgZhK6djRoMOgKy1Lc&#10;TONRgrmOVIB43LZ8f+wclJjjBb0ocQJlGljV2u8DSDB3jJemgvBBVLDN0SFMkQ3bkgM2vfw/nV1K&#10;uemj+yC81BGyd+GFndUfXr+8fvvn34baX/3hdVr3idWgT4edNWZVHiFRvzWDyNErNyDWHRC7vivv&#10;4LUsIKXVobM9T3gizb+CvcdK/Y4XtM5Ktj0x2C73tcaHYFBpAJb7iQQ3coQ10YLM7yGqxfNd8NE6&#10;Jw8Lf6CqQ464j/pGMEJWU5WtEtWducr3kBZqyG7hqkFhy10wKogDV62VJj4UV6Huu85VfQFwx+qA&#10;H0EY3stVyN4Osupjqmct04InOmrtZXGrJ67V6tY9IsuYlUX7jSzGSWnUF7EjJwotXaINiBciawJb&#10;LVMpmwypEPGiAEnTv8Bl0qbMr/ZXbBU34qzptCcfg/KSsnhNctt9Vq3o7CFwcIjruaHOjQM7cr0N&#10;PPjOcKqF6B0KOcOLkaEW35c8d5PhBzisvVN80Nut7dVD5E/raHgsORDbcgJAQJ50gYOaywYaDuzw&#10;nnmZOjjwtlMJxP7NrHydunqt8rjl2+iT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0BwAAW0NvbnRlbnRfVHlwZXNdLnhtbFBLAQIUAAoAAAAA&#10;AIdO4kAAAAAAAAAAAAAAAAAGAAAAAAAAAAAAEAAAAFYGAABfcmVscy9QSwECFAAUAAAACACHTuJA&#10;ihRmPNEAAACUAQAACwAAAAAAAAABACAAAAB6BgAAX3JlbHMvLnJlbHNQSwECFAAKAAAAAACHTuJA&#10;AAAAAAAAAAAAAAAABAAAAAAAAAAAABAAAAAAAAAAZHJzL1BLAQIUABQAAAAIAIdO4kDogoXy1wAA&#10;AAUBAAAPAAAAAAAAAAEAIAAAACIAAABkcnMvZG93bnJldi54bWxQSwECFAAUAAAACACHTuJAQqK4&#10;YgQFAADVHgAADgAAAAAAAAABACAAAAAmAQAAZHJzL2Uyb0RvYy54bWxQSwUGAAAAAAYABgBZAQAA&#10;nAgAAAAA&#10;">
                      <o:lock v:ext="edit" aspectratio="f"/>
                      <v:shape id="画布 2" o:spid="_x0000_s1026" style="position:absolute;left:0;top:0;height:1304925;width:4523105;" filled="f" stroked="f" coordsize="21600,21600" o:gfxdata="UEsDBAoAAAAAAIdO4kAAAAAAAAAAAAAAAAAEAAAAZHJzL1BLAwQUAAAACACHTuJA6IKF8tcAAAAF&#10;AQAADwAAAGRycy9kb3ducmV2LnhtbE2PQUvDQBCF74L/YRnBi9jdRKoSM+mhIBYpFFPteZsdk2B2&#10;Ns1uk/rvXXvRy8DjPd77Jl+cbCdGGnzrGCGZKRDElTMt1wjv2+fbRxA+aDa6c0wI3+RhUVxe5Doz&#10;buI3GstQi1jCPtMITQh9JqWvGrLaz1xPHL1PN1gdohxqaQY9xXLbyVSpe2l1y3Gh0T0tG6q+yqNF&#10;mKrNuNuuX+TmZrdyfFgdluXHK+L1VaKeQAQ6hb8w/OJHdCgi094d2XjRIcRHwvlG7yFJ70DsEVI1&#10;n4MscvmfvvgBUEsDBBQAAAAIAIdO4kCmAzyo9QQAAE0eAAAOAAAAZHJzL2Uyb0RvYy54bWztWctu&#10;4zYU3RfoPwjaN5aotxBnFslkUKBoB5i2e1qiHoBeJZXY6bqLLrvvokB33XfVoujXDOY3ekhKtuVx&#10;UDszyWAw9sKhTObykjw899yr82erujJuGRdl28xN+8wyDdYkbVo2+dz87tvrL0LTED1tUlq1DZub&#10;d0yYzy4+/+x82cWMtEVbpYwbMNKIeNnNzaLvu3g2E0nBairO2o416MxaXtMejzyfpZwuYb2uZsSy&#10;/Nmy5WnH24QJgV+vdKc5WOSHGGyzrEzYVZvc1KzptVXOKtpjSaIoO2FeKG+zjCX9N1kmWG9UcxMr&#10;7dU3JkF7Ib9nF+c0zjntijIZXKCHuLCzppqWDSZdm7qiPTVuePmWqbpMeCvarD9L2nqmF6J2BKuw&#10;rZ29uaTNLdWLSbDXo4NovUe7i1z63bTXZVVhN2awHsvf5N8lTpvJ7qqZDtK/qLHDmGUHOIhuDQzx&#10;bi6+KmjH1DGKOPn69iU3yhRoNY2G1gDlm9/+eP3P74Yrz0/OjCGvupd8eBJoSn9XGa/lX2yzsZqb&#10;JAg928bJ381N14lcMhw/W/VGgn7b9f3QQ3+CASQkXuBJ+7ONoY6L/gVra0M25iYHvNSp09uvRK+H&#10;jkPkvKKtylTuq3rg+eKy4sYtBRSv1WewPhlWNcZybkYe8eAHxf3KgGs06w7rF02u5pv8h9g2bKnP&#10;PsPSsSsqCu1AipYcReO67BlXrYLR9HmTGv1dhy1ucPtN6UvNUtOoGMhCttTInpbVISOxdRI5wImI&#10;9aHIVr9arGBGNhdteoezBR1hO4uW/4gZcRmx0h9uKMf81ZcNkBSGnuPg9qoH1yW+bxp8u2ex3UOb&#10;BKbmJrZNNy97feNvOl7mBWay1QZJBwBZ7cmjY5fsYFdhS7pwEHZtbIDChMKuxKY+iTV2Qa32BrsO&#10;CSK1xhN2T9g9JuTs513cvQnv+hJbh2PXiSwfdCahSyLi79Kug9An+zXtOqH72LQraY9WXUE1Fyp/&#10;QFUDkSrGnzDsiZM/BCfn8TLf6AmI0x2leZSUesHbm07piXxbT2wExd8/vf7lZ0Ox6rJTY17wbq0p&#10;cmhE9SShsyMr/Igo5gW8o8gKXTJlZhK6dmSt4Q2eVsxM46SANJW6xHVsfTtsy/fXnc8HVeJ4wSBJ&#10;nECZXusRhNUtv4Zo9rgCzN0hgvAoIti30DGARTZsSwbYXSWNR0n18asuxSoaHifZpQLIo8su3Kwh&#10;dP3655u//jXU/RpC12XzfymDR0ikApdtBZEzvdjuiNjprXwLr1UJIa1Czv4s4Ymiyxb2Hir0e17S&#10;Jq/Y/rRgv9jXCh9yQSUBTye3kSFMJAvyvmM0i+e74CPQ0RYnn6jqocC5P5fcD5pPM0MM1pDVVGWr&#10;NPVgrvI9JIUasnu4ahQg8hasFcSJq5B/bwoTH4qrUHGdcpWKKAfnV34EYXgvVyF3O8mqT6mapdIC&#10;pE5PVNeyN4Wtgba2K1v3SCwjq8rue1mIk8JoqM9GThRaujwbEC9EzgSuovEYdm0yJkLEiwKkTO+B&#10;yaRNmV09XqFV3ImrttcreWj4/Jh0lxTFE8FtDzm1KnQeAweHuJ4b6sw4sCPX28GD74wxLUTvWMQZ&#10;k/OdpPEwEX6Cw+Rd3lEVlv2VQ2RPUzQ8lByIbTkBICDjXOCg4rKDhhM7vGNWhrChXjIqeTi8EZWv&#10;MbefVRa3eQt88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DogoXy1wAAAAUBAAAPAAAAAAAAAAEA&#10;IAAAACIAAABkcnMvZG93bnJldi54bWxQSwECFAAUAAAACACHTuJApgM8qPUEAABNHgAADgAAAAAA&#10;AAABACAAAAAmAQAAZHJzL2Uyb0RvYy54bWxQSwUGAAAAAAYABgBZAQAAjQgAAAAA&#10;">
                        <v:fill on="f" focussize="0,0"/>
                        <v:stroke on="f"/>
                        <v:imagedata o:title=""/>
                        <o:lock v:ext="edit" aspectratio="t"/>
                      </v:shape>
                      <v:rect id="矩形 4" o:spid="_x0000_s1026" o:spt="1" style="position:absolute;left:2785110;top:439420;height:282575;width:1466850;" fillcolor="#FFFFFF" filled="t" stroked="t" coordsize="21600,21600" o:gfxdata="UEsDBAoAAAAAAIdO4kAAAAAAAAAAAAAAAAAEAAAAZHJzL1BLAwQUAAAACACHTuJAYHocTtYAAAAF&#10;AQAADwAAAGRycy9kb3ducmV2LnhtbE2PzUvDQBDF74L/wzKCN7ubSG2bZtODIFgvYpQWb9PsNAnu&#10;R8hOP/zvXb3Uy8DjPd77Tbk6OyuONMY+eA3ZRIEg3wTT+1bDx/vT3RxEZPQGbfCk4ZsirKrrqxIL&#10;E07+jY41tyKV+Figho55KKSMTUcO4yQM5JO3D6NDTnJspRnxlMqdlblSD9Jh79NChwM9dtR81Qen&#10;YTvbvL6o7fqzprXl+eZ5gYYXWt/eZGoJgunMlzD84id0qBLTLhy8icJqSI/w303eLMvvQew05Go6&#10;BVmV8j999QNQSwMEFAAAAAgAh07iQPXdsl5EAgAAmgQAAA4AAABkcnMvZTJvRG9jLnhtbK1UzY7T&#10;MBC+I/EOlu80bZp0s1HTPWwpQkKw0sIDuI6TWPIfttukvAwSNx6Cx0G8BmMn7HYXDj2QQ/pNZ/rN&#10;zDczXd8MUqAjs45rVeHFbI4RU1TXXLUV/vRx96rAyHmiaiK0YhU+MYdvNi9frHtTslR3WtTMIiBR&#10;ruxNhTvvTZkkjnZMEjfThilwNtpK4sG0bVJb0gO7FEk6n6+SXtvaWE2Zc/DtdnTiidFeQqibhlO2&#10;1fQgmfIjq2WCeGjJddw4vInVNg2j/kPTOOaRqDB06uMbkgDeh3eyWZOytcR0nE4lkEtKeNaTJFxB&#10;0geqLfEEHSz/i0pyarXTjZ9RLZOxkagIdLGYP9PmviOGxV5AamceRHf/j5a+P95ZxGvYBIwUkTDw&#10;X1+///zxDWVBm964EkLuzZ2dLAcwNDo0VoZPaAENFU6vinyxAFVPFc6W11k6ScsGjyj4F9lqVeTg&#10;pxCQFml+lQf+5JHIWOffMC1RABW2MLqoKDm+c34M/RMS8joteL3jQkTDtvtbYdGRwJh38ZnYn4QJ&#10;hfoKX+dpDnUQ2N0GdgagNNC/U23M9+QX7px4Hp9/EYfCtsR1YwE1oBBFSsk9sxF1jNSvVY38yYDE&#10;Ci4Lh1okqzESDA4xoBjpCReXRIJ0QoGCYUTjUALyw34AmgD3uj7BbOHUQc5O2y+QERYdOv18IBby&#10;i7cKNqko8uUSLiMaWZauVhjZc8/+3EMUBaoKg2wjvPXjNR2M5W0HmRZRoFAArGyc8HRe4SbO7Vj7&#10;41/K5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gehxO1gAAAAUBAAAPAAAAAAAAAAEAIAAAACIA&#10;AABkcnMvZG93bnJldi54bWxQSwECFAAUAAAACACHTuJA9d2yXkQCAACaBAAADgAAAAAAAAABACAA&#10;AAAlAQAAZHJzL2Uyb0RvYy54bWxQSwUGAAAAAAYABgBZAQAA2wUAAAAA&#10;">
                        <v:fill on="t" focussize="0,0"/>
                        <v:stroke color="#000000" joinstyle="miter" dashstyle="dash"/>
                        <v:imagedata o:title=""/>
                        <o:lock v:ext="edit" aspectratio="f"/>
                        <v:textbox inset="2.45925mm,3.48551181102362pt,2.45925mm,3.48551181102362pt">
                          <w:txbxContent>
                            <w:p>
                              <w:r>
                                <w:rPr>
                                  <w:rFonts w:hint="eastAsia"/>
                                  <w:sz w:val="22"/>
                                  <w:szCs w:val="22"/>
                                </w:rPr>
                                <w:t>噪声、扬尘、废水</w:t>
                              </w:r>
                            </w:p>
                          </w:txbxContent>
                        </v:textbox>
                      </v:rect>
                      <v:rect id="矩形 5" o:spid="_x0000_s1026" o:spt="1" style="position:absolute;left:1533525;top:438257;height:283279;width:1200150;" fillcolor="#FFFFFF" filled="t" stroked="t" coordsize="21600,21600" o:gfxdata="UEsDBAoAAAAAAIdO4kAAAAAAAAAAAAAAAAAEAAAAZHJzL1BLAwQUAAAACACHTuJAYHocTtYAAAAF&#10;AQAADwAAAGRycy9kb3ducmV2LnhtbE2PzUvDQBDF74L/wzKCN7ubSG2bZtODIFgvYpQWb9PsNAnu&#10;R8hOP/zvXb3Uy8DjPd77Tbk6OyuONMY+eA3ZRIEg3wTT+1bDx/vT3RxEZPQGbfCk4ZsirKrrqxIL&#10;E07+jY41tyKV+Figho55KKSMTUcO4yQM5JO3D6NDTnJspRnxlMqdlblSD9Jh79NChwM9dtR81Qen&#10;YTvbvL6o7fqzprXl+eZ5gYYXWt/eZGoJgunMlzD84id0qBLTLhy8icJqSI/w303eLMvvQew05Go6&#10;BVmV8j999QNQSwMEFAAAAAgAh07iQMXC/OBDAgAAmgQAAA4AAABkcnMvZTJvRG9jLnhtbK1UzY7T&#10;MBC+I/EOlu80bdp0u1HTPWwpQkKw0sIDuI6TWPIfY7dpeRkkbjwEj4N4DcZO2e0uHHogh3RcT7/5&#10;vm9murw5aEX2Ary0pqKT0ZgSYbitpWkr+unj5tWCEh+YqZmyRlT0KDy9Wb18sexdKXLbWVULIAhi&#10;fNm7inYhuDLLPO+EZn5knTB42VjQLOAR2qwG1iO6Vlk+Hs+z3kLtwHLhPX67Hi7pCREuAbRNI7lY&#10;W77TwoQBFYRiASX5TjpPV4lt0wgePjSNF4GoiqLSkN5YBONtfGerJStbYK6T/ESBXULhmSbNpMGi&#10;D1BrFhjZgfwLSksO1tsmjLjV2SAkOYIqJuNn3tx3zImkBa327sF0//9g+fv9HRBZVzSnxDCNDf/1&#10;9fvPH99IEb3pnS8x5d7dwenkMYxCDw3o+IkSyAHnqJhOi7yg5FjR2XSRF1eDteIQCI/32PpJga5z&#10;TMgX0/zqOiZkj0AOfHgjrCYxqChg65KjbP/OhyH1T0qs662S9UYqlQ7Qbm8VkD3DNm/Sc0J/kqYM&#10;6St6nXhyhrPb4MwgJe1QvzdtqvfkF/4ceJyefwFHYmvmu4FAjdGgXssgALmzshOsfm1qEo4OLTa4&#10;WTRy0aKmRAlcxBilzMCkuiQTrVMGHYwtGpoSo3DYHhAmhltbH7G3uOpoZ2fhC1bEQUeln3cMsL56&#10;a3CSFgtsHW5GOsxm+XxOCZzfbM9vmOEIVVG0bQhvw7BNOwey7bDSJBkUCeDIpg6f1ivuxPk5cX/8&#10;S1n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B6HE7WAAAABQEAAA8AAAAAAAAAAQAgAAAAIgAA&#10;AGRycy9kb3ducmV2LnhtbFBLAQIUABQAAAAIAIdO4kDFwvzgQwIAAJoEAAAOAAAAAAAAAAEAIAAA&#10;ACUBAABkcnMvZTJvRG9jLnhtbFBLBQYAAAAABgAGAFkBAADaBQAAAAA=&#10;">
                        <v:fill on="t" focussize="0,0"/>
                        <v:stroke color="#000000" joinstyle="miter" dashstyle="dash"/>
                        <v:imagedata o:title=""/>
                        <o:lock v:ext="edit" aspectratio="f"/>
                        <v:textbox inset="2.45925mm,3.48551181102362pt,2.45925mm,3.48551181102362pt">
                          <w:txbxContent>
                            <w:p>
                              <w:pPr>
                                <w:rPr>
                                  <w:sz w:val="21"/>
                                  <w:szCs w:val="21"/>
                                </w:rPr>
                              </w:pPr>
                              <w:r>
                                <w:rPr>
                                  <w:rFonts w:hint="eastAsia"/>
                                  <w:sz w:val="21"/>
                                  <w:szCs w:val="21"/>
                                </w:rPr>
                                <w:t>扬尘、噪声、弃方</w:t>
                              </w:r>
                            </w:p>
                          </w:txbxContent>
                        </v:textbox>
                      </v:rect>
                      <v:rect id="矩形 6" o:spid="_x0000_s1026" o:spt="1" style="position:absolute;left:139065;top:429260;height:283845;width:1320165;" fillcolor="#FFFFFF" filled="t" stroked="t" coordsize="21600,21600" o:gfxdata="UEsDBAoAAAAAAIdO4kAAAAAAAAAAAAAAAAAEAAAAZHJzL1BLAwQUAAAACACHTuJAPc1gftQAAAAF&#10;AQAADwAAAGRycy9kb3ducmV2LnhtbE2PzU7DMBCE70i8g7VIXBC1E9QWhTg9IMgNIQq5b+MliYh3&#10;Q+z+8PYYLnBZaTSjmW/LzcmP6kBzGIQtZAsDirgVN3Bn4e318foWVIjIDkdhsvBFATbV+VmJhZMj&#10;v9BhGzuVSjgUaKGPcSq0Dm1PHsNCJuLkvcvsMSY5d9rNeEzlftS5MSvtceC00ONE9z21H9u9t0BO&#10;6qfPuqO1XNVh1QzPD02jrb28yMwdqEin+BeGH/yEDlVi2smeXVCjhfRI/L3JW2f5Daidhdwsl6Cr&#10;Uv+nr74BUEsDBBQAAAAIAIdO4kCflUaxTgIAALYEAAAOAAAAZHJzL2Uyb0RvYy54bWytVEuO2zAM&#10;3RfoHQTtO3acDxIjziwmTVGgaAeY9gCMLNsC9Kuk/HqZAt31ED1OMdcoJbszyXSTRb2wKZN+5Hsk&#10;vbw9Kkn23HlhdEVHNzklXDNTC91W9MvnzZs5JT6ArkEazSt64p7erl6/Wh5syQvTGVlzRxBE+/Jg&#10;K9qFYMss86zjCvyNsVyjszFOQcCja7PawQHRlcyKPJ9lB+Nq6wzj3uPbde+kA6K7BtA0jWB8bdhO&#10;cR16VMclBKTkO2E9XaVqm4az8KlpPA9EVhSZhnTHJGhv4z1bLaFsHdhOsKEEuKaEF5wUCI1Jn6DW&#10;EIDsnPgHSgnmjDdNuGFGZT2RpAiyGOUvtHnowPLEBaX29kl0//9g2cf9vSOiruiYEg0KG/74/efv&#10;Xz/ILGpzsL7EkAd774aTRzMSPTZOxSdSIEeco/Ein00pOVV0UiyK2aAsPwbCkhvpRT/DgGI+nk+m&#10;ET57xrHOh3fcKBKNijrsXBIU9h986EP/hsS03khRb4SU6eDa7Z10ZA/Y5U26+m+l7aB/m+rBdL4P&#10;TakvMKQmh4oupkUsEnCuG5wnNJVFbbxuE+DFFwPUgJ/Ha+B0ERarXoPv+rgarRgFpRKBR1Gh7DjU&#10;b3VNwsmi/Bq3jsZaFK8pkRyXNFopMoCQ10QiUamRY2xf37BoheP2iDDR3Jr6hH3H3wBq3Rn3DTPi&#10;EiDTrztwmF++1zhl8/l0jHMR0mEyKWYzSty5Z3vuAc0QqqIoW2/ehX7TdtaJtsNMoyRQLADHOfVg&#10;WL24L+fnVPvz72b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3NYH7UAAAABQEAAA8AAAAAAAAA&#10;AQAgAAAAIgAAAGRycy9kb3ducmV2LnhtbFBLAQIUABQAAAAIAIdO4kCflUaxTgIAALYEAAAOAAAA&#10;AAAAAAEAIAAAACMBAABkcnMvZTJvRG9jLnhtbFBLBQYAAAAABgAGAFkBAADjBQAAAAA=&#10;">
                        <v:fill on="t" opacity="0f" focussize="0,0"/>
                        <v:stroke color="#000000" joinstyle="miter" dashstyle="dash"/>
                        <v:imagedata o:title=""/>
                        <o:lock v:ext="edit" aspectratio="f"/>
                        <v:textbox inset="2.45925mm,3.48551181102362pt,2.45925mm,3.48551181102362pt">
                          <w:txbxContent>
                            <w:p>
                              <w:pPr>
                                <w:ind w:firstLine="110" w:firstLineChars="50"/>
                              </w:pPr>
                              <w:r>
                                <w:rPr>
                                  <w:rFonts w:hint="eastAsia"/>
                                  <w:sz w:val="22"/>
                                  <w:szCs w:val="22"/>
                                </w:rPr>
                                <w:t>尾气、扬尘、噪声</w:t>
                              </w:r>
                            </w:p>
                          </w:txbxContent>
                        </v:textbox>
                      </v:rect>
                      <v:group id="组合 7" o:spid="_x0000_s1026" o:spt="203" style="position:absolute;left:692150;top:990842;height:282009;width:2841905;" coordorigin="4315,10669" coordsize="3570,372" o:gfxdata="UEsDBAoAAAAAAIdO4kAAAAAAAAAAAAAAAAAEAAAAZHJzL1BLAwQUAAAACACHTuJAf5nEidYAAAAF&#10;AQAADwAAAGRycy9kb3ducmV2LnhtbE2PQUvDQBCF74L/YRnBm91NSlTSbIoU9VQEW0F6m2anSWh2&#10;NmS3SfvvXb3Yy8DjPd77pliebSdGGnzrWEMyUyCIK2darjV8bd8enkH4gGywc0waLuRhWd7eFJgb&#10;N/EnjZtQi1jCPkcNTQh9LqWvGrLoZ64njt7BDRZDlEMtzYBTLLedTJV6lBZbjgsN9rRqqDpuTlbD&#10;+4TTyzx5HdfHw+qy22Yf3+uEtL6/S9QCRKBz+A/DL35EhzIy7d2JjRedhvhI+LvRe0rSOYi9hlRl&#10;GciykNf05Q9QSwMEFAAAAAgAh07iQJerrjx8AwAAIg8AAA4AAABkcnMvZTJvRG9jLnhtbO1Xy27j&#10;NhTdF+g/ENw3smRLtoQos0gmQYGiHWDaD6Al6gFIJEvSsdN1F11230WB7rrvqkXRrxnMb/SQkpU4&#10;dVBjismm8UImRery3nPPPSTPX+36jtxybVopchqezSjhopBlK+qcfvP19WcrSoxlomSdFDynd9zQ&#10;VxeffnK+VRmPZCO7kmsCI8JkW5XTxlqVBYEpGt4zcyYVFxispO6ZRVfXQanZFtb7LohmsyTYSl0q&#10;LQtuDN5eDYN0tKhPMSirqi34lSw2PRd2sKp5xyxCMk2rDL3w3lYVL+xXVWW4JV1OEan1TyyC9to9&#10;g4tzltWaqaYtRhfYKS48iqlnrcCik6krZhnZ6PYfpvq20NLIyp4Vsg+GQDwiiCKcPcLmRsuN8rHU&#10;2bZWE+hI1CPUP9hs8eXtG03aEkwIKRGsR8bf//H9ux9/IEsHzlbVGebcaPVWvdHji3rouXh3le7d&#10;PyIhu5wmaRTGwPYup2k6Wy2iAWC+s6TAcLRahOkspqTAhGgFOqTDhKJBmpyBxTzEMEbDWZJMg6/H&#10;7+fxEsbdx/OlNx3sPQico5NfWwVumnvAzH8D7G3DFPd5MA6MEbDFhNfPv7778xeyGvDyUyawTGaA&#10;2xGkjgW6hykNYftYlCxT2tgbLnviGjnVILjnHbv9wlikB4Dsp7hFjeza8rrtOt/R9fqy0+SWoRiu&#10;/c+5jE8OpnWCbJG+OHJ5YqjwCpWFZq/AEiNqv97BF+ah4Zn/HTPsHLtiphkc8BaG7Pet5RqesKzh&#10;rHwtSmLvFIgoIEDUOdPzkpKOQ69cy8+0rO1OmYnoOoEgHSWGVLiW3a13MOOaa1neIaNQRODZSP0d&#10;VoQeINRvN0xj/e5zAf6sVvF8DgHxncUiShJK9MOR9cMRJgqYyilwG5qXdhCdjdJt3WCl0CM0EnXw&#10;5KMzFgkdK/yn397//hfx9eVcAKkvxVjee5j2lTXVdhxF6Viay3Q+ZGHP2MWesYdVeU/Gka9di4y6&#10;RD/B1+fn3ocyzuqWibp7gp/HWTdQzZXc8+YdVB3zPihV6Pe9MfH/LlVxsoAeHWryPvEvUvUiVR9j&#10;c11OlB2kCqeTUa9P0qokjmHBU/aIVkEH/QHES/C9zu03zhetmrbF59cq3D4OtcrvKCdrVZLiYPik&#10;VmEDfzlW/Z+OVf5agKuTP+WO1zx3N3vY99vx/dX24m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B/&#10;mcSJ1gAAAAUBAAAPAAAAAAAAAAEAIAAAACIAAABkcnMvZG93bnJldi54bWxQSwECFAAUAAAACACH&#10;TuJAl6uuPHwDAAAiDwAADgAAAAAAAAABACAAAAAlAQAAZHJzL2Uyb0RvYy54bWxQSwUGAAAAAAYA&#10;BgBZAQAAEwcAAAAA&#10;">
                        <o:lock v:ext="edit" aspectratio="f"/>
                        <v:rect id="矩形 8" o:spid="_x0000_s1026" o:spt="1" style="position:absolute;left:4315;top:10669;height:372;width:914;" fillcolor="#FFFFFF" filled="t" stroked="t" coordsize="21600,21600" o:gfxdata="UEsDBAoAAAAAAIdO4kAAAAAAAAAAAAAAAAAEAAAAZHJzL1BLAwQUAAAACACHTuJAtegOaLwAAADa&#10;AAAADwAAAGRycy9kb3ducmV2LnhtbEWPzWrDMBCE74W8g9hALiWRnZYQ3Mg+BEJDDoXGeYDF2tpu&#10;rZXRqvl7+qpQ6HGYmW+YTXV1gzpTkN6zgXyRgSJuvO25NXCqd/M1KInIFgfPZOBGAlU5edhgYf2F&#10;3+l8jK1KEJYCDXQxjoXW0nTkUBZ+JE7ehw8OY5Kh1TbgJcHdoJdZttIOe04LHY607aj5On47A4e7&#10;fvzc09Mp57e7hFdp6rgWY2bTPHsBFeka/8N/7b018Ay/V9IN0O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oDmi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45925mm,3.48551181102362pt,2.45925mm,3.48551181102362pt">
                            <w:txbxContent>
                              <w:p>
                                <w:pPr>
                                  <w:jc w:val="left"/>
                                </w:pPr>
                                <w:r>
                                  <w:rPr>
                                    <w:rFonts w:hint="eastAsia"/>
                                    <w:sz w:val="21"/>
                                    <w:szCs w:val="21"/>
                                  </w:rPr>
                                  <w:t>材料运输</w:t>
                                </w:r>
                                <w:r>
                                  <w:rPr>
                                    <w:rFonts w:hint="eastAsia"/>
                                  </w:rPr>
                                  <w:tab/>
                                </w:r>
                              </w:p>
                            </w:txbxContent>
                          </v:textbox>
                        </v:rect>
                        <v:line id="直线 9" o:spid="_x0000_s1026" o:spt="20" style="position:absolute;left:5229;top:10793;height:2;width:414;" filled="f" stroked="t" coordsize="21600,21600" o:gfxdata="UEsDBAoAAAAAAIdO4kAAAAAAAAAAAAAAAAAEAAAAZHJzL1BLAwQUAAAACACHTuJABnn+Hb4AAADa&#10;AAAADwAAAGRycy9kb3ducmV2LnhtbEWPT2vCQBTE74V+h+UVvNVNBCW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n+H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10" o:spid="_x0000_s1026" o:spt="1" style="position:absolute;left:5644;top:10669;height:372;width:914;" fillcolor="#FFFFFF" filled="t" stroked="t" coordsize="21600,21600" o:gfxdata="UEsDBAoAAAAAAIdO4kAAAAAAAAAAAAAAAAAEAAAAZHJzL1BLAwQUAAAACACHTuJAKnY1hLsAAADa&#10;AAAADwAAAGRycy9kb3ducmV2LnhtbEWPzYoCMRCE7wu+Q2hhL8uaGQWR0ehBEMXDgj8P0Ex6Z0Yn&#10;nSEdf59+syB4LKrqK2q2uLtWXSlI49lAPshAEZfeNlwZOB5W3xNQEpEttp7JwIMEFvPexwwL62+8&#10;o+s+VipBWAo0UMfYFVpLWZNDGfiOOHm/PjiMSYZK24C3BHetHmbZWDtsOC3U2NGypvK8vzgD26f+&#10;Om1odMz55ylhLeUhTsSYz36eTUFFusd3+NXeWANj+L+SboCe/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nY1hL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45925mm,3.48551181102362pt,2.45925mm,3.48551181102362pt">
                            <w:txbxContent>
                              <w:p>
                                <w:pPr>
                                  <w:rPr>
                                    <w:sz w:val="21"/>
                                    <w:szCs w:val="21"/>
                                  </w:rPr>
                                </w:pPr>
                                <w:r>
                                  <w:rPr>
                                    <w:rFonts w:hint="eastAsia"/>
                                    <w:sz w:val="21"/>
                                    <w:szCs w:val="21"/>
                                  </w:rPr>
                                  <w:t>基础开挖</w:t>
                                </w:r>
                              </w:p>
                            </w:txbxContent>
                          </v:textbox>
                        </v:rect>
                        <v:line id="直线 11" o:spid="_x0000_s1026" o:spt="20" style="position:absolute;left:6557;top:10793;height:2;width:415;"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12" o:spid="_x0000_s1026" o:spt="1" style="position:absolute;left:6972;top:10669;height:372;width:913;" fillcolor="#FFFFFF" filled="t" stroked="t" coordsize="21600,21600" o:gfxdata="UEsDBAoAAAAAAIdO4kAAAAAAAAAAAAAAAAAEAAAAZHJzL1BLAwQUAAAACACHTuJANKUEbbkAAADa&#10;AAAADwAAAGRycy9kb3ducmV2LnhtbEVPS2rDMBDdF3IHMYFuSi07hWKcyF4EQkMWhSY5wGBNbSfW&#10;yGiUT3P6alHo8vH+q+buRnWlIINnA0WWgyJuvR24M3A8bF5LUBKRLY6eycAPCTT17GmFlfU3/qLr&#10;PnYqhbBUaKCPcaq0lrYnh5L5iThx3z44jAmGTtuAtxTuRr3I83ftcODU0ONE657a8/7iDOwe+uW0&#10;pbdjwZ8PCR/SHmIpxjzPi3wJKtI9/ov/3FtrIG1NV9IN0PU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SlBG2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2.45925mm,3.48551181102362pt,2.45925mm,3.48551181102362pt">
                            <w:txbxContent>
                              <w:p>
                                <w:pPr>
                                  <w:rPr>
                                    <w:sz w:val="21"/>
                                    <w:szCs w:val="21"/>
                                  </w:rPr>
                                </w:pPr>
                                <w:r>
                                  <w:rPr>
                                    <w:rFonts w:hint="eastAsia"/>
                                    <w:sz w:val="21"/>
                                    <w:szCs w:val="21"/>
                                  </w:rPr>
                                  <w:t>设备安装</w:t>
                                </w:r>
                              </w:p>
                            </w:txbxContent>
                          </v:textbox>
                        </v:rect>
                      </v:group>
                      <v:line id="直线 15" o:spid="_x0000_s1026" o:spt="20" style="position:absolute;left:939800;top:725805;flip:y;height:259715;width:1270;" filled="f" stroked="t" coordsize="21600,21600" o:gfxdata="UEsDBAoAAAAAAIdO4kAAAAAAAAAAAAAAAAAEAAAAZHJzL1BLAwQUAAAACACHTuJA74QFy9cAAAAF&#10;AQAADwAAAGRycy9kb3ducmV2LnhtbE2PwU7DMBBE70j8g7WVuFE7KS1ViFMhpIoTh6ZBwM2Nt0mU&#10;eB3ZblP+HsOFXlYazWjmbb65mIGd0fnOkoRkLoAh1VZ31Eio9tv7NTAfFGk1WEIJ3+hhU9ze5CrT&#10;dqIdnsvQsFhCPlMS2hDGjHNft2iUn9sRKXpH64wKUbqGa6emWG4Gngqx4kZ1FBdaNeJLi3VfnoyE&#10;T7GrFq/PZf+1fqDevX28V1PYSnk3S8QTsICX8B+GX/yIDkVkOtgTac8GCfGR8Hej95ikC2AHCalY&#10;LoEXOb+mL34AUEsDBBQAAAAIAIdO4kDBy8Aa/QEAAO0DAAAOAAAAZHJzL2Uyb0RvYy54bWytU82O&#10;0zAQviPxDpbvNGlQaRs13cOW5YKgEgv3qeMklvwnj7dpn4XX4MSFx9nXYOyUXViEtAdysMae8Tfz&#10;ffm8uToZzY4yoHK24fNZyZm0wrXK9g3/fHvzasUZRrAtaGdlw88S+dX25YvN6GtZucHpVgZGIBbr&#10;0Td8iNHXRYFikAZw5ry0lOxcMBBpG/qiDTASutFFVZZvitGF1gcnJCKd7qYkvyCG5wC6rlNC7py4&#10;M9LGCTVIDZEo4aA88m2etuukiB+7DmVkuuHENOaVmlB8SGux3UDdB/CDEpcR4DkjPOFkQFlq+gC1&#10;gwjsLqi/oIwSwaHr4kw4U0xEsiLEYl4+0ebTAF5mLiQ1+gfR8f/Big/HfWCqJSdUnFkw9Mfvv367&#10;//6DzRdJndFjTUXXdh8uO/T7kKieumBYp5X/QpczeaLDTg1fv16vShL43PBltViVGQdqeYpMUHpe&#10;LSkpKFst1supSzHBJVgfML6TzrAUNFwrmySAGo7vMdIIVPqrJB1ry8YJM4ECGbIjI1BoPJFC2+fL&#10;6LRqb5TW6QqG/nCtAztCMkX+ElMC/qMsddkBDlMdnnHn4uSXQUL71rYsnj3JZemZ8DSEkS1nWtKr&#10;ShEhQh1B6cfKGBTYXv+jmvprS2MkxSeNU3Rw7TlLn8/JBXnQi2OTzX7f59uPr3T7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EBcvXAAAABQEAAA8AAAAAAAAAAQAgAAAAIgAAAGRycy9kb3ducmV2&#10;LnhtbFBLAQIUABQAAAAIAIdO4kDBy8Aa/QEAAO0DAAAOAAAAAAAAAAEAIAAAACYBAABkcnMvZTJv&#10;RG9jLnhtbFBLBQYAAAAABgAGAFkBAACVBQAAAAA=&#10;">
                        <v:fill on="f" focussize="0,0"/>
                        <v:stroke weight="1pt" color="#000000" joinstyle="round" dashstyle="1 1" endarrow="block"/>
                        <v:imagedata o:title=""/>
                        <o:lock v:ext="edit" aspectratio="f"/>
                      </v:line>
                      <v:line id="直线 17" o:spid="_x0000_s1026" o:spt="20" style="position:absolute;left:3245485;top:719455;flip:y;height:281940;width:635;" filled="f" stroked="t" coordsize="21600,21600" o:gfxdata="UEsDBAoAAAAAAIdO4kAAAAAAAAAAAAAAAAAEAAAAZHJzL1BLAwQUAAAACACHTuJA74QFy9cAAAAF&#10;AQAADwAAAGRycy9kb3ducmV2LnhtbE2PwU7DMBBE70j8g7WVuFE7KS1ViFMhpIoTh6ZBwM2Nt0mU&#10;eB3ZblP+HsOFXlYazWjmbb65mIGd0fnOkoRkLoAh1VZ31Eio9tv7NTAfFGk1WEIJ3+hhU9ze5CrT&#10;dqIdnsvQsFhCPlMS2hDGjHNft2iUn9sRKXpH64wKUbqGa6emWG4Gngqx4kZ1FBdaNeJLi3VfnoyE&#10;T7GrFq/PZf+1fqDevX28V1PYSnk3S8QTsICX8B+GX/yIDkVkOtgTac8GCfGR8Hej95ikC2AHCalY&#10;LoEXOb+mL34AUEsDBBQAAAAIAIdO4kBI5ZX1AgIAAO0DAAAOAAAAZHJzL2Uyb0RvYy54bWytU0tu&#10;2zAQ3RfoHQjua9mOHbuC5SzippuiNdDPfkKREgH+wGEs+yy9Rlfd9Di5RoeUm7QpCmRRLYQhZ/jm&#10;vcfh5upoDTvIiNq7hs8mU86kE77Vrmv45083r9acYQLXgvFONvwkkV9tX77YDKGWc99708rICMRh&#10;PYSG9ymFuqpQ9NICTnyQjpLKRwuJlrGr2ggDoVtTzafTy2rwsQ3RC4lIu7sxyc+I8TmAXikt5M6L&#10;OytdGlGjNJBIEvY6IN8WtkpJkT4ohTIx03BSmsqfmlB8m//VdgN1FyH0WpwpwHMoPNFkQTtq+gC1&#10;gwTsLuq/oKwW0aNXaSK8rUYhxRFSMZs+8eZjD0EWLWQ1hgfT8f/BiveHfWS6pUlYcObA0o3ff/12&#10;//0Hm62yO0PAmoqu3T6eVxj2MUs9qmiZMjp8ocNFPMlhx4ZfzBfLxXrJ2anhq9nrxXI52iyPiQnK&#10;X15QTlByvqZsuYNqhMuwIWJ6K71lOWi40S5bADUc3mEiClT6qyRvG8cG6j9fTelKBdBAKhoECm0g&#10;Uei6chi90e2NNiYfwdjdXpvIDpCHonyZIAH/UZa77AD7sQ5PuPNpFNJLaN+4lqVTILscPROeSVjZ&#10;cmYkvaocESLUCbR5rExRg+vMP6qpv3FEIzs+epyjW9+eivVln6agED1PbB6z39fl9OMr3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4QFy9cAAAAFAQAADwAAAAAAAAABACAAAAAiAAAAZHJzL2Rv&#10;d25yZXYueG1sUEsBAhQAFAAAAAgAh07iQEjllfUCAgAA7QMAAA4AAAAAAAAAAQAgAAAAJgEAAGRy&#10;cy9lMm9Eb2MueG1sUEsFBgAAAAAGAAYAWQEAAJoFAAAAAA==&#10;">
                        <v:fill on="f" focussize="0,0"/>
                        <v:stroke weight="1pt" color="#000000" joinstyle="round" dashstyle="1 1" endarrow="block"/>
                        <v:imagedata o:title=""/>
                        <o:lock v:ext="edit" aspectratio="f"/>
                      </v:line>
                      <v:line id="直线 15" o:spid="_x0000_s1026" o:spt="20" style="position:absolute;left:2103755;top:732155;flip:y;height:259715;width:1270;" filled="f" stroked="t" coordsize="21600,21600" o:gfxdata="UEsDBAoAAAAAAIdO4kAAAAAAAAAAAAAAAAAEAAAAZHJzL1BLAwQUAAAACACHTuJA74QFy9cAAAAF&#10;AQAADwAAAGRycy9kb3ducmV2LnhtbE2PwU7DMBBE70j8g7WVuFE7KS1ViFMhpIoTh6ZBwM2Nt0mU&#10;eB3ZblP+HsOFXlYazWjmbb65mIGd0fnOkoRkLoAh1VZ31Eio9tv7NTAfFGk1WEIJ3+hhU9ze5CrT&#10;dqIdnsvQsFhCPlMS2hDGjHNft2iUn9sRKXpH64wKUbqGa6emWG4Gngqx4kZ1FBdaNeJLi3VfnoyE&#10;T7GrFq/PZf+1fqDevX28V1PYSnk3S8QTsICX8B+GX/yIDkVkOtgTac8GCfGR8Hej95ikC2AHCalY&#10;LoEXOb+mL34AUEsDBBQAAAAIAIdO4kDcrBZV/AEAAO0DAAAOAAAAZHJzL2Uyb0RvYy54bWytU0uO&#10;EzEQ3SNxB8t70p9RCNNKZxYThg2CSAzsHX+6LfknlyednIVrsGLDceYalN1hBgYhzYJeWGXX86t6&#10;r8vrq6M15CAjaO962ixqSqTjXmg39PTz7c2rN5RAYk4w453s6UkCvdq8fLGeQidbP3ojZCRI4qCb&#10;Qk/HlEJXVcBHaRksfJAOk8pHyxJu41CJyCZkt6Zq6/p1NfkoQvRcAuDpdk7SM2N8DqFXSnO59fzO&#10;Spdm1igNSygJRh2Abkq3SkmePioFMhHTU1SayopFMN7ntdqsWTdEFkbNzy2w57TwRJNl2mHRB6ot&#10;S4zcRf0XldU8evAqLbi31SykOIIqmvqJN59GFmTRglZDeDAd/h8t/3DYRaJFTy8pccziD7//+u3+&#10;+w/SLLM5U4AOMdduF887CLuYlR5VtEQZHb7gFBXtqIYce9o29cVquaTk1NPVRdtgWFyWx0Q45pt2&#10;he5zzLbLy9Vcppr5Mm+IkN5Jb0kOemq0yxawjh3eQ0IihP6C5GPjyDRzZlKGA6lwEDC0AUWBG8pl&#10;8EaLG21MvgJx2F+bSA4sD0X5codI/AcsV9kyGGccnGDr06xklEy8dYKkU0C/HD4TmpuwUlBiJL6q&#10;HBXNiWnziExRMzeYf6CxvnHYRrZ8NjlHey9OxftyjlNQGj1PbB6z3/fl9uMr3f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4QFy9cAAAAFAQAADwAAAAAAAAABACAAAAAiAAAAZHJzL2Rvd25yZXYu&#10;eG1sUEsBAhQAFAAAAAgAh07iQNysFlX8AQAA7QMAAA4AAAAAAAAAAQAgAAAAJgEAAGRycy9lMm9E&#10;b2MueG1sUEsFBgAAAAAGAAYAWQEAAJQFAAAAAA==&#10;">
                        <v:fill on="f" focussize="0,0"/>
                        <v:stroke weight="1pt" color="#000000" joinstyle="round" dashstyle="1 1" endarrow="block"/>
                        <v:imagedata o:title=""/>
                        <o:lock v:ext="edit" aspectratio="f"/>
                      </v:line>
                      <w10:wrap type="none"/>
                      <w10:anchorlock/>
                    </v:group>
                  </w:pict>
                </mc:Fallback>
              </mc:AlternateContent>
            </w:r>
          </w:p>
          <w:p>
            <w:pPr>
              <w:adjustRightInd w:val="0"/>
              <w:snapToGrid w:val="0"/>
              <w:spacing w:line="240" w:lineRule="auto"/>
              <w:jc w:val="center"/>
            </w:pPr>
            <w:r>
              <w:t>图2.6-1 施</w:t>
            </w:r>
            <w:r>
              <w:rPr>
                <w:rFonts w:hint="eastAsia"/>
              </w:rPr>
              <w:t>工期工艺流程及产污节点图</w:t>
            </w:r>
          </w:p>
          <w:p>
            <w:pPr>
              <w:pStyle w:val="4"/>
            </w:pPr>
            <w:bookmarkStart w:id="26" w:name="_Toc5843"/>
            <w:r>
              <w:t>2.</w:t>
            </w:r>
            <w:r>
              <w:rPr>
                <w:rFonts w:hint="eastAsia"/>
              </w:rPr>
              <w:t>7</w:t>
            </w:r>
            <w:r>
              <w:t>施工进度计划</w:t>
            </w:r>
            <w:bookmarkEnd w:id="26"/>
          </w:p>
          <w:p>
            <w:pPr>
              <w:keepNext w:val="0"/>
              <w:keepLines w:val="0"/>
              <w:widowControl/>
              <w:suppressLineNumbers w:val="0"/>
              <w:ind w:firstLine="480" w:firstLineChars="200"/>
              <w:jc w:val="left"/>
              <w:rPr>
                <w:rFonts w:hint="default" w:eastAsia="宋体"/>
                <w:u w:val="single"/>
              </w:rPr>
            </w:pPr>
            <w:r>
              <w:rPr>
                <w:rFonts w:hint="default"/>
                <w:u w:val="single"/>
              </w:rPr>
              <w:t>本工程施工工期由施工准备期和主体工程施工期两部分组成。施工准备期主要包括场内及进场施工道路、临时生产、生活设施的修建。主体工程施工期包括光伏设备土建与安装工程、升压站土建</w:t>
            </w:r>
            <w:r>
              <w:rPr>
                <w:rFonts w:hint="default" w:eastAsia="宋体"/>
                <w:u w:val="single"/>
              </w:rPr>
              <w:t>与安装工程。</w:t>
            </w:r>
            <w:r>
              <w:rPr>
                <w:rFonts w:hint="eastAsia" w:eastAsia="宋体"/>
                <w:u w:val="single"/>
                <w:lang w:val="en-US" w:eastAsia="zh-CN"/>
              </w:rPr>
              <w:t>本工程计划总工期为6个月，其中施工准备1个月，土建和光伏电池组件安装及设备安装4个月，缺陷处理及试运行等1个月。工期总目标是：光伏电站全部设备安装调试完成，全部光伏阵列并网发电。</w:t>
            </w:r>
          </w:p>
          <w:p>
            <w:pPr>
              <w:keepNext w:val="0"/>
              <w:keepLines w:val="0"/>
              <w:widowControl/>
              <w:suppressLineNumbers w:val="0"/>
              <w:ind w:firstLine="480" w:firstLineChars="200"/>
              <w:jc w:val="left"/>
              <w:rPr>
                <w:u w:val="single"/>
              </w:rPr>
            </w:pPr>
            <w:r>
              <w:rPr>
                <w:rFonts w:hint="default"/>
                <w:u w:val="single"/>
                <w:lang w:val="en-US" w:eastAsia="zh-CN"/>
              </w:rPr>
              <w:t>工程</w:t>
            </w:r>
            <w:r>
              <w:rPr>
                <w:rFonts w:hint="eastAsia"/>
                <w:u w:val="single"/>
                <w:lang w:val="en-US" w:eastAsia="zh-CN"/>
              </w:rPr>
              <w:t>计划</w:t>
            </w:r>
            <w:r>
              <w:rPr>
                <w:rFonts w:hint="default"/>
                <w:u w:val="single"/>
                <w:lang w:val="en-US" w:eastAsia="zh-CN"/>
              </w:rPr>
              <w:t>于202</w:t>
            </w:r>
            <w:r>
              <w:rPr>
                <w:rFonts w:hint="eastAsia"/>
                <w:u w:val="single"/>
                <w:lang w:val="en-US" w:eastAsia="zh-CN"/>
              </w:rPr>
              <w:t>3</w:t>
            </w:r>
            <w:r>
              <w:rPr>
                <w:rFonts w:hint="default"/>
                <w:u w:val="single"/>
                <w:lang w:val="en-US" w:eastAsia="zh-CN"/>
              </w:rPr>
              <w:t xml:space="preserve"> </w:t>
            </w:r>
            <w:r>
              <w:rPr>
                <w:rFonts w:hint="eastAsia"/>
                <w:u w:val="single"/>
                <w:lang w:val="en-US" w:eastAsia="zh-CN"/>
              </w:rPr>
              <w:t>年5月底开工建设，</w:t>
            </w:r>
            <w:r>
              <w:rPr>
                <w:rFonts w:hint="default"/>
                <w:u w:val="single"/>
                <w:lang w:val="en-US" w:eastAsia="zh-CN"/>
              </w:rPr>
              <w:t>2023</w:t>
            </w:r>
            <w:r>
              <w:rPr>
                <w:rFonts w:hint="eastAsia"/>
                <w:u w:val="single"/>
                <w:lang w:val="en-US" w:eastAsia="zh-CN"/>
              </w:rPr>
              <w:t>年11月底建成，总工期</w:t>
            </w:r>
            <w:r>
              <w:rPr>
                <w:rFonts w:hint="default"/>
                <w:u w:val="single"/>
                <w:lang w:val="en-US" w:eastAsia="zh-CN"/>
              </w:rPr>
              <w:t>6</w:t>
            </w:r>
            <w:r>
              <w:rPr>
                <w:rFonts w:hint="eastAsia"/>
                <w:u w:val="single"/>
                <w:lang w:val="en-US" w:eastAsia="zh-CN"/>
              </w:rPr>
              <w:t>个月。</w:t>
            </w:r>
          </w:p>
          <w:p>
            <w:pPr>
              <w:pStyle w:val="4"/>
              <w:bidi w:val="0"/>
              <w:rPr>
                <w:rFonts w:hint="eastAsia"/>
                <w:lang w:val="en-US" w:eastAsia="zh-CN"/>
              </w:rPr>
            </w:pPr>
            <w:bookmarkStart w:id="27" w:name="_Toc31577"/>
            <w:r>
              <w:rPr>
                <w:rFonts w:hint="eastAsia"/>
                <w:lang w:val="en-US" w:eastAsia="zh-CN"/>
              </w:rPr>
              <w:t>2.8劳动定员</w:t>
            </w:r>
            <w:bookmarkEnd w:id="27"/>
          </w:p>
          <w:p>
            <w:pPr>
              <w:keepNext w:val="0"/>
              <w:keepLines w:val="0"/>
              <w:widowControl/>
              <w:suppressLineNumbers w:val="0"/>
              <w:ind w:firstLine="480" w:firstLineChars="200"/>
              <w:jc w:val="left"/>
              <w:rPr>
                <w:rFonts w:hint="default"/>
                <w:lang w:val="en-US" w:eastAsia="zh-CN"/>
              </w:rPr>
            </w:pPr>
            <w:r>
              <w:rPr>
                <w:rFonts w:hint="default" w:ascii="Times New Roman" w:hAnsi="Times New Roman" w:eastAsia="宋体" w:cs="Times New Roman"/>
                <w:color w:val="000000"/>
                <w:kern w:val="0"/>
                <w:sz w:val="24"/>
                <w:szCs w:val="24"/>
                <w:lang w:val="en-US" w:eastAsia="zh-CN" w:bidi="ar"/>
              </w:rPr>
              <w:t>工程拟定定员标准为6人，主要负责电场的建设、经营和管理。光伏电站大修可委托外单位进行。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549" w:type="dxa"/>
            <w:vAlign w:val="center"/>
          </w:tcPr>
          <w:p>
            <w:pPr>
              <w:adjustRightInd w:val="0"/>
              <w:snapToGrid w:val="0"/>
              <w:jc w:val="center"/>
              <w:rPr>
                <w:kern w:val="0"/>
                <w:szCs w:val="21"/>
              </w:rPr>
            </w:pPr>
            <w:r>
              <w:rPr>
                <w:kern w:val="0"/>
                <w:szCs w:val="21"/>
              </w:rPr>
              <w:t>其他</w:t>
            </w:r>
          </w:p>
        </w:tc>
        <w:tc>
          <w:tcPr>
            <w:tcW w:w="8541" w:type="dxa"/>
            <w:vAlign w:val="center"/>
          </w:tcPr>
          <w:p>
            <w:pPr>
              <w:adjustRightInd w:val="0"/>
              <w:snapToGrid w:val="0"/>
              <w:jc w:val="center"/>
              <w:rPr>
                <w:kern w:val="0"/>
                <w:szCs w:val="21"/>
              </w:rPr>
            </w:pPr>
            <w:r>
              <w:rPr>
                <w:kern w:val="0"/>
                <w:szCs w:val="21"/>
              </w:rPr>
              <w:t>无</w:t>
            </w:r>
          </w:p>
        </w:tc>
      </w:tr>
    </w:tbl>
    <w:p>
      <w:pPr>
        <w:jc w:val="center"/>
        <w:outlineLvl w:val="0"/>
        <w:rPr>
          <w:rStyle w:val="28"/>
          <w:color w:val="auto"/>
        </w:rPr>
      </w:pPr>
      <w:r>
        <w:rPr>
          <w:rFonts w:eastAsia="仿宋_GB2312"/>
          <w:b/>
          <w:bCs/>
        </w:rPr>
        <w:br w:type="page"/>
      </w:r>
      <w:bookmarkStart w:id="28" w:name="_Toc20295"/>
      <w:r>
        <w:rPr>
          <w:rStyle w:val="28"/>
          <w:color w:val="auto"/>
        </w:rPr>
        <w:t>三、生态环境现状、保护目标及评价标准</w:t>
      </w:r>
      <w:bookmarkEnd w:id="28"/>
    </w:p>
    <w:tbl>
      <w:tblPr>
        <w:tblStyle w:val="16"/>
        <w:tblW w:w="91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4"/>
        <w:gridCol w:w="82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28" w:hRule="atLeast"/>
          <w:jc w:val="center"/>
        </w:trPr>
        <w:tc>
          <w:tcPr>
            <w:tcW w:w="904" w:type="dxa"/>
            <w:vAlign w:val="center"/>
          </w:tcPr>
          <w:p>
            <w:pPr>
              <w:adjustRightInd w:val="0"/>
              <w:snapToGrid w:val="0"/>
              <w:jc w:val="center"/>
              <w:rPr>
                <w:kern w:val="0"/>
                <w:szCs w:val="21"/>
              </w:rPr>
            </w:pPr>
            <w:r>
              <w:rPr>
                <w:kern w:val="0"/>
                <w:szCs w:val="21"/>
              </w:rPr>
              <w:t>生态环境现状</w:t>
            </w:r>
          </w:p>
        </w:tc>
        <w:tc>
          <w:tcPr>
            <w:tcW w:w="8253" w:type="dxa"/>
            <w:vAlign w:val="center"/>
          </w:tcPr>
          <w:p>
            <w:pPr>
              <w:pStyle w:val="4"/>
            </w:pPr>
            <w:bookmarkStart w:id="29" w:name="_Toc12845"/>
            <w:r>
              <w:t>3.1 环境质量现状</w:t>
            </w:r>
            <w:bookmarkEnd w:id="29"/>
          </w:p>
          <w:p>
            <w:pPr>
              <w:pStyle w:val="5"/>
            </w:pPr>
            <w:r>
              <w:t>3.1.1 环境空气质量现状</w:t>
            </w:r>
          </w:p>
          <w:p>
            <w:pPr>
              <w:pStyle w:val="31"/>
              <w:ind w:firstLine="480"/>
              <w:rPr>
                <w:rFonts w:eastAsia="宋体" w:cs="宋体"/>
              </w:rPr>
            </w:pPr>
            <w:r>
              <w:t>根据《</w:t>
            </w:r>
            <w:r>
              <w:rPr>
                <w:rFonts w:hint="eastAsia"/>
              </w:rPr>
              <w:t>环境影响评价技术导则 大气环境</w:t>
            </w:r>
            <w:r>
              <w:t>》（HJ2.2-2018），判定项目所在区域达标情况，优先采用国家或地方生态环境主管部门发布的近3年中相对完</w:t>
            </w:r>
            <w:r>
              <w:rPr>
                <w:rFonts w:eastAsia="宋体" w:cs="宋体"/>
              </w:rPr>
              <w:t>整的1个日历年环境质量公告或环境质量报告中的数据或结论。</w:t>
            </w:r>
          </w:p>
          <w:p>
            <w:pPr>
              <w:pStyle w:val="31"/>
              <w:ind w:firstLine="480"/>
              <w:rPr>
                <w:rFonts w:hint="default" w:eastAsia="宋体" w:cs="宋体"/>
              </w:rPr>
            </w:pPr>
            <w:r>
              <w:rPr>
                <w:rFonts w:hint="default" w:eastAsia="宋体" w:cs="宋体"/>
              </w:rPr>
              <w:t>根据</w:t>
            </w:r>
            <w:r>
              <w:rPr>
                <w:rFonts w:hint="eastAsia" w:eastAsia="宋体" w:cs="宋体"/>
                <w:lang w:eastAsia="zh-CN"/>
              </w:rPr>
              <w:t>常德市生态环境局</w:t>
            </w:r>
            <w:r>
              <w:rPr>
                <w:rFonts w:hint="default" w:eastAsia="宋体" w:cs="宋体"/>
              </w:rPr>
              <w:t>发布的《2022年1-12月常德市环境空气质量状况》</w:t>
            </w:r>
            <w:r>
              <w:rPr>
                <w:rFonts w:hint="eastAsia" w:eastAsia="宋体" w:cs="宋体"/>
                <w:lang w:eastAsia="zh-CN"/>
              </w:rPr>
              <w:t>中的统计</w:t>
            </w:r>
            <w:r>
              <w:rPr>
                <w:rFonts w:hint="default" w:eastAsia="宋体" w:cs="宋体"/>
              </w:rPr>
              <w:t>数据，监测六个基本项目：二氧化硫、可吸入颗粒物（PM</w:t>
            </w:r>
            <w:r>
              <w:rPr>
                <w:rFonts w:hint="default" w:eastAsia="宋体" w:cs="宋体"/>
                <w:vertAlign w:val="subscript"/>
              </w:rPr>
              <w:t>10</w:t>
            </w:r>
            <w:r>
              <w:rPr>
                <w:rFonts w:hint="default" w:eastAsia="宋体" w:cs="宋体"/>
              </w:rPr>
              <w:t>）、二氧化氮、细颗粒物（P</w:t>
            </w:r>
            <w:r>
              <w:rPr>
                <w:rFonts w:hint="default" w:eastAsia="宋体" w:cs="宋体"/>
                <w:lang w:val="en-US" w:eastAsia="zh-CN"/>
              </w:rPr>
              <w:t>M</w:t>
            </w:r>
            <w:r>
              <w:rPr>
                <w:rFonts w:hint="default" w:eastAsia="宋体" w:cs="宋体"/>
                <w:vertAlign w:val="subscript"/>
                <w:lang w:eastAsia="zh-CN"/>
              </w:rPr>
              <w:t>2</w:t>
            </w:r>
            <w:r>
              <w:rPr>
                <w:rFonts w:hint="default" w:eastAsia="宋体" w:cs="宋体"/>
                <w:vertAlign w:val="subscript"/>
              </w:rPr>
              <w:t>.5</w:t>
            </w:r>
            <w:r>
              <w:rPr>
                <w:rFonts w:hint="default" w:eastAsia="宋体" w:cs="宋体"/>
              </w:rPr>
              <w:t>）、一氧化碳、臭氧。数据统计结果见</w:t>
            </w:r>
            <w:r>
              <w:rPr>
                <w:rFonts w:hint="default" w:eastAsia="宋体" w:cs="宋体"/>
                <w:lang w:eastAsia="zh-CN"/>
              </w:rPr>
              <w:t>下表</w:t>
            </w:r>
            <w:r>
              <w:rPr>
                <w:rFonts w:hint="default" w:eastAsia="宋体" w:cs="宋体"/>
              </w:rPr>
              <w:t>。</w:t>
            </w:r>
          </w:p>
          <w:p>
            <w:pPr>
              <w:adjustRightInd w:val="0"/>
              <w:snapToGrid w:val="0"/>
              <w:spacing w:line="240" w:lineRule="auto"/>
              <w:jc w:val="center"/>
              <w:rPr>
                <w:rFonts w:eastAsiaTheme="minorEastAsia"/>
                <w:b/>
                <w:kern w:val="0"/>
                <w:sz w:val="21"/>
                <w:szCs w:val="21"/>
              </w:rPr>
            </w:pPr>
            <w:r>
              <w:rPr>
                <w:rFonts w:eastAsiaTheme="minorEastAsia"/>
                <w:b/>
                <w:kern w:val="0"/>
                <w:sz w:val="21"/>
                <w:szCs w:val="21"/>
              </w:rPr>
              <w:t>表3.1-1  区域空气质量现状评价表</w:t>
            </w:r>
          </w:p>
          <w:tbl>
            <w:tblPr>
              <w:tblStyle w:val="1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928"/>
              <w:gridCol w:w="1144"/>
              <w:gridCol w:w="1336"/>
              <w:gridCol w:w="1336"/>
              <w:gridCol w:w="13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jc w:val="center"/>
              </w:trPr>
              <w:tc>
                <w:tcPr>
                  <w:tcW w:w="937" w:type="dxa"/>
                  <w:tcBorders>
                    <w:tl2br w:val="nil"/>
                    <w:tr2bl w:val="nil"/>
                  </w:tcBorders>
                  <w:vAlign w:val="center"/>
                </w:tcPr>
                <w:p>
                  <w:pPr>
                    <w:pStyle w:val="26"/>
                    <w:rPr>
                      <w:sz w:val="21"/>
                      <w:szCs w:val="21"/>
                    </w:rPr>
                  </w:pPr>
                  <w:r>
                    <w:rPr>
                      <w:sz w:val="21"/>
                      <w:szCs w:val="21"/>
                    </w:rPr>
                    <w:t>污染物</w:t>
                  </w:r>
                </w:p>
              </w:tc>
              <w:tc>
                <w:tcPr>
                  <w:tcW w:w="1928" w:type="dxa"/>
                  <w:tcBorders>
                    <w:tl2br w:val="nil"/>
                    <w:tr2bl w:val="nil"/>
                  </w:tcBorders>
                  <w:vAlign w:val="center"/>
                </w:tcPr>
                <w:p>
                  <w:pPr>
                    <w:pStyle w:val="26"/>
                    <w:rPr>
                      <w:sz w:val="21"/>
                      <w:szCs w:val="21"/>
                    </w:rPr>
                  </w:pPr>
                  <w:r>
                    <w:rPr>
                      <w:sz w:val="21"/>
                      <w:szCs w:val="21"/>
                    </w:rPr>
                    <w:t>评价指标</w:t>
                  </w:r>
                </w:p>
              </w:tc>
              <w:tc>
                <w:tcPr>
                  <w:tcW w:w="1144" w:type="dxa"/>
                  <w:tcBorders>
                    <w:tl2br w:val="nil"/>
                    <w:tr2bl w:val="nil"/>
                  </w:tcBorders>
                  <w:vAlign w:val="center"/>
                </w:tcPr>
                <w:p>
                  <w:pPr>
                    <w:pStyle w:val="26"/>
                    <w:rPr>
                      <w:sz w:val="21"/>
                      <w:szCs w:val="21"/>
                    </w:rPr>
                  </w:pPr>
                  <w:r>
                    <w:rPr>
                      <w:sz w:val="21"/>
                      <w:szCs w:val="21"/>
                    </w:rPr>
                    <w:t>现状浓度（μg/m3）</w:t>
                  </w:r>
                </w:p>
              </w:tc>
              <w:tc>
                <w:tcPr>
                  <w:tcW w:w="1336" w:type="dxa"/>
                  <w:tcBorders>
                    <w:tl2br w:val="nil"/>
                    <w:tr2bl w:val="nil"/>
                  </w:tcBorders>
                  <w:vAlign w:val="center"/>
                </w:tcPr>
                <w:p>
                  <w:pPr>
                    <w:pStyle w:val="26"/>
                    <w:rPr>
                      <w:sz w:val="21"/>
                      <w:szCs w:val="21"/>
                    </w:rPr>
                  </w:pPr>
                  <w:r>
                    <w:rPr>
                      <w:sz w:val="21"/>
                      <w:szCs w:val="21"/>
                    </w:rPr>
                    <w:t>标准值（μg/m3）</w:t>
                  </w:r>
                </w:p>
              </w:tc>
              <w:tc>
                <w:tcPr>
                  <w:tcW w:w="1336" w:type="dxa"/>
                  <w:tcBorders>
                    <w:tl2br w:val="nil"/>
                    <w:tr2bl w:val="nil"/>
                  </w:tcBorders>
                  <w:vAlign w:val="center"/>
                </w:tcPr>
                <w:p>
                  <w:pPr>
                    <w:pStyle w:val="26"/>
                    <w:rPr>
                      <w:sz w:val="21"/>
                      <w:szCs w:val="21"/>
                    </w:rPr>
                  </w:pPr>
                  <w:r>
                    <w:rPr>
                      <w:sz w:val="21"/>
                      <w:szCs w:val="21"/>
                    </w:rPr>
                    <w:t>占标率/%</w:t>
                  </w:r>
                </w:p>
              </w:tc>
              <w:tc>
                <w:tcPr>
                  <w:tcW w:w="1336" w:type="dxa"/>
                  <w:tcBorders>
                    <w:tl2br w:val="nil"/>
                    <w:tr2bl w:val="nil"/>
                  </w:tcBorders>
                  <w:vAlign w:val="center"/>
                </w:tcPr>
                <w:p>
                  <w:pPr>
                    <w:pStyle w:val="26"/>
                    <w:rPr>
                      <w:sz w:val="21"/>
                      <w:szCs w:val="21"/>
                    </w:rPr>
                  </w:pPr>
                  <w:r>
                    <w:rPr>
                      <w:sz w:val="21"/>
                      <w:szCs w:val="21"/>
                    </w:rPr>
                    <w:t>达标情况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7" w:type="dxa"/>
                  <w:tcBorders>
                    <w:tl2br w:val="nil"/>
                    <w:tr2bl w:val="nil"/>
                  </w:tcBorders>
                  <w:vAlign w:val="center"/>
                </w:tcPr>
                <w:p>
                  <w:pPr>
                    <w:pStyle w:val="26"/>
                    <w:rPr>
                      <w:sz w:val="21"/>
                      <w:szCs w:val="21"/>
                    </w:rPr>
                  </w:pPr>
                  <w:r>
                    <w:rPr>
                      <w:sz w:val="21"/>
                      <w:szCs w:val="21"/>
                    </w:rPr>
                    <w:t>SO</w:t>
                  </w:r>
                  <w:r>
                    <w:rPr>
                      <w:sz w:val="21"/>
                      <w:szCs w:val="21"/>
                      <w:vertAlign w:val="subscript"/>
                    </w:rPr>
                    <w:t>2</w:t>
                  </w:r>
                </w:p>
              </w:tc>
              <w:tc>
                <w:tcPr>
                  <w:tcW w:w="1928" w:type="dxa"/>
                  <w:tcBorders>
                    <w:tl2br w:val="nil"/>
                    <w:tr2bl w:val="nil"/>
                  </w:tcBorders>
                  <w:vAlign w:val="center"/>
                </w:tcPr>
                <w:p>
                  <w:pPr>
                    <w:pStyle w:val="26"/>
                    <w:rPr>
                      <w:sz w:val="21"/>
                      <w:szCs w:val="21"/>
                      <w:lang w:eastAsia="zh-TW"/>
                    </w:rPr>
                  </w:pPr>
                  <w:r>
                    <w:rPr>
                      <w:sz w:val="21"/>
                      <w:szCs w:val="21"/>
                      <w:lang w:eastAsia="zh-TW"/>
                    </w:rPr>
                    <w:t>年平均质量浓度</w:t>
                  </w:r>
                </w:p>
              </w:tc>
              <w:tc>
                <w:tcPr>
                  <w:tcW w:w="1144" w:type="dxa"/>
                  <w:tcBorders>
                    <w:tl2br w:val="nil"/>
                    <w:tr2bl w:val="nil"/>
                  </w:tcBorders>
                  <w:vAlign w:val="center"/>
                </w:tcPr>
                <w:p>
                  <w:pPr>
                    <w:pStyle w:val="26"/>
                    <w:rPr>
                      <w:rFonts w:hint="eastAsia" w:eastAsia="宋体"/>
                      <w:sz w:val="21"/>
                      <w:szCs w:val="21"/>
                      <w:lang w:eastAsia="zh-CN"/>
                    </w:rPr>
                  </w:pPr>
                  <w:r>
                    <w:rPr>
                      <w:rFonts w:hint="eastAsia"/>
                      <w:sz w:val="21"/>
                      <w:szCs w:val="21"/>
                      <w:lang w:val="en-US" w:eastAsia="zh-CN"/>
                    </w:rPr>
                    <w:t>6</w:t>
                  </w:r>
                </w:p>
              </w:tc>
              <w:tc>
                <w:tcPr>
                  <w:tcW w:w="1336" w:type="dxa"/>
                  <w:tcBorders>
                    <w:tl2br w:val="nil"/>
                    <w:tr2bl w:val="nil"/>
                  </w:tcBorders>
                  <w:vAlign w:val="center"/>
                </w:tcPr>
                <w:p>
                  <w:pPr>
                    <w:pStyle w:val="26"/>
                    <w:rPr>
                      <w:sz w:val="21"/>
                      <w:szCs w:val="21"/>
                    </w:rPr>
                  </w:pPr>
                  <w:r>
                    <w:rPr>
                      <w:sz w:val="21"/>
                      <w:szCs w:val="21"/>
                      <w:lang w:eastAsia="zh-TW"/>
                    </w:rPr>
                    <w:t>60</w:t>
                  </w:r>
                </w:p>
              </w:tc>
              <w:tc>
                <w:tcPr>
                  <w:tcW w:w="1336" w:type="dxa"/>
                  <w:tcBorders>
                    <w:tl2br w:val="nil"/>
                    <w:tr2bl w:val="nil"/>
                  </w:tcBorders>
                  <w:vAlign w:val="center"/>
                </w:tcPr>
                <w:p>
                  <w:pPr>
                    <w:pStyle w:val="26"/>
                    <w:rPr>
                      <w:rFonts w:hint="default"/>
                      <w:sz w:val="21"/>
                      <w:szCs w:val="21"/>
                      <w:lang w:val="en-US" w:eastAsia="zh-CN"/>
                    </w:rPr>
                  </w:pPr>
                  <w:r>
                    <w:rPr>
                      <w:rFonts w:hint="eastAsia"/>
                      <w:sz w:val="21"/>
                      <w:szCs w:val="21"/>
                      <w:lang w:val="en-US" w:eastAsia="zh-CN"/>
                    </w:rPr>
                    <w:t>10</w:t>
                  </w:r>
                </w:p>
              </w:tc>
              <w:tc>
                <w:tcPr>
                  <w:tcW w:w="1336" w:type="dxa"/>
                  <w:tcBorders>
                    <w:tl2br w:val="nil"/>
                    <w:tr2bl w:val="nil"/>
                  </w:tcBorders>
                  <w:vAlign w:val="center"/>
                </w:tcPr>
                <w:p>
                  <w:pPr>
                    <w:pStyle w:val="26"/>
                    <w:rPr>
                      <w:sz w:val="21"/>
                      <w:szCs w:val="21"/>
                    </w:rPr>
                  </w:pPr>
                  <w:r>
                    <w:rPr>
                      <w:sz w:val="21"/>
                      <w:szCs w:val="21"/>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jc w:val="center"/>
              </w:trPr>
              <w:tc>
                <w:tcPr>
                  <w:tcW w:w="937" w:type="dxa"/>
                  <w:tcBorders>
                    <w:tl2br w:val="nil"/>
                    <w:tr2bl w:val="nil"/>
                  </w:tcBorders>
                  <w:vAlign w:val="center"/>
                </w:tcPr>
                <w:p>
                  <w:pPr>
                    <w:pStyle w:val="26"/>
                    <w:rPr>
                      <w:sz w:val="21"/>
                      <w:szCs w:val="21"/>
                    </w:rPr>
                  </w:pPr>
                  <w:r>
                    <w:rPr>
                      <w:sz w:val="21"/>
                      <w:szCs w:val="21"/>
                    </w:rPr>
                    <w:t>NO</w:t>
                  </w:r>
                  <w:r>
                    <w:rPr>
                      <w:sz w:val="21"/>
                      <w:szCs w:val="21"/>
                      <w:vertAlign w:val="subscript"/>
                    </w:rPr>
                    <w:t>2</w:t>
                  </w:r>
                </w:p>
              </w:tc>
              <w:tc>
                <w:tcPr>
                  <w:tcW w:w="1928" w:type="dxa"/>
                  <w:tcBorders>
                    <w:tl2br w:val="nil"/>
                    <w:tr2bl w:val="nil"/>
                  </w:tcBorders>
                  <w:vAlign w:val="center"/>
                </w:tcPr>
                <w:p>
                  <w:pPr>
                    <w:pStyle w:val="26"/>
                    <w:rPr>
                      <w:sz w:val="21"/>
                      <w:szCs w:val="21"/>
                      <w:lang w:eastAsia="zh-TW"/>
                    </w:rPr>
                  </w:pPr>
                  <w:r>
                    <w:rPr>
                      <w:sz w:val="21"/>
                      <w:szCs w:val="21"/>
                      <w:lang w:eastAsia="zh-TW"/>
                    </w:rPr>
                    <w:t>年平均质量浓度</w:t>
                  </w:r>
                </w:p>
              </w:tc>
              <w:tc>
                <w:tcPr>
                  <w:tcW w:w="1144" w:type="dxa"/>
                  <w:tcBorders>
                    <w:tl2br w:val="nil"/>
                    <w:tr2bl w:val="nil"/>
                  </w:tcBorders>
                  <w:vAlign w:val="center"/>
                </w:tcPr>
                <w:p>
                  <w:pPr>
                    <w:pStyle w:val="26"/>
                    <w:rPr>
                      <w:rFonts w:hint="default"/>
                      <w:sz w:val="21"/>
                      <w:szCs w:val="21"/>
                      <w:lang w:val="en-US" w:eastAsia="zh-CN"/>
                    </w:rPr>
                  </w:pPr>
                  <w:r>
                    <w:rPr>
                      <w:rFonts w:hint="eastAsia"/>
                      <w:sz w:val="21"/>
                      <w:szCs w:val="21"/>
                      <w:lang w:val="en-US" w:eastAsia="zh-CN"/>
                    </w:rPr>
                    <w:t>10</w:t>
                  </w:r>
                </w:p>
              </w:tc>
              <w:tc>
                <w:tcPr>
                  <w:tcW w:w="1336" w:type="dxa"/>
                  <w:tcBorders>
                    <w:tl2br w:val="nil"/>
                    <w:tr2bl w:val="nil"/>
                  </w:tcBorders>
                  <w:vAlign w:val="center"/>
                </w:tcPr>
                <w:p>
                  <w:pPr>
                    <w:pStyle w:val="26"/>
                    <w:rPr>
                      <w:sz w:val="21"/>
                      <w:szCs w:val="21"/>
                    </w:rPr>
                  </w:pPr>
                  <w:r>
                    <w:rPr>
                      <w:sz w:val="21"/>
                      <w:szCs w:val="21"/>
                      <w:lang w:eastAsia="zh-TW"/>
                    </w:rPr>
                    <w:t>40</w:t>
                  </w:r>
                </w:p>
              </w:tc>
              <w:tc>
                <w:tcPr>
                  <w:tcW w:w="1336" w:type="dxa"/>
                  <w:tcBorders>
                    <w:tl2br w:val="nil"/>
                    <w:tr2bl w:val="nil"/>
                  </w:tcBorders>
                  <w:vAlign w:val="center"/>
                </w:tcPr>
                <w:p>
                  <w:pPr>
                    <w:pStyle w:val="26"/>
                    <w:rPr>
                      <w:rFonts w:hint="default"/>
                      <w:sz w:val="21"/>
                      <w:szCs w:val="21"/>
                      <w:lang w:val="en-US" w:eastAsia="zh-CN"/>
                    </w:rPr>
                  </w:pPr>
                  <w:r>
                    <w:rPr>
                      <w:rFonts w:hint="eastAsia"/>
                      <w:sz w:val="21"/>
                      <w:szCs w:val="21"/>
                      <w:lang w:val="en-US" w:eastAsia="zh-CN"/>
                    </w:rPr>
                    <w:t>25</w:t>
                  </w:r>
                </w:p>
              </w:tc>
              <w:tc>
                <w:tcPr>
                  <w:tcW w:w="1336" w:type="dxa"/>
                  <w:tcBorders>
                    <w:tl2br w:val="nil"/>
                    <w:tr2bl w:val="nil"/>
                  </w:tcBorders>
                  <w:vAlign w:val="center"/>
                </w:tcPr>
                <w:p>
                  <w:pPr>
                    <w:pStyle w:val="26"/>
                    <w:rPr>
                      <w:sz w:val="21"/>
                      <w:szCs w:val="21"/>
                    </w:rPr>
                  </w:pPr>
                  <w:r>
                    <w:rPr>
                      <w:sz w:val="21"/>
                      <w:szCs w:val="21"/>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jc w:val="center"/>
              </w:trPr>
              <w:tc>
                <w:tcPr>
                  <w:tcW w:w="937" w:type="dxa"/>
                  <w:tcBorders>
                    <w:tl2br w:val="nil"/>
                    <w:tr2bl w:val="nil"/>
                  </w:tcBorders>
                  <w:vAlign w:val="center"/>
                </w:tcPr>
                <w:p>
                  <w:pPr>
                    <w:pStyle w:val="26"/>
                    <w:rPr>
                      <w:sz w:val="21"/>
                      <w:szCs w:val="21"/>
                    </w:rPr>
                  </w:pPr>
                  <w:r>
                    <w:rPr>
                      <w:sz w:val="21"/>
                      <w:szCs w:val="21"/>
                    </w:rPr>
                    <w:t>PM</w:t>
                  </w:r>
                  <w:r>
                    <w:rPr>
                      <w:sz w:val="21"/>
                      <w:szCs w:val="21"/>
                      <w:vertAlign w:val="subscript"/>
                    </w:rPr>
                    <w:t>10</w:t>
                  </w:r>
                </w:p>
              </w:tc>
              <w:tc>
                <w:tcPr>
                  <w:tcW w:w="1928" w:type="dxa"/>
                  <w:tcBorders>
                    <w:tl2br w:val="nil"/>
                    <w:tr2bl w:val="nil"/>
                  </w:tcBorders>
                  <w:vAlign w:val="center"/>
                </w:tcPr>
                <w:p>
                  <w:pPr>
                    <w:pStyle w:val="26"/>
                    <w:rPr>
                      <w:sz w:val="21"/>
                      <w:szCs w:val="21"/>
                      <w:lang w:eastAsia="zh-TW"/>
                    </w:rPr>
                  </w:pPr>
                  <w:r>
                    <w:rPr>
                      <w:sz w:val="21"/>
                      <w:szCs w:val="21"/>
                      <w:lang w:eastAsia="zh-TW"/>
                    </w:rPr>
                    <w:t>年平均质量浓度</w:t>
                  </w:r>
                </w:p>
              </w:tc>
              <w:tc>
                <w:tcPr>
                  <w:tcW w:w="1144" w:type="dxa"/>
                  <w:tcBorders>
                    <w:tl2br w:val="nil"/>
                    <w:tr2bl w:val="nil"/>
                  </w:tcBorders>
                  <w:vAlign w:val="center"/>
                </w:tcPr>
                <w:p>
                  <w:pPr>
                    <w:pStyle w:val="26"/>
                    <w:rPr>
                      <w:rFonts w:hint="default"/>
                      <w:sz w:val="21"/>
                      <w:szCs w:val="21"/>
                      <w:lang w:val="en-US" w:eastAsia="zh-CN"/>
                    </w:rPr>
                  </w:pPr>
                  <w:r>
                    <w:rPr>
                      <w:rFonts w:hint="eastAsia"/>
                      <w:sz w:val="21"/>
                      <w:szCs w:val="21"/>
                      <w:lang w:val="en-US" w:eastAsia="zh-CN"/>
                    </w:rPr>
                    <w:t>44</w:t>
                  </w:r>
                </w:p>
              </w:tc>
              <w:tc>
                <w:tcPr>
                  <w:tcW w:w="1336" w:type="dxa"/>
                  <w:tcBorders>
                    <w:tl2br w:val="nil"/>
                    <w:tr2bl w:val="nil"/>
                  </w:tcBorders>
                  <w:vAlign w:val="center"/>
                </w:tcPr>
                <w:p>
                  <w:pPr>
                    <w:pStyle w:val="26"/>
                    <w:rPr>
                      <w:sz w:val="21"/>
                      <w:szCs w:val="21"/>
                    </w:rPr>
                  </w:pPr>
                  <w:r>
                    <w:rPr>
                      <w:sz w:val="21"/>
                      <w:szCs w:val="21"/>
                      <w:lang w:eastAsia="zh-TW"/>
                    </w:rPr>
                    <w:t>70</w:t>
                  </w:r>
                </w:p>
              </w:tc>
              <w:tc>
                <w:tcPr>
                  <w:tcW w:w="1336" w:type="dxa"/>
                  <w:tcBorders>
                    <w:tl2br w:val="nil"/>
                    <w:tr2bl w:val="nil"/>
                  </w:tcBorders>
                  <w:vAlign w:val="center"/>
                </w:tcPr>
                <w:p>
                  <w:pPr>
                    <w:pStyle w:val="26"/>
                    <w:rPr>
                      <w:rFonts w:hint="default"/>
                      <w:sz w:val="21"/>
                      <w:szCs w:val="21"/>
                      <w:lang w:val="en-US" w:eastAsia="zh-CN"/>
                    </w:rPr>
                  </w:pPr>
                  <w:r>
                    <w:rPr>
                      <w:rFonts w:hint="eastAsia"/>
                      <w:sz w:val="21"/>
                      <w:szCs w:val="21"/>
                      <w:lang w:val="en-US" w:eastAsia="zh-CN"/>
                    </w:rPr>
                    <w:t>62.86</w:t>
                  </w:r>
                </w:p>
              </w:tc>
              <w:tc>
                <w:tcPr>
                  <w:tcW w:w="1336" w:type="dxa"/>
                  <w:tcBorders>
                    <w:tl2br w:val="nil"/>
                    <w:tr2bl w:val="nil"/>
                  </w:tcBorders>
                  <w:vAlign w:val="center"/>
                </w:tcPr>
                <w:p>
                  <w:pPr>
                    <w:pStyle w:val="26"/>
                    <w:rPr>
                      <w:sz w:val="21"/>
                      <w:szCs w:val="21"/>
                    </w:rPr>
                  </w:pPr>
                  <w:r>
                    <w:rPr>
                      <w:sz w:val="21"/>
                      <w:szCs w:val="21"/>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jc w:val="center"/>
              </w:trPr>
              <w:tc>
                <w:tcPr>
                  <w:tcW w:w="937" w:type="dxa"/>
                  <w:tcBorders>
                    <w:tl2br w:val="nil"/>
                    <w:tr2bl w:val="nil"/>
                  </w:tcBorders>
                  <w:vAlign w:val="center"/>
                </w:tcPr>
                <w:p>
                  <w:pPr>
                    <w:pStyle w:val="26"/>
                    <w:rPr>
                      <w:sz w:val="21"/>
                      <w:szCs w:val="21"/>
                    </w:rPr>
                  </w:pPr>
                  <w:r>
                    <w:rPr>
                      <w:sz w:val="21"/>
                      <w:szCs w:val="21"/>
                    </w:rPr>
                    <w:t>P</w:t>
                  </w:r>
                  <w:r>
                    <w:rPr>
                      <w:rFonts w:hint="eastAsia"/>
                      <w:sz w:val="21"/>
                      <w:szCs w:val="21"/>
                    </w:rPr>
                    <w:t>M</w:t>
                  </w:r>
                  <w:r>
                    <w:rPr>
                      <w:rFonts w:hint="eastAsia"/>
                      <w:sz w:val="21"/>
                      <w:szCs w:val="21"/>
                      <w:vertAlign w:val="subscript"/>
                    </w:rPr>
                    <w:t>2</w:t>
                  </w:r>
                  <w:r>
                    <w:rPr>
                      <w:sz w:val="21"/>
                      <w:szCs w:val="21"/>
                      <w:vertAlign w:val="subscript"/>
                    </w:rPr>
                    <w:t>.5</w:t>
                  </w:r>
                </w:p>
              </w:tc>
              <w:tc>
                <w:tcPr>
                  <w:tcW w:w="1928" w:type="dxa"/>
                  <w:tcBorders>
                    <w:tl2br w:val="nil"/>
                    <w:tr2bl w:val="nil"/>
                  </w:tcBorders>
                  <w:vAlign w:val="center"/>
                </w:tcPr>
                <w:p>
                  <w:pPr>
                    <w:pStyle w:val="26"/>
                    <w:rPr>
                      <w:sz w:val="21"/>
                      <w:szCs w:val="21"/>
                      <w:lang w:eastAsia="zh-TW"/>
                    </w:rPr>
                  </w:pPr>
                  <w:r>
                    <w:rPr>
                      <w:sz w:val="21"/>
                      <w:szCs w:val="21"/>
                      <w:lang w:eastAsia="zh-TW"/>
                    </w:rPr>
                    <w:t>年平均质量浓度</w:t>
                  </w:r>
                </w:p>
              </w:tc>
              <w:tc>
                <w:tcPr>
                  <w:tcW w:w="1144" w:type="dxa"/>
                  <w:tcBorders>
                    <w:tl2br w:val="nil"/>
                    <w:tr2bl w:val="nil"/>
                  </w:tcBorders>
                  <w:vAlign w:val="center"/>
                </w:tcPr>
                <w:p>
                  <w:pPr>
                    <w:pStyle w:val="26"/>
                    <w:rPr>
                      <w:rFonts w:hint="default"/>
                      <w:sz w:val="21"/>
                      <w:szCs w:val="21"/>
                      <w:lang w:val="en-US" w:eastAsia="zh-CN"/>
                    </w:rPr>
                  </w:pPr>
                  <w:r>
                    <w:rPr>
                      <w:rFonts w:hint="eastAsia"/>
                      <w:sz w:val="21"/>
                      <w:szCs w:val="21"/>
                      <w:lang w:val="en-US" w:eastAsia="zh-CN"/>
                    </w:rPr>
                    <w:t>30</w:t>
                  </w:r>
                </w:p>
              </w:tc>
              <w:tc>
                <w:tcPr>
                  <w:tcW w:w="1336" w:type="dxa"/>
                  <w:tcBorders>
                    <w:tl2br w:val="nil"/>
                    <w:tr2bl w:val="nil"/>
                  </w:tcBorders>
                  <w:vAlign w:val="center"/>
                </w:tcPr>
                <w:p>
                  <w:pPr>
                    <w:pStyle w:val="26"/>
                    <w:rPr>
                      <w:sz w:val="21"/>
                      <w:szCs w:val="21"/>
                    </w:rPr>
                  </w:pPr>
                  <w:r>
                    <w:rPr>
                      <w:sz w:val="21"/>
                      <w:szCs w:val="21"/>
                      <w:lang w:eastAsia="zh-TW"/>
                    </w:rPr>
                    <w:t>35</w:t>
                  </w:r>
                </w:p>
              </w:tc>
              <w:tc>
                <w:tcPr>
                  <w:tcW w:w="1336" w:type="dxa"/>
                  <w:tcBorders>
                    <w:tl2br w:val="nil"/>
                    <w:tr2bl w:val="nil"/>
                  </w:tcBorders>
                  <w:vAlign w:val="center"/>
                </w:tcPr>
                <w:p>
                  <w:pPr>
                    <w:pStyle w:val="26"/>
                    <w:rPr>
                      <w:rFonts w:hint="default"/>
                      <w:sz w:val="21"/>
                      <w:szCs w:val="21"/>
                      <w:lang w:val="en-US" w:eastAsia="zh-CN"/>
                    </w:rPr>
                  </w:pPr>
                  <w:r>
                    <w:rPr>
                      <w:rFonts w:hint="eastAsia"/>
                      <w:sz w:val="21"/>
                      <w:szCs w:val="21"/>
                      <w:lang w:val="en-US" w:eastAsia="zh-CN"/>
                    </w:rPr>
                    <w:t>85.71</w:t>
                  </w:r>
                </w:p>
              </w:tc>
              <w:tc>
                <w:tcPr>
                  <w:tcW w:w="1336" w:type="dxa"/>
                  <w:tcBorders>
                    <w:tl2br w:val="nil"/>
                    <w:tr2bl w:val="nil"/>
                  </w:tcBorders>
                  <w:vAlign w:val="center"/>
                </w:tcPr>
                <w:p>
                  <w:pPr>
                    <w:pStyle w:val="26"/>
                    <w:rPr>
                      <w:sz w:val="21"/>
                      <w:szCs w:val="21"/>
                    </w:rPr>
                  </w:pPr>
                  <w:r>
                    <w:rPr>
                      <w:sz w:val="21"/>
                      <w:szCs w:val="21"/>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jc w:val="center"/>
              </w:trPr>
              <w:tc>
                <w:tcPr>
                  <w:tcW w:w="937" w:type="dxa"/>
                  <w:tcBorders>
                    <w:tl2br w:val="nil"/>
                    <w:tr2bl w:val="nil"/>
                  </w:tcBorders>
                  <w:vAlign w:val="center"/>
                </w:tcPr>
                <w:p>
                  <w:pPr>
                    <w:pStyle w:val="26"/>
                    <w:rPr>
                      <w:sz w:val="21"/>
                      <w:szCs w:val="21"/>
                    </w:rPr>
                  </w:pPr>
                  <w:r>
                    <w:rPr>
                      <w:sz w:val="21"/>
                      <w:szCs w:val="21"/>
                    </w:rPr>
                    <w:t>CO</w:t>
                  </w:r>
                </w:p>
              </w:tc>
              <w:tc>
                <w:tcPr>
                  <w:tcW w:w="1928" w:type="dxa"/>
                  <w:tcBorders>
                    <w:tl2br w:val="nil"/>
                    <w:tr2bl w:val="nil"/>
                  </w:tcBorders>
                  <w:vAlign w:val="center"/>
                </w:tcPr>
                <w:p>
                  <w:pPr>
                    <w:pStyle w:val="26"/>
                    <w:rPr>
                      <w:sz w:val="21"/>
                      <w:szCs w:val="21"/>
                    </w:rPr>
                  </w:pPr>
                  <w:r>
                    <w:rPr>
                      <w:sz w:val="21"/>
                      <w:szCs w:val="21"/>
                      <w:lang w:eastAsia="zh-TW"/>
                    </w:rPr>
                    <w:t>95%日平均浓度</w:t>
                  </w:r>
                </w:p>
              </w:tc>
              <w:tc>
                <w:tcPr>
                  <w:tcW w:w="1144" w:type="dxa"/>
                  <w:tcBorders>
                    <w:tl2br w:val="nil"/>
                    <w:tr2bl w:val="nil"/>
                  </w:tcBorders>
                  <w:vAlign w:val="center"/>
                </w:tcPr>
                <w:p>
                  <w:pPr>
                    <w:pStyle w:val="26"/>
                    <w:rPr>
                      <w:sz w:val="21"/>
                      <w:szCs w:val="21"/>
                    </w:rPr>
                  </w:pPr>
                  <w:r>
                    <w:rPr>
                      <w:rFonts w:hint="eastAsia"/>
                      <w:sz w:val="21"/>
                      <w:szCs w:val="21"/>
                      <w:lang w:val="en-US" w:eastAsia="zh-CN"/>
                    </w:rPr>
                    <w:t>9</w:t>
                  </w:r>
                  <w:r>
                    <w:rPr>
                      <w:sz w:val="21"/>
                      <w:szCs w:val="21"/>
                    </w:rPr>
                    <w:t>00</w:t>
                  </w:r>
                </w:p>
              </w:tc>
              <w:tc>
                <w:tcPr>
                  <w:tcW w:w="1336" w:type="dxa"/>
                  <w:tcBorders>
                    <w:tl2br w:val="nil"/>
                    <w:tr2bl w:val="nil"/>
                  </w:tcBorders>
                  <w:vAlign w:val="center"/>
                </w:tcPr>
                <w:p>
                  <w:pPr>
                    <w:pStyle w:val="26"/>
                    <w:rPr>
                      <w:sz w:val="21"/>
                      <w:szCs w:val="21"/>
                    </w:rPr>
                  </w:pPr>
                  <w:r>
                    <w:rPr>
                      <w:sz w:val="21"/>
                      <w:szCs w:val="21"/>
                      <w:lang w:eastAsia="zh-TW"/>
                    </w:rPr>
                    <w:t>4000</w:t>
                  </w:r>
                </w:p>
              </w:tc>
              <w:tc>
                <w:tcPr>
                  <w:tcW w:w="1336" w:type="dxa"/>
                  <w:tcBorders>
                    <w:tl2br w:val="nil"/>
                    <w:tr2bl w:val="nil"/>
                  </w:tcBorders>
                  <w:vAlign w:val="center"/>
                </w:tcPr>
                <w:p>
                  <w:pPr>
                    <w:pStyle w:val="26"/>
                    <w:rPr>
                      <w:rFonts w:hint="default"/>
                      <w:sz w:val="21"/>
                      <w:szCs w:val="21"/>
                      <w:lang w:val="en-US" w:eastAsia="zh-CN"/>
                    </w:rPr>
                  </w:pPr>
                  <w:r>
                    <w:rPr>
                      <w:rFonts w:hint="eastAsia"/>
                      <w:sz w:val="21"/>
                      <w:szCs w:val="21"/>
                      <w:lang w:val="en-US" w:eastAsia="zh-CN"/>
                    </w:rPr>
                    <w:t>2.25</w:t>
                  </w:r>
                </w:p>
              </w:tc>
              <w:tc>
                <w:tcPr>
                  <w:tcW w:w="1336" w:type="dxa"/>
                  <w:tcBorders>
                    <w:tl2br w:val="nil"/>
                    <w:tr2bl w:val="nil"/>
                  </w:tcBorders>
                  <w:vAlign w:val="center"/>
                </w:tcPr>
                <w:p>
                  <w:pPr>
                    <w:pStyle w:val="26"/>
                    <w:rPr>
                      <w:sz w:val="21"/>
                      <w:szCs w:val="21"/>
                    </w:rPr>
                  </w:pPr>
                  <w:r>
                    <w:rPr>
                      <w:sz w:val="21"/>
                      <w:szCs w:val="21"/>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jc w:val="center"/>
              </w:trPr>
              <w:tc>
                <w:tcPr>
                  <w:tcW w:w="937" w:type="dxa"/>
                  <w:tcBorders>
                    <w:tl2br w:val="nil"/>
                    <w:tr2bl w:val="nil"/>
                  </w:tcBorders>
                  <w:vAlign w:val="center"/>
                </w:tcPr>
                <w:p>
                  <w:pPr>
                    <w:pStyle w:val="26"/>
                    <w:rPr>
                      <w:sz w:val="21"/>
                      <w:szCs w:val="21"/>
                    </w:rPr>
                  </w:pPr>
                  <w:r>
                    <w:rPr>
                      <w:sz w:val="21"/>
                      <w:szCs w:val="21"/>
                    </w:rPr>
                    <w:t>O</w:t>
                  </w:r>
                  <w:r>
                    <w:rPr>
                      <w:sz w:val="21"/>
                      <w:szCs w:val="21"/>
                      <w:vertAlign w:val="subscript"/>
                    </w:rPr>
                    <w:t>3</w:t>
                  </w:r>
                </w:p>
              </w:tc>
              <w:tc>
                <w:tcPr>
                  <w:tcW w:w="1928" w:type="dxa"/>
                  <w:tcBorders>
                    <w:tl2br w:val="nil"/>
                    <w:tr2bl w:val="nil"/>
                  </w:tcBorders>
                  <w:vAlign w:val="center"/>
                </w:tcPr>
                <w:p>
                  <w:pPr>
                    <w:pStyle w:val="26"/>
                    <w:rPr>
                      <w:sz w:val="21"/>
                      <w:szCs w:val="21"/>
                    </w:rPr>
                  </w:pPr>
                  <w:r>
                    <w:rPr>
                      <w:sz w:val="21"/>
                      <w:szCs w:val="21"/>
                      <w:lang w:eastAsia="zh-TW"/>
                    </w:rPr>
                    <w:t>9</w:t>
                  </w:r>
                  <w:r>
                    <w:rPr>
                      <w:sz w:val="21"/>
                      <w:szCs w:val="21"/>
                    </w:rPr>
                    <w:t>0</w:t>
                  </w:r>
                  <w:r>
                    <w:rPr>
                      <w:sz w:val="21"/>
                      <w:szCs w:val="21"/>
                      <w:lang w:eastAsia="zh-TW"/>
                    </w:rPr>
                    <w:t>%8h平均浓度</w:t>
                  </w:r>
                </w:p>
              </w:tc>
              <w:tc>
                <w:tcPr>
                  <w:tcW w:w="1144" w:type="dxa"/>
                  <w:tcBorders>
                    <w:tl2br w:val="nil"/>
                    <w:tr2bl w:val="nil"/>
                  </w:tcBorders>
                  <w:vAlign w:val="center"/>
                </w:tcPr>
                <w:p>
                  <w:pPr>
                    <w:pStyle w:val="26"/>
                    <w:rPr>
                      <w:rFonts w:hint="default"/>
                      <w:sz w:val="21"/>
                      <w:szCs w:val="21"/>
                      <w:lang w:val="en-US" w:eastAsia="zh-CN"/>
                    </w:rPr>
                  </w:pPr>
                  <w:r>
                    <w:rPr>
                      <w:rFonts w:hint="eastAsia"/>
                      <w:sz w:val="21"/>
                      <w:szCs w:val="21"/>
                      <w:lang w:val="en-US" w:eastAsia="zh-CN"/>
                    </w:rPr>
                    <w:t>137</w:t>
                  </w:r>
                </w:p>
              </w:tc>
              <w:tc>
                <w:tcPr>
                  <w:tcW w:w="1336" w:type="dxa"/>
                  <w:tcBorders>
                    <w:tl2br w:val="nil"/>
                    <w:tr2bl w:val="nil"/>
                  </w:tcBorders>
                  <w:vAlign w:val="center"/>
                </w:tcPr>
                <w:p>
                  <w:pPr>
                    <w:pStyle w:val="26"/>
                    <w:rPr>
                      <w:sz w:val="21"/>
                      <w:szCs w:val="21"/>
                    </w:rPr>
                  </w:pPr>
                  <w:r>
                    <w:rPr>
                      <w:sz w:val="21"/>
                      <w:szCs w:val="21"/>
                      <w:lang w:eastAsia="zh-TW"/>
                    </w:rPr>
                    <w:t>160</w:t>
                  </w:r>
                </w:p>
              </w:tc>
              <w:tc>
                <w:tcPr>
                  <w:tcW w:w="1336" w:type="dxa"/>
                  <w:tcBorders>
                    <w:tl2br w:val="nil"/>
                    <w:tr2bl w:val="nil"/>
                  </w:tcBorders>
                  <w:vAlign w:val="center"/>
                </w:tcPr>
                <w:p>
                  <w:pPr>
                    <w:pStyle w:val="26"/>
                    <w:rPr>
                      <w:rFonts w:hint="default"/>
                      <w:sz w:val="21"/>
                      <w:szCs w:val="21"/>
                      <w:lang w:val="en-US" w:eastAsia="zh-CN"/>
                    </w:rPr>
                  </w:pPr>
                  <w:r>
                    <w:rPr>
                      <w:rFonts w:hint="eastAsia"/>
                      <w:sz w:val="21"/>
                      <w:szCs w:val="21"/>
                      <w:lang w:val="en-US" w:eastAsia="zh-CN"/>
                    </w:rPr>
                    <w:t>85.63</w:t>
                  </w:r>
                </w:p>
              </w:tc>
              <w:tc>
                <w:tcPr>
                  <w:tcW w:w="1336" w:type="dxa"/>
                  <w:tcBorders>
                    <w:tl2br w:val="nil"/>
                    <w:tr2bl w:val="nil"/>
                  </w:tcBorders>
                  <w:vAlign w:val="center"/>
                </w:tcPr>
                <w:p>
                  <w:pPr>
                    <w:pStyle w:val="26"/>
                    <w:rPr>
                      <w:sz w:val="21"/>
                      <w:szCs w:val="21"/>
                    </w:rPr>
                  </w:pPr>
                  <w:r>
                    <w:rPr>
                      <w:sz w:val="21"/>
                      <w:szCs w:val="21"/>
                    </w:rPr>
                    <w:t>达标</w:t>
                  </w:r>
                </w:p>
              </w:tc>
            </w:tr>
          </w:tbl>
          <w:p>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default"/>
              </w:rPr>
            </w:pPr>
            <w:r>
              <w:rPr>
                <w:rFonts w:hint="default"/>
              </w:rPr>
              <w:t>由</w:t>
            </w:r>
            <w:r>
              <w:rPr>
                <w:rFonts w:hint="default"/>
                <w:lang w:eastAsia="zh-CN"/>
              </w:rPr>
              <w:t>上</w:t>
            </w:r>
            <w:r>
              <w:rPr>
                <w:rFonts w:hint="default"/>
              </w:rPr>
              <w:t>表3</w:t>
            </w:r>
            <w:r>
              <w:rPr>
                <w:rFonts w:hint="default"/>
                <w:lang w:val="en-US" w:eastAsia="zh-CN"/>
              </w:rPr>
              <w:t>.1</w:t>
            </w:r>
            <w:r>
              <w:rPr>
                <w:rFonts w:hint="default"/>
              </w:rPr>
              <w:t>-1监测结果可知，项目所在</w:t>
            </w:r>
            <w:r>
              <w:rPr>
                <w:rFonts w:hint="default"/>
                <w:lang w:eastAsia="zh-CN"/>
              </w:rPr>
              <w:t>的</w:t>
            </w:r>
            <w:r>
              <w:rPr>
                <w:rFonts w:hint="eastAsia"/>
                <w:lang w:eastAsia="zh-CN"/>
              </w:rPr>
              <w:t>津市市</w:t>
            </w:r>
            <w:r>
              <w:rPr>
                <w:rFonts w:hint="default"/>
              </w:rPr>
              <w:t>SO</w:t>
            </w:r>
            <w:r>
              <w:rPr>
                <w:rFonts w:hint="default"/>
                <w:vertAlign w:val="subscript"/>
              </w:rPr>
              <w:t>2</w:t>
            </w:r>
            <w:r>
              <w:rPr>
                <w:rFonts w:hint="default"/>
              </w:rPr>
              <w:t>、NO</w:t>
            </w:r>
            <w:r>
              <w:rPr>
                <w:rFonts w:hint="default"/>
                <w:vertAlign w:val="subscript"/>
              </w:rPr>
              <w:t>2</w:t>
            </w:r>
            <w:r>
              <w:rPr>
                <w:rFonts w:hint="default"/>
              </w:rPr>
              <w:t>、PM</w:t>
            </w:r>
            <w:r>
              <w:rPr>
                <w:rFonts w:hint="default"/>
                <w:vertAlign w:val="subscript"/>
              </w:rPr>
              <w:t>10</w:t>
            </w:r>
            <w:r>
              <w:rPr>
                <w:rFonts w:hint="default"/>
              </w:rPr>
              <w:t>、P</w:t>
            </w:r>
            <w:r>
              <w:rPr>
                <w:rFonts w:hint="default"/>
                <w:lang w:val="en-US" w:eastAsia="zh-CN"/>
              </w:rPr>
              <w:t>M</w:t>
            </w:r>
            <w:r>
              <w:rPr>
                <w:rFonts w:hint="default"/>
                <w:vertAlign w:val="subscript"/>
                <w:lang w:eastAsia="zh-CN"/>
              </w:rPr>
              <w:t>2</w:t>
            </w:r>
            <w:r>
              <w:rPr>
                <w:rFonts w:hint="default"/>
                <w:vertAlign w:val="subscript"/>
              </w:rPr>
              <w:t>.5</w:t>
            </w:r>
            <w:r>
              <w:rPr>
                <w:rFonts w:hint="default"/>
              </w:rPr>
              <w:t>、CO、O</w:t>
            </w:r>
            <w:r>
              <w:rPr>
                <w:rFonts w:hint="default"/>
                <w:vertAlign w:val="subscript"/>
              </w:rPr>
              <w:t>3</w:t>
            </w:r>
            <w:r>
              <w:rPr>
                <w:rFonts w:hint="default"/>
              </w:rPr>
              <w:t>均满足年均浓度值均达到《环境空气质量标准》（GB3095-2012）二级标准。因此，项目所在区域环境空气质量为达标区。</w:t>
            </w:r>
          </w:p>
          <w:p>
            <w:pPr>
              <w:pStyle w:val="5"/>
              <w:rPr>
                <w:highlight w:val="none"/>
              </w:rPr>
            </w:pPr>
            <w:r>
              <w:rPr>
                <w:highlight w:val="none"/>
              </w:rPr>
              <w:t>3.1.2 水环境质量现状</w:t>
            </w:r>
          </w:p>
          <w:p>
            <w:pPr>
              <w:ind w:firstLine="480"/>
              <w:rPr>
                <w:rFonts w:hint="eastAsia"/>
                <w:highlight w:val="none"/>
                <w:lang w:eastAsia="zh-CN"/>
              </w:rPr>
            </w:pPr>
            <w:r>
              <w:rPr>
                <w:rFonts w:hint="eastAsia"/>
                <w:highlight w:val="none"/>
                <w:lang w:eastAsia="zh-CN"/>
              </w:rPr>
              <w:t>（</w:t>
            </w:r>
            <w:r>
              <w:rPr>
                <w:rFonts w:hint="eastAsia"/>
                <w:highlight w:val="none"/>
                <w:lang w:val="en-US" w:eastAsia="zh-CN"/>
              </w:rPr>
              <w:t>1</w:t>
            </w:r>
            <w:r>
              <w:rPr>
                <w:rFonts w:hint="eastAsia"/>
                <w:highlight w:val="none"/>
                <w:lang w:eastAsia="zh-CN"/>
              </w:rPr>
              <w:t>）常规监测断面监测数据</w:t>
            </w:r>
          </w:p>
          <w:p>
            <w:pPr>
              <w:ind w:firstLine="480"/>
              <w:rPr>
                <w:rFonts w:hint="eastAsia"/>
                <w:highlight w:val="yellow"/>
                <w:lang w:eastAsia="zh-CN"/>
              </w:rPr>
            </w:pPr>
            <w:r>
              <w:rPr>
                <w:rFonts w:hint="default"/>
                <w:highlight w:val="none"/>
              </w:rPr>
              <w:t>本项目周边地表水以</w:t>
            </w:r>
            <w:r>
              <w:rPr>
                <w:rFonts w:hint="eastAsia"/>
                <w:highlight w:val="none"/>
                <w:lang w:eastAsia="zh-CN"/>
              </w:rPr>
              <w:t>湖面</w:t>
            </w:r>
            <w:r>
              <w:rPr>
                <w:rFonts w:hint="eastAsia"/>
                <w:highlight w:val="none"/>
                <w:lang w:val="en-US" w:eastAsia="zh-CN"/>
              </w:rPr>
              <w:t>为</w:t>
            </w:r>
            <w:r>
              <w:rPr>
                <w:rFonts w:hint="default"/>
                <w:highlight w:val="none"/>
              </w:rPr>
              <w:t>主，最近的大的</w:t>
            </w:r>
            <w:r>
              <w:rPr>
                <w:rFonts w:hint="eastAsia"/>
                <w:highlight w:val="none"/>
                <w:lang w:eastAsia="zh-CN"/>
              </w:rPr>
              <w:t>湖面</w:t>
            </w:r>
            <w:r>
              <w:rPr>
                <w:rFonts w:hint="default"/>
                <w:highlight w:val="none"/>
              </w:rPr>
              <w:t>为</w:t>
            </w:r>
            <w:r>
              <w:rPr>
                <w:rFonts w:hint="eastAsia"/>
                <w:highlight w:val="none"/>
                <w:lang w:eastAsia="zh-CN"/>
              </w:rPr>
              <w:t>项目北</w:t>
            </w:r>
            <w:r>
              <w:rPr>
                <w:rFonts w:hint="default"/>
                <w:highlight w:val="none"/>
              </w:rPr>
              <w:t>面约</w:t>
            </w:r>
            <w:r>
              <w:rPr>
                <w:rFonts w:hint="eastAsia"/>
                <w:highlight w:val="none"/>
                <w:lang w:val="en-US" w:eastAsia="zh-CN"/>
              </w:rPr>
              <w:t>387</w:t>
            </w:r>
            <w:r>
              <w:rPr>
                <w:rFonts w:hint="default"/>
                <w:highlight w:val="none"/>
              </w:rPr>
              <w:t>m的</w:t>
            </w:r>
            <w:r>
              <w:rPr>
                <w:rFonts w:hint="eastAsia"/>
                <w:highlight w:val="none"/>
                <w:lang w:eastAsia="zh-CN"/>
              </w:rPr>
              <w:t>毛里湖</w:t>
            </w:r>
            <w:r>
              <w:rPr>
                <w:rFonts w:hint="default"/>
                <w:highlight w:val="none"/>
              </w:rPr>
              <w:t>，以及</w:t>
            </w:r>
            <w:r>
              <w:rPr>
                <w:rFonts w:hint="eastAsia"/>
                <w:highlight w:val="none"/>
                <w:lang w:eastAsia="zh-CN"/>
              </w:rPr>
              <w:t>西</w:t>
            </w:r>
            <w:r>
              <w:rPr>
                <w:rFonts w:hint="default"/>
                <w:highlight w:val="none"/>
              </w:rPr>
              <w:t>面约</w:t>
            </w:r>
            <w:r>
              <w:rPr>
                <w:rFonts w:hint="eastAsia"/>
                <w:highlight w:val="none"/>
                <w:lang w:val="en-US" w:eastAsia="zh-CN"/>
              </w:rPr>
              <w:t>88</w:t>
            </w:r>
            <w:r>
              <w:rPr>
                <w:rFonts w:hint="default"/>
                <w:highlight w:val="none"/>
              </w:rPr>
              <w:t>m</w:t>
            </w:r>
            <w:r>
              <w:rPr>
                <w:rFonts w:hint="eastAsia"/>
                <w:highlight w:val="none"/>
                <w:lang w:eastAsia="zh-CN"/>
              </w:rPr>
              <w:t>的西</w:t>
            </w:r>
            <w:r>
              <w:rPr>
                <w:rFonts w:hint="eastAsia"/>
                <w:highlight w:val="none"/>
                <w:lang w:val="en-US" w:eastAsia="zh-CN"/>
              </w:rPr>
              <w:t>毛里</w:t>
            </w:r>
            <w:r>
              <w:rPr>
                <w:rFonts w:hint="eastAsia"/>
                <w:highlight w:val="none"/>
                <w:lang w:eastAsia="zh-CN"/>
              </w:rPr>
              <w:t>湖</w:t>
            </w:r>
            <w:r>
              <w:rPr>
                <w:rFonts w:hint="default"/>
                <w:highlight w:val="none"/>
              </w:rPr>
              <w:t>。</w:t>
            </w:r>
            <w:r>
              <w:rPr>
                <w:rFonts w:hint="eastAsia"/>
                <w:highlight w:val="none"/>
                <w:lang w:val="en-US" w:eastAsia="zh-CN"/>
              </w:rPr>
              <w:t>本次评价收集了</w:t>
            </w:r>
            <w:r>
              <w:rPr>
                <w:rFonts w:hint="eastAsia"/>
                <w:highlight w:val="none"/>
                <w:lang w:eastAsia="zh-CN"/>
              </w:rPr>
              <w:t>常德</w:t>
            </w:r>
            <w:r>
              <w:rPr>
                <w:rFonts w:hint="default"/>
                <w:highlight w:val="none"/>
              </w:rPr>
              <w:t>市生态环境局发布的</w:t>
            </w:r>
            <w:r>
              <w:rPr>
                <w:rFonts w:hint="eastAsia"/>
                <w:highlight w:val="none"/>
                <w:lang w:eastAsia="zh-CN"/>
              </w:rPr>
              <w:t>常德市</w:t>
            </w:r>
            <w:r>
              <w:rPr>
                <w:rFonts w:hint="eastAsia"/>
                <w:highlight w:val="none"/>
                <w:lang w:val="en-US" w:eastAsia="zh-CN"/>
              </w:rPr>
              <w:t>2022年1-12月全市环境质量状况的通报</w:t>
            </w:r>
            <w:r>
              <w:rPr>
                <w:rFonts w:hint="eastAsia"/>
                <w:highlight w:val="none"/>
                <w:lang w:eastAsia="zh-CN"/>
              </w:rPr>
              <w:t>，距离本项目</w:t>
            </w:r>
            <w:r>
              <w:rPr>
                <w:rFonts w:hint="eastAsia"/>
                <w:highlight w:val="none"/>
                <w:lang w:val="en-US" w:eastAsia="zh-CN"/>
              </w:rPr>
              <w:t>5.7公里处的</w:t>
            </w:r>
            <w:r>
              <w:rPr>
                <w:rFonts w:hint="eastAsia"/>
                <w:highlight w:val="none"/>
                <w:lang w:eastAsia="zh-CN"/>
              </w:rPr>
              <w:t>西毛里湖湖心断面监测数据见下表。</w:t>
            </w:r>
          </w:p>
          <w:p>
            <w:pPr>
              <w:adjustRightInd w:val="0"/>
              <w:snapToGrid w:val="0"/>
              <w:spacing w:line="240" w:lineRule="auto"/>
              <w:jc w:val="center"/>
              <w:rPr>
                <w:rFonts w:hint="default" w:eastAsiaTheme="minorEastAsia"/>
                <w:b/>
                <w:kern w:val="0"/>
                <w:sz w:val="21"/>
                <w:szCs w:val="21"/>
                <w:lang w:val="en-US" w:eastAsia="zh-CN"/>
              </w:rPr>
            </w:pPr>
            <w:r>
              <w:rPr>
                <w:rFonts w:hint="eastAsia" w:eastAsiaTheme="minorEastAsia"/>
                <w:b/>
                <w:kern w:val="0"/>
                <w:sz w:val="21"/>
                <w:szCs w:val="21"/>
                <w:lang w:eastAsia="zh-CN"/>
              </w:rPr>
              <w:t>表</w:t>
            </w:r>
            <w:r>
              <w:rPr>
                <w:rFonts w:hint="eastAsia" w:eastAsiaTheme="minorEastAsia"/>
                <w:b/>
                <w:kern w:val="0"/>
                <w:sz w:val="21"/>
                <w:szCs w:val="21"/>
                <w:lang w:val="en-US" w:eastAsia="zh-CN"/>
              </w:rPr>
              <w:t>3.1-2 西毛里湖湖心水质状况</w:t>
            </w:r>
          </w:p>
          <w:tbl>
            <w:tblPr>
              <w:tblStyle w:val="17"/>
              <w:tblW w:w="7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814" w:type="dxa"/>
                  <w:vAlign w:val="center"/>
                </w:tcPr>
                <w:p>
                  <w:pPr>
                    <w:spacing w:line="240" w:lineRule="auto"/>
                    <w:jc w:val="center"/>
                    <w:rPr>
                      <w:rFonts w:hint="default"/>
                      <w:sz w:val="21"/>
                      <w:szCs w:val="21"/>
                      <w:lang w:val="en-US" w:eastAsia="zh-CN"/>
                    </w:rPr>
                  </w:pPr>
                  <w:r>
                    <w:rPr>
                      <w:rFonts w:hint="eastAsia"/>
                      <w:sz w:val="21"/>
                      <w:szCs w:val="21"/>
                      <w:lang w:val="en-US" w:eastAsia="zh-CN"/>
                    </w:rPr>
                    <w:t>断面名称</w:t>
                  </w:r>
                </w:p>
              </w:tc>
              <w:tc>
                <w:tcPr>
                  <w:tcW w:w="1814" w:type="dxa"/>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月份</w:t>
                  </w:r>
                </w:p>
              </w:tc>
              <w:tc>
                <w:tcPr>
                  <w:tcW w:w="1815" w:type="dxa"/>
                  <w:vAlign w:val="center"/>
                </w:tcPr>
                <w:p>
                  <w:pPr>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水质类别</w:t>
                  </w:r>
                </w:p>
              </w:tc>
              <w:tc>
                <w:tcPr>
                  <w:tcW w:w="1815" w:type="dxa"/>
                  <w:vAlign w:val="center"/>
                </w:tcPr>
                <w:p>
                  <w:pPr>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814" w:type="dxa"/>
                  <w:vMerge w:val="restart"/>
                  <w:vAlign w:val="center"/>
                </w:tcPr>
                <w:p>
                  <w:pPr>
                    <w:spacing w:line="240" w:lineRule="auto"/>
                    <w:jc w:val="center"/>
                    <w:rPr>
                      <w:rFonts w:hint="eastAsia"/>
                      <w:sz w:val="21"/>
                      <w:szCs w:val="21"/>
                      <w:lang w:val="en-US" w:eastAsia="zh-CN"/>
                    </w:rPr>
                  </w:pPr>
                  <w:r>
                    <w:rPr>
                      <w:rFonts w:hint="eastAsia"/>
                      <w:sz w:val="21"/>
                      <w:szCs w:val="21"/>
                      <w:lang w:val="en-US" w:eastAsia="zh-CN"/>
                    </w:rPr>
                    <w:t>西毛里湖湖心</w:t>
                  </w:r>
                </w:p>
              </w:tc>
              <w:tc>
                <w:tcPr>
                  <w:tcW w:w="1814" w:type="dxa"/>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1~8月</w:t>
                  </w:r>
                </w:p>
              </w:tc>
              <w:tc>
                <w:tcPr>
                  <w:tcW w:w="1815" w:type="dxa"/>
                  <w:vAlign w:val="center"/>
                </w:tcPr>
                <w:p>
                  <w:pPr>
                    <w:spacing w:line="240" w:lineRule="auto"/>
                    <w:ind w:left="0" w:leftChars="0" w:firstLine="0" w:firstLineChars="0"/>
                    <w:jc w:val="center"/>
                    <w:rPr>
                      <w:rFonts w:hint="eastAsia"/>
                      <w:sz w:val="21"/>
                      <w:szCs w:val="21"/>
                      <w:lang w:val="en-US" w:eastAsia="zh-CN"/>
                    </w:rPr>
                  </w:pPr>
                  <w:r>
                    <w:rPr>
                      <w:rFonts w:hint="default" w:ascii="Times New Roman" w:hAnsi="Times New Roman" w:eastAsia="宋体" w:cs="Times New Roman"/>
                      <w:sz w:val="21"/>
                      <w:szCs w:val="21"/>
                      <w:lang w:val="en-US" w:eastAsia="zh-CN"/>
                    </w:rPr>
                    <w:t>Ⅲ</w:t>
                  </w:r>
                  <w:r>
                    <w:rPr>
                      <w:rFonts w:hint="eastAsia"/>
                      <w:sz w:val="21"/>
                      <w:szCs w:val="21"/>
                      <w:lang w:val="en-US" w:eastAsia="zh-CN"/>
                    </w:rPr>
                    <w:t>类</w:t>
                  </w:r>
                </w:p>
              </w:tc>
              <w:tc>
                <w:tcPr>
                  <w:tcW w:w="1815" w:type="dxa"/>
                  <w:vAlign w:val="center"/>
                </w:tcPr>
                <w:p>
                  <w:pPr>
                    <w:spacing w:line="240" w:lineRule="auto"/>
                    <w:jc w:val="center"/>
                    <w:rPr>
                      <w:rFonts w:hint="eastAsia"/>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814" w:type="dxa"/>
                  <w:vMerge w:val="continue"/>
                  <w:vAlign w:val="center"/>
                </w:tcPr>
                <w:p>
                  <w:pPr>
                    <w:spacing w:line="240" w:lineRule="auto"/>
                    <w:jc w:val="center"/>
                    <w:rPr>
                      <w:rFonts w:hint="eastAsia"/>
                      <w:sz w:val="21"/>
                      <w:szCs w:val="21"/>
                      <w:lang w:val="en-US" w:eastAsia="zh-CN"/>
                    </w:rPr>
                  </w:pPr>
                </w:p>
              </w:tc>
              <w:tc>
                <w:tcPr>
                  <w:tcW w:w="1814" w:type="dxa"/>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9~10月</w:t>
                  </w:r>
                </w:p>
              </w:tc>
              <w:tc>
                <w:tcPr>
                  <w:tcW w:w="1815" w:type="dxa"/>
                  <w:vAlign w:val="center"/>
                </w:tcPr>
                <w:p>
                  <w:pPr>
                    <w:spacing w:line="240" w:lineRule="auto"/>
                    <w:ind w:left="0" w:leftChars="0" w:firstLine="0" w:firstLineChars="0"/>
                    <w:jc w:val="center"/>
                    <w:rPr>
                      <w:rFonts w:hint="eastAsia"/>
                      <w:sz w:val="21"/>
                      <w:szCs w:val="21"/>
                      <w:lang w:val="en-US" w:eastAsia="zh-CN"/>
                    </w:rPr>
                  </w:pPr>
                  <w:r>
                    <w:rPr>
                      <w:rFonts w:hint="default" w:ascii="Times New Roman" w:hAnsi="Times New Roman" w:eastAsia="宋体" w:cs="Times New Roman"/>
                      <w:sz w:val="21"/>
                      <w:szCs w:val="21"/>
                      <w:lang w:val="en-US" w:eastAsia="zh-CN"/>
                    </w:rPr>
                    <w:t>Ⅳ</w:t>
                  </w:r>
                  <w:r>
                    <w:rPr>
                      <w:rFonts w:hint="eastAsia"/>
                      <w:sz w:val="21"/>
                      <w:szCs w:val="21"/>
                      <w:lang w:val="en-US" w:eastAsia="zh-CN"/>
                    </w:rPr>
                    <w:t>类</w:t>
                  </w:r>
                </w:p>
              </w:tc>
              <w:tc>
                <w:tcPr>
                  <w:tcW w:w="1815" w:type="dxa"/>
                  <w:vAlign w:val="center"/>
                </w:tcPr>
                <w:p>
                  <w:pPr>
                    <w:spacing w:line="240" w:lineRule="auto"/>
                    <w:jc w:val="center"/>
                    <w:rPr>
                      <w:rFonts w:hint="eastAsia"/>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jc w:val="center"/>
              </w:trPr>
              <w:tc>
                <w:tcPr>
                  <w:tcW w:w="1814" w:type="dxa"/>
                  <w:vMerge w:val="continue"/>
                  <w:vAlign w:val="center"/>
                </w:tcPr>
                <w:p>
                  <w:pPr>
                    <w:spacing w:line="240" w:lineRule="auto"/>
                    <w:jc w:val="center"/>
                    <w:rPr>
                      <w:rFonts w:hint="eastAsia"/>
                      <w:sz w:val="21"/>
                      <w:szCs w:val="21"/>
                      <w:lang w:val="en-US" w:eastAsia="zh-CN"/>
                    </w:rPr>
                  </w:pPr>
                </w:p>
              </w:tc>
              <w:tc>
                <w:tcPr>
                  <w:tcW w:w="1814" w:type="dxa"/>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11月</w:t>
                  </w:r>
                </w:p>
              </w:tc>
              <w:tc>
                <w:tcPr>
                  <w:tcW w:w="1815" w:type="dxa"/>
                  <w:vAlign w:val="center"/>
                </w:tcPr>
                <w:p>
                  <w:pPr>
                    <w:spacing w:line="240" w:lineRule="auto"/>
                    <w:ind w:left="0" w:leftChars="0" w:firstLine="0" w:firstLineChars="0"/>
                    <w:jc w:val="center"/>
                    <w:rPr>
                      <w:rFonts w:hint="eastAsia"/>
                      <w:sz w:val="21"/>
                      <w:szCs w:val="21"/>
                      <w:lang w:val="en-US" w:eastAsia="zh-CN"/>
                    </w:rPr>
                  </w:pPr>
                  <w:r>
                    <w:rPr>
                      <w:rFonts w:hint="default" w:ascii="Times New Roman" w:hAnsi="Times New Roman" w:eastAsia="微软雅黑" w:cs="Times New Roman"/>
                      <w:sz w:val="21"/>
                      <w:szCs w:val="21"/>
                      <w:lang w:val="en-US" w:eastAsia="zh-CN"/>
                    </w:rPr>
                    <w:t>Ⅲ</w:t>
                  </w:r>
                  <w:r>
                    <w:rPr>
                      <w:rFonts w:hint="eastAsia"/>
                      <w:sz w:val="21"/>
                      <w:szCs w:val="21"/>
                      <w:lang w:val="en-US" w:eastAsia="zh-CN"/>
                    </w:rPr>
                    <w:t>类</w:t>
                  </w:r>
                </w:p>
              </w:tc>
              <w:tc>
                <w:tcPr>
                  <w:tcW w:w="1815" w:type="dxa"/>
                  <w:vAlign w:val="center"/>
                </w:tcPr>
                <w:p>
                  <w:pPr>
                    <w:spacing w:line="240" w:lineRule="auto"/>
                    <w:jc w:val="center"/>
                    <w:rPr>
                      <w:rFonts w:hint="eastAsia"/>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jc w:val="center"/>
              </w:trPr>
              <w:tc>
                <w:tcPr>
                  <w:tcW w:w="1814" w:type="dxa"/>
                  <w:vMerge w:val="continue"/>
                  <w:vAlign w:val="center"/>
                </w:tcPr>
                <w:p>
                  <w:pPr>
                    <w:spacing w:line="240" w:lineRule="auto"/>
                    <w:jc w:val="center"/>
                    <w:rPr>
                      <w:rFonts w:hint="eastAsia"/>
                      <w:sz w:val="21"/>
                      <w:szCs w:val="21"/>
                      <w:lang w:val="en-US" w:eastAsia="zh-CN"/>
                    </w:rPr>
                  </w:pPr>
                </w:p>
              </w:tc>
              <w:tc>
                <w:tcPr>
                  <w:tcW w:w="1814" w:type="dxa"/>
                  <w:vAlign w:val="center"/>
                </w:tcPr>
                <w:p>
                  <w:pPr>
                    <w:spacing w:line="240" w:lineRule="auto"/>
                    <w:jc w:val="center"/>
                    <w:rPr>
                      <w:rFonts w:hint="default"/>
                      <w:sz w:val="21"/>
                      <w:szCs w:val="21"/>
                      <w:lang w:val="en-US" w:eastAsia="zh-CN"/>
                    </w:rPr>
                  </w:pPr>
                  <w:r>
                    <w:rPr>
                      <w:rFonts w:hint="eastAsia"/>
                      <w:sz w:val="21"/>
                      <w:szCs w:val="21"/>
                      <w:lang w:val="en-US" w:eastAsia="zh-CN"/>
                    </w:rPr>
                    <w:t>12月</w:t>
                  </w:r>
                </w:p>
              </w:tc>
              <w:tc>
                <w:tcPr>
                  <w:tcW w:w="1815" w:type="dxa"/>
                  <w:vAlign w:val="center"/>
                </w:tcPr>
                <w:p>
                  <w:pPr>
                    <w:spacing w:line="240" w:lineRule="auto"/>
                    <w:ind w:left="0" w:leftChars="0" w:firstLine="0" w:firstLineChars="0"/>
                    <w:jc w:val="center"/>
                    <w:rPr>
                      <w:rFonts w:hint="eastAsia"/>
                      <w:sz w:val="21"/>
                      <w:szCs w:val="21"/>
                      <w:lang w:val="en-US" w:eastAsia="zh-CN"/>
                    </w:rPr>
                  </w:pPr>
                  <w:r>
                    <w:rPr>
                      <w:rFonts w:hint="default" w:ascii="Times New Roman" w:hAnsi="Times New Roman" w:eastAsia="微软雅黑" w:cs="Times New Roman"/>
                      <w:sz w:val="21"/>
                      <w:szCs w:val="21"/>
                      <w:lang w:val="en-US" w:eastAsia="zh-CN"/>
                    </w:rPr>
                    <w:t>Ⅱ</w:t>
                  </w:r>
                  <w:r>
                    <w:rPr>
                      <w:rFonts w:hint="eastAsia"/>
                      <w:sz w:val="21"/>
                      <w:szCs w:val="21"/>
                      <w:lang w:val="en-US" w:eastAsia="zh-CN"/>
                    </w:rPr>
                    <w:t>类</w:t>
                  </w:r>
                </w:p>
              </w:tc>
              <w:tc>
                <w:tcPr>
                  <w:tcW w:w="1815" w:type="dxa"/>
                  <w:vAlign w:val="center"/>
                </w:tcPr>
                <w:p>
                  <w:pPr>
                    <w:spacing w:line="240" w:lineRule="auto"/>
                    <w:jc w:val="center"/>
                    <w:rPr>
                      <w:rFonts w:hint="default"/>
                      <w:sz w:val="21"/>
                      <w:szCs w:val="21"/>
                      <w:lang w:val="en-US" w:eastAsia="zh-CN"/>
                    </w:rPr>
                  </w:pPr>
                  <w:r>
                    <w:rPr>
                      <w:rFonts w:hint="eastAsia"/>
                      <w:sz w:val="21"/>
                      <w:szCs w:val="21"/>
                      <w:lang w:val="en-US" w:eastAsia="zh-CN"/>
                    </w:rPr>
                    <w:t>100</w:t>
                  </w:r>
                </w:p>
              </w:tc>
            </w:tr>
          </w:tbl>
          <w:p>
            <w:pPr>
              <w:keepNext w:val="0"/>
              <w:keepLines w:val="0"/>
              <w:pageBreakBefore w:val="0"/>
              <w:widowControl w:val="0"/>
              <w:kinsoku/>
              <w:wordWrap/>
              <w:overflowPunct/>
              <w:topLinePunct w:val="0"/>
              <w:autoSpaceDE/>
              <w:autoSpaceDN/>
              <w:bidi w:val="0"/>
              <w:adjustRightInd/>
              <w:snapToGrid/>
              <w:spacing w:before="157" w:beforeLines="50"/>
              <w:ind w:firstLine="482"/>
              <w:textAlignment w:val="auto"/>
              <w:rPr>
                <w:rFonts w:hint="default" w:ascii="Times New Roman" w:hAnsi="Times New Roman" w:eastAsia="宋体" w:cs="Times New Roman"/>
                <w:highlight w:val="none"/>
                <w:lang w:val="en-US" w:eastAsia="zh-CN"/>
              </w:rPr>
            </w:pPr>
            <w:r>
              <w:rPr>
                <w:rFonts w:hint="default"/>
                <w:highlight w:val="none"/>
              </w:rPr>
              <w:t>根据</w:t>
            </w:r>
            <w:r>
              <w:rPr>
                <w:rFonts w:hint="eastAsia"/>
                <w:highlight w:val="none"/>
                <w:lang w:eastAsia="zh-CN"/>
              </w:rPr>
              <w:t>水质监测数据，</w:t>
            </w:r>
            <w:r>
              <w:rPr>
                <w:rFonts w:hint="eastAsia"/>
                <w:highlight w:val="none"/>
                <w:lang w:val="en-US" w:eastAsia="zh-CN"/>
              </w:rPr>
              <w:t>除</w:t>
            </w:r>
            <w:r>
              <w:rPr>
                <w:rFonts w:hint="eastAsia"/>
                <w:highlight w:val="none"/>
                <w:lang w:eastAsia="zh-CN"/>
              </w:rPr>
              <w:t>9</w:t>
            </w:r>
            <w:r>
              <w:rPr>
                <w:rFonts w:hint="eastAsia"/>
                <w:highlight w:val="none"/>
                <w:lang w:val="en-US" w:eastAsia="zh-CN"/>
              </w:rPr>
              <w:t>月</w:t>
            </w:r>
            <w:r>
              <w:rPr>
                <w:rFonts w:hint="eastAsia"/>
                <w:highlight w:val="none"/>
                <w:lang w:eastAsia="zh-CN"/>
              </w:rPr>
              <w:t>、10</w:t>
            </w:r>
            <w:r>
              <w:rPr>
                <w:rFonts w:hint="eastAsia"/>
                <w:highlight w:val="none"/>
                <w:lang w:val="en-US" w:eastAsia="zh-CN"/>
              </w:rPr>
              <w:t>月</w:t>
            </w:r>
            <w:r>
              <w:rPr>
                <w:rFonts w:hint="eastAsia"/>
                <w:highlight w:val="none"/>
                <w:lang w:eastAsia="zh-CN"/>
              </w:rPr>
              <w:t>超标</w:t>
            </w:r>
            <w:r>
              <w:rPr>
                <w:rFonts w:hint="eastAsia"/>
                <w:highlight w:val="none"/>
                <w:lang w:val="en-US" w:eastAsia="zh-CN"/>
              </w:rPr>
              <w:t>外，</w:t>
            </w:r>
            <w:r>
              <w:rPr>
                <w:rFonts w:hint="eastAsia"/>
                <w:highlight w:val="none"/>
                <w:lang w:eastAsia="zh-CN"/>
              </w:rPr>
              <w:t>其</w:t>
            </w:r>
            <w:r>
              <w:rPr>
                <w:rFonts w:hint="eastAsia"/>
                <w:highlight w:val="none"/>
                <w:lang w:val="en-US" w:eastAsia="zh-CN"/>
              </w:rPr>
              <w:t>他月份</w:t>
            </w:r>
            <w:r>
              <w:rPr>
                <w:rFonts w:hint="default"/>
                <w:highlight w:val="none"/>
              </w:rPr>
              <w:t>地表水环境质量均</w:t>
            </w:r>
            <w:r>
              <w:rPr>
                <w:rFonts w:hint="eastAsia"/>
                <w:highlight w:val="none"/>
                <w:lang w:eastAsia="zh-CN"/>
              </w:rPr>
              <w:t>可达到</w:t>
            </w:r>
            <w:r>
              <w:rPr>
                <w:rFonts w:hint="default"/>
                <w:highlight w:val="none"/>
              </w:rPr>
              <w:t>《地表水环境质量标准》（GB3838-2002）</w:t>
            </w:r>
            <w:r>
              <w:rPr>
                <w:rFonts w:hint="default" w:ascii="Times New Roman" w:hAnsi="Times New Roman" w:cs="Times New Roman"/>
                <w:highlight w:val="none"/>
                <w:lang w:val="en-US" w:eastAsia="zh-CN"/>
              </w:rPr>
              <w:t>Ⅲ</w:t>
            </w:r>
            <w:r>
              <w:rPr>
                <w:rFonts w:hint="default"/>
                <w:highlight w:val="none"/>
              </w:rPr>
              <w:t>类水质标准。</w:t>
            </w:r>
            <w:r>
              <w:rPr>
                <w:rFonts w:hint="eastAsia"/>
                <w:highlight w:val="none"/>
                <w:lang w:val="en-US" w:eastAsia="zh-CN"/>
              </w:rPr>
              <w:t>根据监测数据分析，9月西毛里湖湖心断面处总磷超标0.4倍、化学需氧量超标0.3倍，10月化学需氧量超标0.1倍，这可能与当月温度适宜微生物生长有关。总体上，西毛</w:t>
            </w:r>
            <w:r>
              <w:rPr>
                <w:rFonts w:hint="eastAsia" w:ascii="Times New Roman" w:hAnsi="Times New Roman" w:eastAsia="宋体" w:cs="Times New Roman"/>
                <w:highlight w:val="none"/>
                <w:lang w:val="en-US" w:eastAsia="zh-CN"/>
              </w:rPr>
              <w:t>里湖湖心断面处水质较好，符合</w:t>
            </w:r>
            <w:r>
              <w:rPr>
                <w:rFonts w:hint="default" w:ascii="Times New Roman" w:hAnsi="Times New Roman" w:eastAsia="宋体" w:cs="Times New Roman"/>
                <w:highlight w:val="none"/>
                <w:lang w:val="en-US" w:eastAsia="zh-CN"/>
              </w:rPr>
              <w:t>《地表水环境质量标准》（GB3838-2002）Ⅲ类水质标准。</w:t>
            </w:r>
          </w:p>
          <w:p>
            <w:pPr>
              <w:keepNext w:val="0"/>
              <w:keepLines w:val="0"/>
              <w:pageBreakBefore w:val="0"/>
              <w:widowControl w:val="0"/>
              <w:kinsoku/>
              <w:wordWrap/>
              <w:overflowPunct/>
              <w:topLinePunct w:val="0"/>
              <w:autoSpaceDE/>
              <w:autoSpaceDN/>
              <w:bidi w:val="0"/>
              <w:adjustRightInd/>
              <w:snapToGrid/>
              <w:spacing w:before="157" w:beforeLines="50"/>
              <w:ind w:firstLine="482"/>
              <w:textAlignment w:val="auto"/>
              <w:rPr>
                <w:rFonts w:hint="eastAsia" w:cs="Times New Roman"/>
                <w:highlight w:val="none"/>
                <w:u w:val="single"/>
                <w:lang w:val="en-US" w:eastAsia="zh-CN"/>
              </w:rPr>
            </w:pPr>
            <w:r>
              <w:rPr>
                <w:rFonts w:hint="eastAsia" w:cs="Times New Roman"/>
                <w:highlight w:val="none"/>
                <w:u w:val="single"/>
                <w:lang w:val="en-US" w:eastAsia="zh-CN"/>
              </w:rPr>
              <w:t>（2）光伏区水质补充监测</w:t>
            </w:r>
          </w:p>
          <w:p>
            <w:pPr>
              <w:keepNext w:val="0"/>
              <w:keepLines w:val="0"/>
              <w:pageBreakBefore w:val="0"/>
              <w:widowControl w:val="0"/>
              <w:kinsoku/>
              <w:wordWrap/>
              <w:overflowPunct/>
              <w:topLinePunct w:val="0"/>
              <w:autoSpaceDE/>
              <w:autoSpaceDN/>
              <w:bidi w:val="0"/>
              <w:adjustRightInd/>
              <w:snapToGrid/>
              <w:spacing w:before="157" w:beforeLines="50"/>
              <w:ind w:firstLine="482"/>
              <w:textAlignment w:val="auto"/>
              <w:rPr>
                <w:highlight w:val="none"/>
              </w:rPr>
            </w:pPr>
            <w:r>
              <w:rPr>
                <w:rFonts w:hint="eastAsia" w:ascii="Times New Roman" w:hAnsi="Times New Roman" w:eastAsia="宋体" w:cs="Times New Roman"/>
                <w:highlight w:val="none"/>
                <w:u w:val="single"/>
                <w:lang w:val="en-US" w:eastAsia="zh-CN"/>
              </w:rPr>
              <w:t>本次环评委托湖南中测湘源检测有限公司对光伏区水质进行了监测。</w:t>
            </w:r>
            <w:r>
              <w:rPr>
                <w:rFonts w:hint="eastAsia" w:cs="Times New Roman"/>
                <w:highlight w:val="none"/>
                <w:u w:val="single"/>
                <w:lang w:val="en-US" w:eastAsia="zh-CN"/>
              </w:rPr>
              <w:t>光伏区水体的主要功能是水产养殖。根据监测数据</w:t>
            </w:r>
            <w:r>
              <w:rPr>
                <w:rFonts w:hint="eastAsia" w:ascii="Times New Roman" w:hAnsi="Times New Roman" w:eastAsia="宋体" w:cs="Times New Roman"/>
                <w:highlight w:val="none"/>
                <w:u w:val="single"/>
                <w:lang w:val="en-US" w:eastAsia="zh-CN"/>
              </w:rPr>
              <w:t>，除了</w:t>
            </w:r>
            <w:r>
              <w:rPr>
                <w:rFonts w:hint="eastAsia" w:cs="Times New Roman"/>
                <w:highlight w:val="none"/>
                <w:u w:val="single"/>
                <w:lang w:val="en-US" w:eastAsia="zh-CN"/>
              </w:rPr>
              <w:t>五日生化需氧量</w:t>
            </w:r>
            <w:r>
              <w:rPr>
                <w:rFonts w:hint="eastAsia" w:ascii="Times New Roman" w:hAnsi="Times New Roman" w:eastAsia="宋体" w:cs="Times New Roman"/>
                <w:highlight w:val="none"/>
                <w:u w:val="single"/>
                <w:lang w:val="en-US" w:eastAsia="zh-CN"/>
              </w:rPr>
              <w:t>超标外，其他检测结果均能达到</w:t>
            </w:r>
            <w:r>
              <w:rPr>
                <w:rFonts w:hint="eastAsia" w:cs="Times New Roman"/>
                <w:highlight w:val="none"/>
                <w:u w:val="single"/>
                <w:lang w:val="en-US" w:eastAsia="zh-CN"/>
              </w:rPr>
              <w:t>《</w:t>
            </w:r>
            <w:r>
              <w:rPr>
                <w:rFonts w:hint="default" w:ascii="Times New Roman" w:hAnsi="Times New Roman" w:eastAsia="宋体" w:cs="Times New Roman"/>
                <w:highlight w:val="none"/>
                <w:u w:val="single"/>
                <w:lang w:val="en-US" w:eastAsia="zh-CN"/>
              </w:rPr>
              <w:t>渔业水质标准</w:t>
            </w:r>
            <w:r>
              <w:rPr>
                <w:rFonts w:hint="eastAsia" w:cs="Times New Roman"/>
                <w:highlight w:val="none"/>
                <w:u w:val="single"/>
                <w:lang w:val="en-US" w:eastAsia="zh-CN"/>
              </w:rPr>
              <w:t>》</w:t>
            </w:r>
            <w:r>
              <w:rPr>
                <w:rFonts w:hint="default" w:ascii="Times New Roman" w:hAnsi="Times New Roman" w:eastAsia="宋体" w:cs="Times New Roman"/>
                <w:highlight w:val="none"/>
                <w:u w:val="single"/>
                <w:lang w:val="en-US" w:eastAsia="zh-CN"/>
              </w:rPr>
              <w:t>（GB11607-89）</w:t>
            </w:r>
            <w:r>
              <w:rPr>
                <w:rFonts w:hint="eastAsia" w:ascii="Times New Roman" w:hAnsi="Times New Roman" w:eastAsia="宋体" w:cs="Times New Roman"/>
                <w:highlight w:val="none"/>
                <w:u w:val="single"/>
                <w:lang w:val="en-US" w:eastAsia="zh-CN"/>
              </w:rPr>
              <w:t>。</w:t>
            </w:r>
            <w:r>
              <w:rPr>
                <w:rFonts w:hint="eastAsia" w:cs="Times New Roman"/>
                <w:highlight w:val="none"/>
                <w:u w:val="single"/>
                <w:lang w:val="en-US" w:eastAsia="zh-CN"/>
              </w:rPr>
              <w:t>其中监测点W1、W2、W3处的五日生化需氧量分别超标0.3倍、0.6倍、0.3倍。五日生化需氧量</w:t>
            </w:r>
            <w:r>
              <w:rPr>
                <w:rFonts w:hint="eastAsia" w:ascii="Times New Roman" w:hAnsi="Times New Roman" w:eastAsia="宋体" w:cs="Times New Roman"/>
                <w:highlight w:val="none"/>
                <w:u w:val="single"/>
                <w:lang w:val="en-US" w:eastAsia="zh-CN"/>
              </w:rPr>
              <w:t>超标</w:t>
            </w:r>
            <w:r>
              <w:rPr>
                <w:rFonts w:hint="eastAsia" w:cs="Times New Roman"/>
                <w:highlight w:val="none"/>
                <w:u w:val="single"/>
                <w:lang w:val="en-US" w:eastAsia="zh-CN"/>
              </w:rPr>
              <w:t>说明水体中有机物含量较高，这</w:t>
            </w:r>
            <w:r>
              <w:rPr>
                <w:rFonts w:hint="eastAsia" w:ascii="Times New Roman" w:hAnsi="Times New Roman" w:eastAsia="宋体" w:cs="Times New Roman"/>
                <w:highlight w:val="none"/>
                <w:u w:val="single"/>
                <w:lang w:val="en-US" w:eastAsia="zh-CN"/>
              </w:rPr>
              <w:t>可能与监测点附近居民生活污水排放</w:t>
            </w:r>
            <w:r>
              <w:rPr>
                <w:rFonts w:hint="eastAsia" w:cs="Times New Roman"/>
                <w:highlight w:val="none"/>
                <w:u w:val="single"/>
                <w:lang w:val="en-US" w:eastAsia="zh-CN"/>
              </w:rPr>
              <w:t>、家禽的养殖</w:t>
            </w:r>
            <w:r>
              <w:rPr>
                <w:rFonts w:hint="eastAsia" w:ascii="Times New Roman" w:hAnsi="Times New Roman" w:eastAsia="宋体" w:cs="Times New Roman"/>
                <w:highlight w:val="none"/>
                <w:u w:val="single"/>
                <w:lang w:val="en-US" w:eastAsia="zh-CN"/>
              </w:rPr>
              <w:t>有关。</w:t>
            </w:r>
          </w:p>
          <w:p>
            <w:pPr>
              <w:adjustRightInd w:val="0"/>
              <w:snapToGrid w:val="0"/>
              <w:spacing w:line="240" w:lineRule="auto"/>
              <w:jc w:val="center"/>
              <w:rPr>
                <w:rFonts w:hint="eastAsia"/>
                <w:lang w:val="en-US" w:eastAsia="zh-CN"/>
              </w:rPr>
            </w:pPr>
            <w:r>
              <w:rPr>
                <w:rFonts w:hint="eastAsia" w:eastAsiaTheme="minorEastAsia"/>
                <w:b/>
                <w:kern w:val="0"/>
                <w:sz w:val="21"/>
                <w:szCs w:val="21"/>
                <w:lang w:eastAsia="zh-CN"/>
              </w:rPr>
              <w:t>表</w:t>
            </w:r>
            <w:r>
              <w:rPr>
                <w:rFonts w:hint="eastAsia" w:eastAsiaTheme="minorEastAsia"/>
                <w:b/>
                <w:kern w:val="0"/>
                <w:sz w:val="21"/>
                <w:szCs w:val="21"/>
                <w:lang w:val="en-US" w:eastAsia="zh-CN"/>
              </w:rPr>
              <w:t>3.1-3 光伏区水质监测</w:t>
            </w:r>
          </w:p>
          <w:tbl>
            <w:tblPr>
              <w:tblStyle w:val="16"/>
              <w:tblW w:w="508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2351"/>
              <w:gridCol w:w="1194"/>
              <w:gridCol w:w="1193"/>
              <w:gridCol w:w="1205"/>
              <w:gridCol w:w="153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atLeast"/>
                <w:jc w:val="center"/>
              </w:trPr>
              <w:tc>
                <w:tcPr>
                  <w:tcW w:w="404"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bottom"/>
                    <w:outlineLvl w:val="9"/>
                    <w:rPr>
                      <w:rFonts w:hint="eastAsia" w:eastAsia="宋体"/>
                      <w:color w:val="auto"/>
                      <w:sz w:val="21"/>
                      <w:szCs w:val="21"/>
                      <w:u w:val="single"/>
                      <w:lang w:eastAsia="zh-CN"/>
                    </w:rPr>
                  </w:pPr>
                  <w:r>
                    <w:rPr>
                      <w:rFonts w:hint="eastAsia" w:ascii="Times New Roman" w:hAnsi="Times New Roman" w:eastAsia="宋体" w:cs="Times New Roman"/>
                      <w:b/>
                      <w:bCs/>
                      <w:color w:val="auto"/>
                      <w:sz w:val="21"/>
                      <w:szCs w:val="21"/>
                      <w:u w:val="single"/>
                      <w:vertAlign w:val="baseline"/>
                      <w:lang w:eastAsia="zh-CN"/>
                    </w:rPr>
                    <w:t>采样点位</w:t>
                  </w:r>
                </w:p>
              </w:tc>
              <w:tc>
                <w:tcPr>
                  <w:tcW w:w="1444"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outlineLvl w:val="9"/>
                    <w:rPr>
                      <w:b/>
                      <w:bCs/>
                      <w:color w:val="auto"/>
                      <w:sz w:val="21"/>
                      <w:szCs w:val="21"/>
                      <w:u w:val="single"/>
                    </w:rPr>
                  </w:pPr>
                  <w:r>
                    <w:rPr>
                      <w:b/>
                      <w:bCs/>
                      <w:color w:val="auto"/>
                      <w:sz w:val="21"/>
                      <w:szCs w:val="21"/>
                      <w:u w:val="single"/>
                    </w:rPr>
                    <w:t>检测项目</w:t>
                  </w:r>
                </w:p>
              </w:tc>
              <w:tc>
                <w:tcPr>
                  <w:tcW w:w="2207" w:type="pct"/>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eastAsia="宋体"/>
                      <w:b/>
                      <w:bCs/>
                      <w:color w:val="auto"/>
                      <w:sz w:val="21"/>
                      <w:szCs w:val="21"/>
                      <w:u w:val="single"/>
                      <w:lang w:val="en-US" w:eastAsia="zh-CN"/>
                    </w:rPr>
                  </w:pPr>
                  <w:r>
                    <w:rPr>
                      <w:b/>
                      <w:bCs/>
                      <w:color w:val="auto"/>
                      <w:sz w:val="21"/>
                      <w:szCs w:val="21"/>
                      <w:u w:val="single"/>
                    </w:rPr>
                    <w:t>检测结果</w:t>
                  </w:r>
                </w:p>
              </w:tc>
              <w:tc>
                <w:tcPr>
                  <w:tcW w:w="942" w:type="pct"/>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b/>
                      <w:bCs/>
                      <w:color w:val="auto"/>
                      <w:sz w:val="21"/>
                      <w:szCs w:val="21"/>
                      <w:u w:val="single"/>
                      <w:lang w:eastAsia="zh-CN"/>
                    </w:rPr>
                  </w:pPr>
                  <w:r>
                    <w:rPr>
                      <w:rFonts w:hint="eastAsia" w:cs="Times New Roman"/>
                      <w:sz w:val="21"/>
                      <w:szCs w:val="21"/>
                      <w:highlight w:val="none"/>
                      <w:u w:val="single"/>
                      <w:lang w:val="en-US" w:eastAsia="zh-CN"/>
                    </w:rPr>
                    <w:t>《</w:t>
                  </w:r>
                  <w:r>
                    <w:rPr>
                      <w:rFonts w:hint="default" w:ascii="Times New Roman" w:hAnsi="Times New Roman" w:eastAsia="宋体" w:cs="Times New Roman"/>
                      <w:sz w:val="21"/>
                      <w:szCs w:val="21"/>
                      <w:highlight w:val="none"/>
                      <w:u w:val="single"/>
                      <w:lang w:val="en-US" w:eastAsia="zh-CN"/>
                    </w:rPr>
                    <w:t>渔业水质标准</w:t>
                  </w:r>
                  <w:r>
                    <w:rPr>
                      <w:rFonts w:hint="eastAsia" w:cs="Times New Roman"/>
                      <w:sz w:val="21"/>
                      <w:szCs w:val="21"/>
                      <w:highlight w:val="none"/>
                      <w:u w:val="single"/>
                      <w:lang w:val="en-US" w:eastAsia="zh-CN"/>
                    </w:rPr>
                    <w:t>》</w:t>
                  </w:r>
                  <w:r>
                    <w:rPr>
                      <w:rFonts w:hint="default" w:ascii="Times New Roman" w:hAnsi="Times New Roman" w:eastAsia="宋体" w:cs="Times New Roman"/>
                      <w:sz w:val="21"/>
                      <w:szCs w:val="21"/>
                      <w:highlight w:val="none"/>
                      <w:u w:val="single"/>
                      <w:lang w:val="en-US" w:eastAsia="zh-CN"/>
                    </w:rPr>
                    <w:t>（GB11607-89）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40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u w:val="single"/>
                      <w:vertAlign w:val="baseline"/>
                      <w:lang w:val="en-US" w:eastAsia="zh-CN"/>
                    </w:rPr>
                  </w:pPr>
                </w:p>
              </w:tc>
              <w:tc>
                <w:tcPr>
                  <w:tcW w:w="144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cs="Times New Roman"/>
                      <w:color w:val="auto"/>
                      <w:sz w:val="21"/>
                      <w:szCs w:val="21"/>
                      <w:u w:val="single"/>
                      <w:vertAlign w:val="baseline"/>
                      <w:lang w:eastAsia="zh-CN"/>
                    </w:rPr>
                  </w:pPr>
                </w:p>
              </w:tc>
              <w:tc>
                <w:tcPr>
                  <w:tcW w:w="73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eastAsia="宋体"/>
                      <w:b/>
                      <w:bCs/>
                      <w:color w:val="auto"/>
                      <w:sz w:val="21"/>
                      <w:szCs w:val="21"/>
                      <w:highlight w:val="none"/>
                      <w:u w:val="single"/>
                      <w:lang w:val="en-US" w:eastAsia="zh-CN"/>
                    </w:rPr>
                  </w:pPr>
                  <w:r>
                    <w:rPr>
                      <w:rFonts w:hint="eastAsia" w:eastAsia="宋体"/>
                      <w:b/>
                      <w:bCs/>
                      <w:color w:val="auto"/>
                      <w:sz w:val="21"/>
                      <w:szCs w:val="21"/>
                      <w:highlight w:val="none"/>
                      <w:u w:val="single"/>
                      <w:lang w:val="en-US" w:eastAsia="zh-CN"/>
                    </w:rPr>
                    <w:t>2023.05.05</w:t>
                  </w:r>
                </w:p>
              </w:tc>
              <w:tc>
                <w:tcPr>
                  <w:tcW w:w="73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eastAsia="宋体"/>
                      <w:b/>
                      <w:bCs/>
                      <w:color w:val="auto"/>
                      <w:sz w:val="21"/>
                      <w:szCs w:val="21"/>
                      <w:highlight w:val="none"/>
                      <w:u w:val="single"/>
                      <w:lang w:val="en-US" w:eastAsia="zh-CN"/>
                    </w:rPr>
                  </w:pPr>
                  <w:r>
                    <w:rPr>
                      <w:rFonts w:hint="eastAsia" w:eastAsia="宋体"/>
                      <w:b/>
                      <w:bCs/>
                      <w:color w:val="auto"/>
                      <w:sz w:val="21"/>
                      <w:szCs w:val="21"/>
                      <w:highlight w:val="none"/>
                      <w:u w:val="single"/>
                      <w:lang w:val="en-US" w:eastAsia="zh-CN"/>
                    </w:rPr>
                    <w:t>2023.05.06</w:t>
                  </w:r>
                </w:p>
              </w:tc>
              <w:tc>
                <w:tcPr>
                  <w:tcW w:w="7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eastAsia="宋体"/>
                      <w:b/>
                      <w:bCs/>
                      <w:color w:val="auto"/>
                      <w:sz w:val="21"/>
                      <w:szCs w:val="21"/>
                      <w:highlight w:val="none"/>
                      <w:u w:val="single"/>
                      <w:lang w:val="en-US" w:eastAsia="zh-CN"/>
                    </w:rPr>
                  </w:pPr>
                  <w:r>
                    <w:rPr>
                      <w:rFonts w:hint="eastAsia" w:eastAsia="宋体"/>
                      <w:b/>
                      <w:bCs/>
                      <w:color w:val="auto"/>
                      <w:sz w:val="21"/>
                      <w:szCs w:val="21"/>
                      <w:highlight w:val="none"/>
                      <w:u w:val="single"/>
                      <w:lang w:val="en-US" w:eastAsia="zh-CN"/>
                    </w:rPr>
                    <w:t>2023.05.07</w:t>
                  </w:r>
                </w:p>
              </w:tc>
              <w:tc>
                <w:tcPr>
                  <w:tcW w:w="94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eastAsia="宋体"/>
                      <w:b/>
                      <w:bCs/>
                      <w:color w:val="auto"/>
                      <w:sz w:val="21"/>
                      <w:szCs w:val="21"/>
                      <w:highlight w:val="none"/>
                      <w:u w:val="singl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atLeast"/>
                <w:jc w:val="center"/>
              </w:trPr>
              <w:tc>
                <w:tcPr>
                  <w:tcW w:w="404"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000000"/>
                      <w:kern w:val="0"/>
                      <w:sz w:val="21"/>
                      <w:szCs w:val="21"/>
                      <w:u w:val="single"/>
                      <w:lang w:val="en-US" w:eastAsia="zh-CN" w:bidi="ar-SA"/>
                    </w:rPr>
                    <w:t>W1</w:t>
                  </w:r>
                </w:p>
              </w:tc>
              <w:tc>
                <w:tcPr>
                  <w:tcW w:w="14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b w:val="0"/>
                      <w:bCs w:val="0"/>
                      <w:color w:val="auto"/>
                      <w:sz w:val="21"/>
                      <w:szCs w:val="21"/>
                      <w:u w:val="single"/>
                      <w:lang w:val="en-US" w:eastAsia="zh-CN" w:bidi="ar-SA"/>
                    </w:rPr>
                  </w:pPr>
                  <w:r>
                    <w:rPr>
                      <w:rFonts w:hint="eastAsia" w:ascii="Times New Roman" w:hAnsi="Times New Roman" w:eastAsia="宋体" w:cs="Times New Roman"/>
                      <w:b w:val="0"/>
                      <w:bCs w:val="0"/>
                      <w:color w:val="auto"/>
                      <w:sz w:val="21"/>
                      <w:szCs w:val="21"/>
                      <w:u w:val="single"/>
                      <w:lang w:val="en-US" w:eastAsia="zh-CN" w:bidi="ar-SA"/>
                    </w:rPr>
                    <w:t>水温（℃）</w:t>
                  </w:r>
                </w:p>
              </w:tc>
              <w:tc>
                <w:tcPr>
                  <w:tcW w:w="733" w:type="pct"/>
                  <w:tcBorders>
                    <w:tl2br w:val="nil"/>
                    <w:tr2bl w:val="nil"/>
                  </w:tcBorders>
                  <w:noWrap w:val="0"/>
                  <w:vAlign w:val="center"/>
                </w:tcPr>
                <w:p>
                  <w:pPr>
                    <w:pStyle w:val="14"/>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kern w:val="0"/>
                      <w:sz w:val="21"/>
                      <w:szCs w:val="21"/>
                      <w:u w:val="single"/>
                      <w:lang w:val="en-US" w:eastAsia="zh-CN" w:bidi="ar-SA"/>
                    </w:rPr>
                  </w:pPr>
                  <w:r>
                    <w:rPr>
                      <w:rFonts w:hint="eastAsia" w:ascii="Times New Roman" w:hAnsi="Times New Roman" w:eastAsia="宋体" w:cs="Times New Roman"/>
                      <w:color w:val="000000"/>
                      <w:kern w:val="0"/>
                      <w:sz w:val="21"/>
                      <w:szCs w:val="21"/>
                      <w:u w:val="single"/>
                      <w:lang w:val="en-US" w:eastAsia="zh-CN" w:bidi="ar-SA"/>
                    </w:rPr>
                    <w:t>25.0</w:t>
                  </w:r>
                </w:p>
              </w:tc>
              <w:tc>
                <w:tcPr>
                  <w:tcW w:w="733" w:type="pct"/>
                  <w:tcBorders>
                    <w:tl2br w:val="nil"/>
                    <w:tr2bl w:val="nil"/>
                  </w:tcBorders>
                  <w:noWrap w:val="0"/>
                  <w:vAlign w:val="center"/>
                </w:tcPr>
                <w:p>
                  <w:pPr>
                    <w:adjustRightInd/>
                    <w:spacing w:line="240" w:lineRule="auto"/>
                    <w:jc w:val="center"/>
                    <w:rPr>
                      <w:rFonts w:hint="default" w:eastAsia="宋体"/>
                      <w:color w:val="auto"/>
                      <w:sz w:val="21"/>
                      <w:szCs w:val="21"/>
                      <w:highlight w:val="none"/>
                      <w:u w:val="single"/>
                      <w:lang w:val="en-US" w:eastAsia="zh-CN" w:bidi="ar-SA"/>
                    </w:rPr>
                  </w:pPr>
                  <w:r>
                    <w:rPr>
                      <w:rFonts w:hint="eastAsia" w:eastAsia="宋体"/>
                      <w:color w:val="auto"/>
                      <w:sz w:val="21"/>
                      <w:szCs w:val="21"/>
                      <w:highlight w:val="none"/>
                      <w:u w:val="single"/>
                      <w:lang w:val="en-US" w:eastAsia="zh-CN" w:bidi="ar-SA"/>
                    </w:rPr>
                    <w:t>24.6</w:t>
                  </w:r>
                </w:p>
              </w:tc>
              <w:tc>
                <w:tcPr>
                  <w:tcW w:w="740" w:type="pct"/>
                  <w:tcBorders>
                    <w:tl2br w:val="nil"/>
                    <w:tr2bl w:val="nil"/>
                  </w:tcBorders>
                  <w:noWrap w:val="0"/>
                  <w:vAlign w:val="center"/>
                </w:tcPr>
                <w:p>
                  <w:pPr>
                    <w:adjustRightInd/>
                    <w:spacing w:line="240" w:lineRule="auto"/>
                    <w:jc w:val="center"/>
                    <w:rPr>
                      <w:rFonts w:hint="default" w:eastAsia="宋体"/>
                      <w:color w:val="auto"/>
                      <w:sz w:val="21"/>
                      <w:szCs w:val="21"/>
                      <w:highlight w:val="none"/>
                      <w:u w:val="single"/>
                      <w:lang w:val="en-US" w:eastAsia="zh-CN"/>
                    </w:rPr>
                  </w:pPr>
                  <w:r>
                    <w:rPr>
                      <w:rFonts w:hint="eastAsia" w:eastAsia="宋体"/>
                      <w:color w:val="auto"/>
                      <w:sz w:val="21"/>
                      <w:szCs w:val="21"/>
                      <w:highlight w:val="none"/>
                      <w:u w:val="single"/>
                      <w:lang w:val="en-US" w:eastAsia="zh-CN"/>
                    </w:rPr>
                    <w:t>25.3</w:t>
                  </w:r>
                </w:p>
              </w:tc>
              <w:tc>
                <w:tcPr>
                  <w:tcW w:w="9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eastAsia="宋体"/>
                      <w:color w:val="auto"/>
                      <w:sz w:val="21"/>
                      <w:szCs w:val="21"/>
                      <w:highlight w:val="none"/>
                      <w:u w:val="single"/>
                      <w:lang w:val="en-US" w:eastAsia="zh-CN"/>
                    </w:rPr>
                  </w:pPr>
                  <w:r>
                    <w:rPr>
                      <w:rFonts w:hint="eastAsia"/>
                      <w:color w:val="auto"/>
                      <w:sz w:val="21"/>
                      <w:szCs w:val="21"/>
                      <w:highlight w:val="none"/>
                      <w:u w:val="singl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atLeast"/>
                <w:jc w:val="center"/>
              </w:trPr>
              <w:tc>
                <w:tcPr>
                  <w:tcW w:w="40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sz w:val="21"/>
                      <w:szCs w:val="21"/>
                      <w:highlight w:val="none"/>
                      <w:u w:val="single"/>
                      <w:lang w:val="en-US" w:eastAsia="zh-CN"/>
                    </w:rPr>
                  </w:pPr>
                </w:p>
              </w:tc>
              <w:tc>
                <w:tcPr>
                  <w:tcW w:w="14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b w:val="0"/>
                      <w:bCs w:val="0"/>
                      <w:color w:val="auto"/>
                      <w:sz w:val="21"/>
                      <w:szCs w:val="21"/>
                      <w:u w:val="single"/>
                      <w:lang w:val="en-US" w:eastAsia="zh-CN"/>
                    </w:rPr>
                  </w:pPr>
                  <w:r>
                    <w:rPr>
                      <w:rFonts w:hint="default" w:ascii="Times New Roman" w:hAnsi="Times New Roman" w:eastAsia="宋体" w:cs="Times New Roman"/>
                      <w:b w:val="0"/>
                      <w:bCs w:val="0"/>
                      <w:color w:val="auto"/>
                      <w:sz w:val="21"/>
                      <w:szCs w:val="21"/>
                      <w:u w:val="single"/>
                      <w:lang w:val="en-US" w:eastAsia="zh-CN"/>
                    </w:rPr>
                    <w:t>pH</w:t>
                  </w:r>
                  <w:r>
                    <w:rPr>
                      <w:rFonts w:hint="eastAsia" w:ascii="Times New Roman" w:hAnsi="Times New Roman" w:eastAsia="宋体" w:cs="Times New Roman"/>
                      <w:b w:val="0"/>
                      <w:bCs w:val="0"/>
                      <w:color w:val="auto"/>
                      <w:sz w:val="21"/>
                      <w:szCs w:val="21"/>
                      <w:u w:val="single"/>
                      <w:lang w:val="en-US" w:eastAsia="zh-CN"/>
                    </w:rPr>
                    <w:t>值</w:t>
                  </w:r>
                  <w:r>
                    <w:rPr>
                      <w:rFonts w:hint="eastAsia" w:ascii="Times New Roman" w:hAnsi="Times New Roman" w:eastAsia="宋体" w:cs="Times New Roman"/>
                      <w:color w:val="auto"/>
                      <w:sz w:val="21"/>
                      <w:szCs w:val="21"/>
                      <w:u w:val="single"/>
                      <w:vertAlign w:val="baseline"/>
                      <w:lang w:val="en-US" w:eastAsia="zh-CN"/>
                    </w:rPr>
                    <w:t>（无量纲）</w:t>
                  </w:r>
                </w:p>
              </w:tc>
              <w:tc>
                <w:tcPr>
                  <w:tcW w:w="733" w:type="pct"/>
                  <w:tcBorders>
                    <w:tl2br w:val="nil"/>
                    <w:tr2bl w:val="nil"/>
                  </w:tcBorders>
                  <w:noWrap w:val="0"/>
                  <w:vAlign w:val="center"/>
                </w:tcPr>
                <w:p>
                  <w:pPr>
                    <w:pStyle w:val="14"/>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kern w:val="0"/>
                      <w:sz w:val="21"/>
                      <w:szCs w:val="21"/>
                      <w:u w:val="single"/>
                      <w:lang w:val="en-US" w:eastAsia="zh-CN" w:bidi="ar-SA"/>
                    </w:rPr>
                  </w:pPr>
                  <w:r>
                    <w:rPr>
                      <w:rFonts w:hint="eastAsia" w:ascii="Times New Roman" w:hAnsi="Times New Roman" w:eastAsia="宋体" w:cs="Times New Roman"/>
                      <w:color w:val="000000"/>
                      <w:kern w:val="0"/>
                      <w:sz w:val="21"/>
                      <w:szCs w:val="21"/>
                      <w:u w:val="single"/>
                      <w:lang w:val="en-US" w:eastAsia="zh-CN" w:bidi="ar-SA"/>
                    </w:rPr>
                    <w:t>7.7</w:t>
                  </w:r>
                </w:p>
              </w:tc>
              <w:tc>
                <w:tcPr>
                  <w:tcW w:w="733" w:type="pct"/>
                  <w:tcBorders>
                    <w:tl2br w:val="nil"/>
                    <w:tr2bl w:val="nil"/>
                  </w:tcBorders>
                  <w:noWrap w:val="0"/>
                  <w:vAlign w:val="center"/>
                </w:tcPr>
                <w:p>
                  <w:pPr>
                    <w:adjustRightInd/>
                    <w:spacing w:line="240" w:lineRule="auto"/>
                    <w:jc w:val="center"/>
                    <w:rPr>
                      <w:rFonts w:hint="default" w:eastAsia="宋体"/>
                      <w:color w:val="auto"/>
                      <w:sz w:val="21"/>
                      <w:szCs w:val="21"/>
                      <w:highlight w:val="none"/>
                      <w:u w:val="single"/>
                      <w:lang w:val="en-US" w:eastAsia="zh-CN" w:bidi="ar-SA"/>
                    </w:rPr>
                  </w:pPr>
                  <w:r>
                    <w:rPr>
                      <w:rFonts w:hint="eastAsia" w:eastAsia="宋体"/>
                      <w:color w:val="auto"/>
                      <w:sz w:val="21"/>
                      <w:szCs w:val="21"/>
                      <w:highlight w:val="none"/>
                      <w:u w:val="single"/>
                      <w:lang w:val="en-US" w:eastAsia="zh-CN" w:bidi="ar-SA"/>
                    </w:rPr>
                    <w:t>7.6</w:t>
                  </w:r>
                </w:p>
              </w:tc>
              <w:tc>
                <w:tcPr>
                  <w:tcW w:w="740" w:type="pct"/>
                  <w:tcBorders>
                    <w:tl2br w:val="nil"/>
                    <w:tr2bl w:val="nil"/>
                  </w:tcBorders>
                  <w:noWrap w:val="0"/>
                  <w:vAlign w:val="center"/>
                </w:tcPr>
                <w:p>
                  <w:pPr>
                    <w:adjustRightInd/>
                    <w:spacing w:line="240" w:lineRule="auto"/>
                    <w:jc w:val="center"/>
                    <w:rPr>
                      <w:rFonts w:hint="default" w:eastAsia="宋体"/>
                      <w:color w:val="auto"/>
                      <w:sz w:val="21"/>
                      <w:szCs w:val="21"/>
                      <w:highlight w:val="none"/>
                      <w:u w:val="single"/>
                      <w:lang w:val="en-US" w:eastAsia="zh-CN"/>
                    </w:rPr>
                  </w:pPr>
                  <w:r>
                    <w:rPr>
                      <w:rFonts w:hint="eastAsia" w:eastAsia="宋体"/>
                      <w:color w:val="auto"/>
                      <w:sz w:val="21"/>
                      <w:szCs w:val="21"/>
                      <w:highlight w:val="none"/>
                      <w:u w:val="single"/>
                      <w:lang w:val="en-US" w:eastAsia="zh-CN"/>
                    </w:rPr>
                    <w:t>7.7</w:t>
                  </w:r>
                </w:p>
              </w:tc>
              <w:tc>
                <w:tcPr>
                  <w:tcW w:w="942" w:type="pct"/>
                  <w:tcBorders>
                    <w:tl2br w:val="nil"/>
                    <w:tr2bl w:val="nil"/>
                  </w:tcBorders>
                  <w:noWrap w:val="0"/>
                  <w:vAlign w:val="center"/>
                </w:tcPr>
                <w:p>
                  <w:pPr>
                    <w:adjustRightInd/>
                    <w:spacing w:line="240" w:lineRule="auto"/>
                    <w:jc w:val="center"/>
                    <w:rPr>
                      <w:rFonts w:hint="default" w:eastAsia="宋体"/>
                      <w:color w:val="auto"/>
                      <w:sz w:val="21"/>
                      <w:szCs w:val="21"/>
                      <w:highlight w:val="none"/>
                      <w:u w:val="single"/>
                      <w:lang w:val="en-US" w:eastAsia="zh-CN"/>
                    </w:rPr>
                  </w:pPr>
                  <w:r>
                    <w:rPr>
                      <w:rFonts w:hint="eastAsia"/>
                      <w:color w:val="auto"/>
                      <w:sz w:val="21"/>
                      <w:szCs w:val="21"/>
                      <w:highlight w:val="none"/>
                      <w:u w:val="single"/>
                      <w:lang w:val="en-US" w:eastAsia="zh-CN"/>
                    </w:rPr>
                    <w:t>6.5~8.5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atLeast"/>
                <w:jc w:val="center"/>
              </w:trPr>
              <w:tc>
                <w:tcPr>
                  <w:tcW w:w="40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sz w:val="21"/>
                      <w:szCs w:val="21"/>
                      <w:highlight w:val="none"/>
                      <w:u w:val="single"/>
                      <w:lang w:val="en-US" w:eastAsia="zh-CN"/>
                    </w:rPr>
                  </w:pPr>
                </w:p>
              </w:tc>
              <w:tc>
                <w:tcPr>
                  <w:tcW w:w="14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b w:val="0"/>
                      <w:bCs w:val="0"/>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粪大肠菌群</w:t>
                  </w:r>
                  <w:r>
                    <w:rPr>
                      <w:rFonts w:hint="eastAsia" w:ascii="Times New Roman" w:hAnsi="Times New Roman" w:eastAsia="宋体" w:cs="Times New Roman"/>
                      <w:color w:val="auto"/>
                      <w:sz w:val="21"/>
                      <w:szCs w:val="21"/>
                      <w:u w:val="single"/>
                      <w:vertAlign w:val="baseline"/>
                      <w:lang w:val="en-US" w:eastAsia="zh-CN"/>
                    </w:rPr>
                    <w:t>（MPN/L）</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bidi="ar-SA"/>
                    </w:rPr>
                  </w:pPr>
                  <w:r>
                    <w:rPr>
                      <w:rFonts w:hint="eastAsia" w:eastAsia="宋体"/>
                      <w:color w:val="auto"/>
                      <w:sz w:val="21"/>
                      <w:szCs w:val="21"/>
                      <w:highlight w:val="none"/>
                      <w:u w:val="single"/>
                      <w:lang w:val="en-US" w:eastAsia="zh-CN" w:bidi="ar-SA"/>
                    </w:rPr>
                    <w:t>7.9</w:t>
                  </w:r>
                  <w:r>
                    <w:rPr>
                      <w:rFonts w:hint="eastAsia" w:ascii="Times New Roman" w:hAnsi="Times New Roman" w:eastAsia="宋体" w:cs="Times New Roman"/>
                      <w:color w:val="auto"/>
                      <w:sz w:val="21"/>
                      <w:szCs w:val="21"/>
                      <w:u w:val="single"/>
                      <w:vertAlign w:val="baseline"/>
                      <w:lang w:val="en-US" w:eastAsia="zh-CN"/>
                    </w:rPr>
                    <w:t>×10</w:t>
                  </w:r>
                  <w:r>
                    <w:rPr>
                      <w:rFonts w:hint="eastAsia" w:ascii="Times New Roman" w:hAnsi="Times New Roman" w:eastAsia="宋体" w:cs="Times New Roman"/>
                      <w:color w:val="auto"/>
                      <w:sz w:val="21"/>
                      <w:szCs w:val="21"/>
                      <w:u w:val="single"/>
                      <w:vertAlign w:val="superscript"/>
                      <w:lang w:val="en-US" w:eastAsia="zh-CN"/>
                    </w:rPr>
                    <w:t>2</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bidi="ar-SA"/>
                    </w:rPr>
                  </w:pPr>
                  <w:r>
                    <w:rPr>
                      <w:rFonts w:hint="eastAsia" w:eastAsia="宋体"/>
                      <w:color w:val="auto"/>
                      <w:sz w:val="21"/>
                      <w:szCs w:val="21"/>
                      <w:highlight w:val="none"/>
                      <w:u w:val="single"/>
                      <w:lang w:val="en-US" w:eastAsia="zh-CN" w:bidi="ar-SA"/>
                    </w:rPr>
                    <w:t>7.0</w:t>
                  </w:r>
                  <w:r>
                    <w:rPr>
                      <w:rFonts w:hint="eastAsia" w:ascii="Times New Roman" w:hAnsi="Times New Roman" w:eastAsia="宋体" w:cs="Times New Roman"/>
                      <w:color w:val="auto"/>
                      <w:sz w:val="21"/>
                      <w:szCs w:val="21"/>
                      <w:u w:val="single"/>
                      <w:vertAlign w:val="baseline"/>
                      <w:lang w:val="en-US" w:eastAsia="zh-CN"/>
                    </w:rPr>
                    <w:t>×10</w:t>
                  </w:r>
                  <w:r>
                    <w:rPr>
                      <w:rFonts w:hint="eastAsia" w:ascii="Times New Roman" w:hAnsi="Times New Roman" w:eastAsia="宋体" w:cs="Times New Roman"/>
                      <w:color w:val="auto"/>
                      <w:sz w:val="21"/>
                      <w:szCs w:val="21"/>
                      <w:u w:val="single"/>
                      <w:vertAlign w:val="superscript"/>
                      <w:lang w:val="en-US" w:eastAsia="zh-CN"/>
                    </w:rPr>
                    <w:t>2</w:t>
                  </w:r>
                </w:p>
              </w:tc>
              <w:tc>
                <w:tcPr>
                  <w:tcW w:w="74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rPr>
                  </w:pPr>
                  <w:r>
                    <w:rPr>
                      <w:rFonts w:hint="eastAsia" w:eastAsia="宋体"/>
                      <w:color w:val="auto"/>
                      <w:sz w:val="21"/>
                      <w:szCs w:val="21"/>
                      <w:highlight w:val="none"/>
                      <w:u w:val="single"/>
                      <w:lang w:val="en-US" w:eastAsia="zh-CN"/>
                    </w:rPr>
                    <w:t>1.1</w:t>
                  </w:r>
                  <w:r>
                    <w:rPr>
                      <w:rFonts w:hint="eastAsia" w:ascii="Times New Roman" w:hAnsi="Times New Roman" w:eastAsia="宋体" w:cs="Times New Roman"/>
                      <w:color w:val="auto"/>
                      <w:sz w:val="21"/>
                      <w:szCs w:val="21"/>
                      <w:u w:val="single"/>
                      <w:vertAlign w:val="baseline"/>
                      <w:lang w:val="en-US" w:eastAsia="zh-CN"/>
                    </w:rPr>
                    <w:t>×10</w:t>
                  </w:r>
                  <w:r>
                    <w:rPr>
                      <w:rFonts w:hint="eastAsia" w:ascii="Times New Roman" w:hAnsi="Times New Roman" w:eastAsia="宋体" w:cs="Times New Roman"/>
                      <w:color w:val="auto"/>
                      <w:sz w:val="21"/>
                      <w:szCs w:val="21"/>
                      <w:u w:val="single"/>
                      <w:vertAlign w:val="superscript"/>
                      <w:lang w:val="en-US" w:eastAsia="zh-CN"/>
                    </w:rPr>
                    <w:t>3</w:t>
                  </w:r>
                </w:p>
              </w:tc>
              <w:tc>
                <w:tcPr>
                  <w:tcW w:w="9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rPr>
                  </w:pPr>
                  <w:r>
                    <w:rPr>
                      <w:rFonts w:hint="eastAsia"/>
                      <w:color w:val="auto"/>
                      <w:sz w:val="21"/>
                      <w:szCs w:val="21"/>
                      <w:highlight w:val="none"/>
                      <w:u w:val="single"/>
                      <w:lang w:val="en-US" w:eastAsia="zh-CN"/>
                    </w:rPr>
                    <w:t>5000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40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sz w:val="21"/>
                      <w:szCs w:val="21"/>
                      <w:highlight w:val="none"/>
                      <w:u w:val="single"/>
                      <w:lang w:val="en-US" w:eastAsia="zh-CN"/>
                    </w:rPr>
                  </w:pPr>
                </w:p>
              </w:tc>
              <w:tc>
                <w:tcPr>
                  <w:tcW w:w="14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b w:val="0"/>
                      <w:bCs w:val="0"/>
                      <w:color w:val="auto"/>
                      <w:sz w:val="21"/>
                      <w:szCs w:val="21"/>
                      <w:u w:val="single"/>
                      <w:lang w:val="en-US" w:eastAsia="zh-CN"/>
                    </w:rPr>
                  </w:pPr>
                  <w:r>
                    <w:rPr>
                      <w:rFonts w:hint="default" w:ascii="Times New Roman" w:hAnsi="Times New Roman" w:eastAsia="宋体" w:cs="Times New Roman"/>
                      <w:b w:val="0"/>
                      <w:bCs w:val="0"/>
                      <w:color w:val="auto"/>
                      <w:sz w:val="21"/>
                      <w:szCs w:val="21"/>
                      <w:u w:val="single"/>
                      <w:lang w:val="en-US" w:eastAsia="zh-CN"/>
                    </w:rPr>
                    <w:t>石油类</w:t>
                  </w:r>
                  <w:r>
                    <w:rPr>
                      <w:rFonts w:hint="eastAsia" w:ascii="Times New Roman" w:hAnsi="Times New Roman" w:eastAsia="宋体" w:cs="Times New Roman"/>
                      <w:color w:val="auto"/>
                      <w:sz w:val="21"/>
                      <w:szCs w:val="21"/>
                      <w:u w:val="single"/>
                      <w:vertAlign w:val="baseline"/>
                      <w:lang w:val="en-US" w:eastAsia="zh-CN"/>
                    </w:rPr>
                    <w:t>（mg/L）</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bidi="ar-SA"/>
                    </w:rPr>
                  </w:pPr>
                  <w:r>
                    <w:rPr>
                      <w:rFonts w:hint="eastAsia" w:eastAsia="宋体"/>
                      <w:color w:val="auto"/>
                      <w:sz w:val="21"/>
                      <w:szCs w:val="21"/>
                      <w:highlight w:val="none"/>
                      <w:u w:val="single"/>
                      <w:lang w:val="en-US" w:eastAsia="zh-CN" w:bidi="ar-SA"/>
                    </w:rPr>
                    <w:t>ND</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bidi="ar-SA"/>
                    </w:rPr>
                  </w:pPr>
                  <w:r>
                    <w:rPr>
                      <w:rFonts w:hint="eastAsia" w:eastAsia="宋体"/>
                      <w:color w:val="auto"/>
                      <w:sz w:val="21"/>
                      <w:szCs w:val="21"/>
                      <w:highlight w:val="none"/>
                      <w:u w:val="single"/>
                      <w:lang w:val="en-US" w:eastAsia="zh-CN" w:bidi="ar-SA"/>
                    </w:rPr>
                    <w:t>ND</w:t>
                  </w:r>
                </w:p>
              </w:tc>
              <w:tc>
                <w:tcPr>
                  <w:tcW w:w="74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bidi="ar-SA"/>
                    </w:rPr>
                  </w:pPr>
                  <w:r>
                    <w:rPr>
                      <w:rFonts w:hint="eastAsia" w:eastAsia="宋体"/>
                      <w:color w:val="auto"/>
                      <w:sz w:val="21"/>
                      <w:szCs w:val="21"/>
                      <w:highlight w:val="none"/>
                      <w:u w:val="single"/>
                      <w:lang w:val="en-US" w:eastAsia="zh-CN" w:bidi="ar-SA"/>
                    </w:rPr>
                    <w:t>ND</w:t>
                  </w:r>
                </w:p>
              </w:tc>
              <w:tc>
                <w:tcPr>
                  <w:tcW w:w="9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bidi="ar-SA"/>
                    </w:rPr>
                  </w:pPr>
                  <w:r>
                    <w:rPr>
                      <w:rFonts w:hint="eastAsia"/>
                      <w:color w:val="auto"/>
                      <w:sz w:val="21"/>
                      <w:szCs w:val="21"/>
                      <w:highlight w:val="none"/>
                      <w:u w:val="single"/>
                      <w:lang w:val="en-US" w:eastAsia="zh-CN" w:bidi="ar-SA"/>
                    </w:rPr>
                    <w:t>0.05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atLeast"/>
                <w:jc w:val="center"/>
              </w:trPr>
              <w:tc>
                <w:tcPr>
                  <w:tcW w:w="40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sz w:val="21"/>
                      <w:szCs w:val="21"/>
                      <w:highlight w:val="none"/>
                      <w:u w:val="single"/>
                      <w:lang w:val="en-US" w:eastAsia="zh-CN"/>
                    </w:rPr>
                  </w:pPr>
                </w:p>
              </w:tc>
              <w:tc>
                <w:tcPr>
                  <w:tcW w:w="14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cs="Times New Roman"/>
                      <w:b w:val="0"/>
                      <w:bCs w:val="0"/>
                      <w:color w:val="auto"/>
                      <w:sz w:val="21"/>
                      <w:szCs w:val="21"/>
                      <w:highlight w:val="none"/>
                      <w:u w:val="single"/>
                      <w:lang w:val="en-US" w:eastAsia="zh-CN" w:bidi="ar-SA"/>
                    </w:rPr>
                  </w:pPr>
                  <w:r>
                    <w:rPr>
                      <w:rFonts w:hint="default" w:ascii="Times New Roman" w:hAnsi="Times New Roman" w:eastAsia="宋体" w:cs="Times New Roman"/>
                      <w:b w:val="0"/>
                      <w:bCs w:val="0"/>
                      <w:color w:val="auto"/>
                      <w:sz w:val="21"/>
                      <w:szCs w:val="21"/>
                      <w:u w:val="single"/>
                      <w:lang w:val="en-US" w:eastAsia="zh-CN"/>
                    </w:rPr>
                    <w:t>五日生化需氧量</w:t>
                  </w:r>
                  <w:r>
                    <w:rPr>
                      <w:rFonts w:hint="eastAsia" w:ascii="Times New Roman" w:hAnsi="Times New Roman" w:eastAsia="宋体" w:cs="Times New Roman"/>
                      <w:color w:val="auto"/>
                      <w:sz w:val="21"/>
                      <w:szCs w:val="21"/>
                      <w:u w:val="single"/>
                      <w:vertAlign w:val="baseline"/>
                      <w:lang w:val="en-US" w:eastAsia="zh-CN"/>
                    </w:rPr>
                    <w:t>（mg/L）</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bidi="ar-SA"/>
                    </w:rPr>
                  </w:pPr>
                  <w:r>
                    <w:rPr>
                      <w:rFonts w:hint="eastAsia" w:eastAsia="宋体"/>
                      <w:color w:val="auto"/>
                      <w:sz w:val="21"/>
                      <w:szCs w:val="21"/>
                      <w:highlight w:val="none"/>
                      <w:u w:val="single"/>
                      <w:lang w:val="en-US" w:eastAsia="zh-CN" w:bidi="ar-SA"/>
                    </w:rPr>
                    <w:t>6.4</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bidi="ar-SA"/>
                    </w:rPr>
                  </w:pPr>
                  <w:r>
                    <w:rPr>
                      <w:rFonts w:hint="eastAsia" w:eastAsia="宋体"/>
                      <w:color w:val="auto"/>
                      <w:sz w:val="21"/>
                      <w:szCs w:val="21"/>
                      <w:highlight w:val="none"/>
                      <w:u w:val="single"/>
                      <w:lang w:val="en-US" w:eastAsia="zh-CN" w:bidi="ar-SA"/>
                    </w:rPr>
                    <w:t>6.8</w:t>
                  </w:r>
                </w:p>
              </w:tc>
              <w:tc>
                <w:tcPr>
                  <w:tcW w:w="74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rPr>
                  </w:pPr>
                  <w:r>
                    <w:rPr>
                      <w:rFonts w:hint="eastAsia" w:eastAsia="宋体"/>
                      <w:color w:val="auto"/>
                      <w:sz w:val="21"/>
                      <w:szCs w:val="21"/>
                      <w:highlight w:val="none"/>
                      <w:u w:val="single"/>
                      <w:lang w:val="en-US" w:eastAsia="zh-CN"/>
                    </w:rPr>
                    <w:t>7.0</w:t>
                  </w:r>
                </w:p>
              </w:tc>
              <w:tc>
                <w:tcPr>
                  <w:tcW w:w="9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rPr>
                  </w:pPr>
                  <w:r>
                    <w:rPr>
                      <w:rFonts w:hint="eastAsia"/>
                      <w:color w:val="auto"/>
                      <w:sz w:val="21"/>
                      <w:szCs w:val="21"/>
                      <w:highlight w:val="none"/>
                      <w:u w:val="single"/>
                      <w:lang w:val="en-US" w:eastAsia="zh-CN"/>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atLeast"/>
                <w:jc w:val="center"/>
              </w:trPr>
              <w:tc>
                <w:tcPr>
                  <w:tcW w:w="40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sz w:val="21"/>
                      <w:szCs w:val="21"/>
                      <w:highlight w:val="none"/>
                      <w:u w:val="single"/>
                      <w:lang w:val="en-US" w:eastAsia="zh-CN"/>
                    </w:rPr>
                  </w:pPr>
                </w:p>
              </w:tc>
              <w:tc>
                <w:tcPr>
                  <w:tcW w:w="14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lang w:val="en-US" w:eastAsia="zh-CN"/>
                    </w:rPr>
                    <w:t>化学需氧量</w:t>
                  </w:r>
                  <w:r>
                    <w:rPr>
                      <w:rFonts w:hint="eastAsia" w:ascii="Times New Roman" w:hAnsi="Times New Roman" w:eastAsia="宋体" w:cs="Times New Roman"/>
                      <w:color w:val="auto"/>
                      <w:sz w:val="21"/>
                      <w:szCs w:val="21"/>
                      <w:vertAlign w:val="baseline"/>
                      <w:lang w:val="en-US" w:eastAsia="zh-CN"/>
                    </w:rPr>
                    <w:t>（mg/L）</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bidi="ar-SA"/>
                    </w:rPr>
                    <w:t>24</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bidi="ar-SA"/>
                    </w:rPr>
                    <w:t>24</w:t>
                  </w:r>
                </w:p>
              </w:tc>
              <w:tc>
                <w:tcPr>
                  <w:tcW w:w="74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25</w:t>
                  </w:r>
                </w:p>
              </w:tc>
              <w:tc>
                <w:tcPr>
                  <w:tcW w:w="9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atLeast"/>
                <w:jc w:val="center"/>
              </w:trPr>
              <w:tc>
                <w:tcPr>
                  <w:tcW w:w="40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sz w:val="21"/>
                      <w:szCs w:val="21"/>
                      <w:highlight w:val="none"/>
                      <w:u w:val="single"/>
                      <w:lang w:val="en-US" w:eastAsia="zh-CN"/>
                    </w:rPr>
                  </w:pPr>
                </w:p>
              </w:tc>
              <w:tc>
                <w:tcPr>
                  <w:tcW w:w="14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lang w:val="en-US" w:eastAsia="zh-CN"/>
                    </w:rPr>
                    <w:t>氨氮</w:t>
                  </w:r>
                  <w:r>
                    <w:rPr>
                      <w:rFonts w:hint="eastAsia" w:ascii="Times New Roman" w:hAnsi="Times New Roman" w:eastAsia="宋体" w:cs="Times New Roman"/>
                      <w:color w:val="auto"/>
                      <w:sz w:val="21"/>
                      <w:szCs w:val="21"/>
                      <w:vertAlign w:val="baseline"/>
                      <w:lang w:val="en-US" w:eastAsia="zh-CN"/>
                    </w:rPr>
                    <w:t>（mg/L）</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bidi="ar-SA"/>
                    </w:rPr>
                    <w:t>2.38</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bidi="ar-SA"/>
                    </w:rPr>
                    <w:t>2.40</w:t>
                  </w:r>
                </w:p>
              </w:tc>
              <w:tc>
                <w:tcPr>
                  <w:tcW w:w="74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2.37</w:t>
                  </w:r>
                </w:p>
              </w:tc>
              <w:tc>
                <w:tcPr>
                  <w:tcW w:w="9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atLeast"/>
                <w:jc w:val="center"/>
              </w:trPr>
              <w:tc>
                <w:tcPr>
                  <w:tcW w:w="40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sz w:val="21"/>
                      <w:szCs w:val="21"/>
                      <w:highlight w:val="none"/>
                      <w:u w:val="single"/>
                      <w:lang w:val="en-US" w:eastAsia="zh-CN"/>
                    </w:rPr>
                  </w:pPr>
                </w:p>
              </w:tc>
              <w:tc>
                <w:tcPr>
                  <w:tcW w:w="14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b w:val="0"/>
                      <w:bCs w:val="0"/>
                      <w:color w:val="auto"/>
                      <w:kern w:val="2"/>
                      <w:sz w:val="21"/>
                      <w:szCs w:val="21"/>
                      <w:highlight w:val="none"/>
                      <w:lang w:val="en-US" w:eastAsia="zh-CN" w:bidi="ar-SA"/>
                    </w:rPr>
                  </w:pPr>
                  <w:r>
                    <w:rPr>
                      <w:bCs/>
                      <w:color w:val="auto"/>
                      <w:kern w:val="0"/>
                      <w:sz w:val="21"/>
                      <w:szCs w:val="21"/>
                    </w:rPr>
                    <w:t>总磷</w:t>
                  </w:r>
                  <w:r>
                    <w:rPr>
                      <w:rFonts w:hint="eastAsia"/>
                      <w:bCs/>
                      <w:color w:val="auto"/>
                      <w:kern w:val="0"/>
                      <w:sz w:val="21"/>
                      <w:szCs w:val="21"/>
                      <w:lang w:eastAsia="zh-CN"/>
                    </w:rPr>
                    <w:t>（以</w:t>
                  </w:r>
                  <w:r>
                    <w:rPr>
                      <w:rFonts w:hint="eastAsia"/>
                      <w:bCs/>
                      <w:color w:val="auto"/>
                      <w:kern w:val="0"/>
                      <w:sz w:val="21"/>
                      <w:szCs w:val="21"/>
                      <w:lang w:val="en-US" w:eastAsia="zh-CN"/>
                    </w:rPr>
                    <w:t>P计</w:t>
                  </w:r>
                  <w:r>
                    <w:rPr>
                      <w:rFonts w:hint="eastAsia"/>
                      <w:bCs/>
                      <w:color w:val="auto"/>
                      <w:kern w:val="0"/>
                      <w:sz w:val="21"/>
                      <w:szCs w:val="21"/>
                      <w:lang w:eastAsia="zh-CN"/>
                    </w:rPr>
                    <w:t>）</w:t>
                  </w:r>
                  <w:r>
                    <w:rPr>
                      <w:rFonts w:hint="eastAsia" w:ascii="Times New Roman" w:hAnsi="Times New Roman" w:eastAsia="宋体" w:cs="Times New Roman"/>
                      <w:color w:val="auto"/>
                      <w:sz w:val="21"/>
                      <w:szCs w:val="21"/>
                      <w:vertAlign w:val="baseline"/>
                      <w:lang w:val="en-US" w:eastAsia="zh-CN"/>
                    </w:rPr>
                    <w:t>（mg/L）</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0.40</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bidi="ar-SA"/>
                    </w:rPr>
                    <w:t>0.44</w:t>
                  </w:r>
                </w:p>
              </w:tc>
              <w:tc>
                <w:tcPr>
                  <w:tcW w:w="74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0.42</w:t>
                  </w:r>
                </w:p>
              </w:tc>
              <w:tc>
                <w:tcPr>
                  <w:tcW w:w="9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atLeast"/>
                <w:jc w:val="center"/>
              </w:trPr>
              <w:tc>
                <w:tcPr>
                  <w:tcW w:w="404"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000000"/>
                      <w:kern w:val="0"/>
                      <w:sz w:val="21"/>
                      <w:szCs w:val="21"/>
                      <w:u w:val="single"/>
                      <w:lang w:val="en-US" w:eastAsia="zh-CN" w:bidi="ar-SA"/>
                    </w:rPr>
                    <w:t>W2</w:t>
                  </w:r>
                </w:p>
              </w:tc>
              <w:tc>
                <w:tcPr>
                  <w:tcW w:w="14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b w:val="0"/>
                      <w:bCs w:val="0"/>
                      <w:color w:val="auto"/>
                      <w:sz w:val="21"/>
                      <w:szCs w:val="21"/>
                      <w:u w:val="single"/>
                      <w:lang w:val="en-US" w:eastAsia="zh-CN" w:bidi="ar-SA"/>
                    </w:rPr>
                  </w:pPr>
                  <w:r>
                    <w:rPr>
                      <w:rFonts w:hint="eastAsia" w:ascii="Times New Roman" w:hAnsi="Times New Roman" w:eastAsia="宋体" w:cs="Times New Roman"/>
                      <w:b w:val="0"/>
                      <w:bCs w:val="0"/>
                      <w:color w:val="auto"/>
                      <w:sz w:val="21"/>
                      <w:szCs w:val="21"/>
                      <w:u w:val="single"/>
                      <w:lang w:val="en-US" w:eastAsia="zh-CN" w:bidi="ar-SA"/>
                    </w:rPr>
                    <w:t>水温（℃）</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rPr>
                  </w:pPr>
                  <w:r>
                    <w:rPr>
                      <w:rFonts w:hint="eastAsia" w:eastAsia="宋体"/>
                      <w:color w:val="auto"/>
                      <w:sz w:val="21"/>
                      <w:szCs w:val="21"/>
                      <w:highlight w:val="none"/>
                      <w:u w:val="single"/>
                      <w:lang w:val="en-US" w:eastAsia="zh-CN"/>
                    </w:rPr>
                    <w:t>25.1</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bidi="ar-SA"/>
                    </w:rPr>
                  </w:pPr>
                  <w:r>
                    <w:rPr>
                      <w:rFonts w:hint="eastAsia" w:eastAsia="宋体"/>
                      <w:color w:val="auto"/>
                      <w:sz w:val="21"/>
                      <w:szCs w:val="21"/>
                      <w:highlight w:val="none"/>
                      <w:u w:val="single"/>
                      <w:lang w:val="en-US" w:eastAsia="zh-CN" w:bidi="ar-SA"/>
                    </w:rPr>
                    <w:t>25.3</w:t>
                  </w:r>
                </w:p>
              </w:tc>
              <w:tc>
                <w:tcPr>
                  <w:tcW w:w="74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rPr>
                  </w:pPr>
                  <w:r>
                    <w:rPr>
                      <w:rFonts w:hint="eastAsia" w:eastAsia="宋体"/>
                      <w:color w:val="auto"/>
                      <w:sz w:val="21"/>
                      <w:szCs w:val="21"/>
                      <w:highlight w:val="none"/>
                      <w:u w:val="single"/>
                      <w:lang w:val="en-US" w:eastAsia="zh-CN"/>
                    </w:rPr>
                    <w:t>24.9</w:t>
                  </w:r>
                </w:p>
              </w:tc>
              <w:tc>
                <w:tcPr>
                  <w:tcW w:w="9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eastAsia="宋体"/>
                      <w:color w:val="auto"/>
                      <w:sz w:val="21"/>
                      <w:szCs w:val="21"/>
                      <w:highlight w:val="none"/>
                      <w:u w:val="single"/>
                      <w:lang w:val="en-US" w:eastAsia="zh-CN"/>
                    </w:rPr>
                  </w:pPr>
                  <w:r>
                    <w:rPr>
                      <w:rFonts w:hint="eastAsia"/>
                      <w:color w:val="auto"/>
                      <w:sz w:val="21"/>
                      <w:szCs w:val="21"/>
                      <w:highlight w:val="none"/>
                      <w:u w:val="singl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atLeast"/>
                <w:jc w:val="center"/>
              </w:trPr>
              <w:tc>
                <w:tcPr>
                  <w:tcW w:w="40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sz w:val="21"/>
                      <w:szCs w:val="21"/>
                      <w:highlight w:val="none"/>
                      <w:u w:val="single"/>
                      <w:lang w:val="en-US" w:eastAsia="zh-CN"/>
                    </w:rPr>
                  </w:pPr>
                </w:p>
              </w:tc>
              <w:tc>
                <w:tcPr>
                  <w:tcW w:w="14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b w:val="0"/>
                      <w:bCs w:val="0"/>
                      <w:color w:val="auto"/>
                      <w:sz w:val="21"/>
                      <w:szCs w:val="21"/>
                      <w:u w:val="single"/>
                      <w:lang w:val="en-US" w:eastAsia="zh-CN" w:bidi="ar-SA"/>
                    </w:rPr>
                  </w:pPr>
                  <w:r>
                    <w:rPr>
                      <w:rFonts w:hint="default" w:ascii="Times New Roman" w:hAnsi="Times New Roman" w:eastAsia="宋体" w:cs="Times New Roman"/>
                      <w:b w:val="0"/>
                      <w:bCs w:val="0"/>
                      <w:color w:val="auto"/>
                      <w:sz w:val="21"/>
                      <w:szCs w:val="21"/>
                      <w:u w:val="single"/>
                      <w:lang w:val="en-US" w:eastAsia="zh-CN"/>
                    </w:rPr>
                    <w:t>pH</w:t>
                  </w:r>
                  <w:r>
                    <w:rPr>
                      <w:rFonts w:hint="eastAsia" w:ascii="Times New Roman" w:hAnsi="Times New Roman" w:eastAsia="宋体" w:cs="Times New Roman"/>
                      <w:b w:val="0"/>
                      <w:bCs w:val="0"/>
                      <w:color w:val="auto"/>
                      <w:sz w:val="21"/>
                      <w:szCs w:val="21"/>
                      <w:u w:val="single"/>
                      <w:lang w:val="en-US" w:eastAsia="zh-CN"/>
                    </w:rPr>
                    <w:t>值</w:t>
                  </w:r>
                  <w:r>
                    <w:rPr>
                      <w:rFonts w:hint="eastAsia" w:ascii="Times New Roman" w:hAnsi="Times New Roman" w:eastAsia="宋体" w:cs="Times New Roman"/>
                      <w:color w:val="auto"/>
                      <w:sz w:val="21"/>
                      <w:szCs w:val="21"/>
                      <w:u w:val="single"/>
                      <w:vertAlign w:val="baseline"/>
                      <w:lang w:val="en-US" w:eastAsia="zh-CN"/>
                    </w:rPr>
                    <w:t>（无量纲）</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rPr>
                  </w:pPr>
                  <w:r>
                    <w:rPr>
                      <w:rFonts w:hint="eastAsia" w:eastAsia="宋体"/>
                      <w:color w:val="auto"/>
                      <w:sz w:val="21"/>
                      <w:szCs w:val="21"/>
                      <w:highlight w:val="none"/>
                      <w:u w:val="single"/>
                      <w:lang w:val="en-US" w:eastAsia="zh-CN"/>
                    </w:rPr>
                    <w:t>7.9</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bidi="ar-SA"/>
                    </w:rPr>
                  </w:pPr>
                  <w:r>
                    <w:rPr>
                      <w:rFonts w:hint="eastAsia" w:eastAsia="宋体"/>
                      <w:color w:val="auto"/>
                      <w:sz w:val="21"/>
                      <w:szCs w:val="21"/>
                      <w:highlight w:val="none"/>
                      <w:u w:val="single"/>
                      <w:lang w:val="en-US" w:eastAsia="zh-CN" w:bidi="ar-SA"/>
                    </w:rPr>
                    <w:t>7.8</w:t>
                  </w:r>
                </w:p>
              </w:tc>
              <w:tc>
                <w:tcPr>
                  <w:tcW w:w="74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rPr>
                  </w:pPr>
                  <w:r>
                    <w:rPr>
                      <w:rFonts w:hint="eastAsia" w:eastAsia="宋体"/>
                      <w:color w:val="auto"/>
                      <w:sz w:val="21"/>
                      <w:szCs w:val="21"/>
                      <w:highlight w:val="none"/>
                      <w:u w:val="single"/>
                      <w:lang w:val="en-US" w:eastAsia="zh-CN"/>
                    </w:rPr>
                    <w:t>7.9</w:t>
                  </w:r>
                </w:p>
              </w:tc>
              <w:tc>
                <w:tcPr>
                  <w:tcW w:w="942" w:type="pct"/>
                  <w:tcBorders>
                    <w:tl2br w:val="nil"/>
                    <w:tr2bl w:val="nil"/>
                  </w:tcBorders>
                  <w:noWrap w:val="0"/>
                  <w:vAlign w:val="center"/>
                </w:tcPr>
                <w:p>
                  <w:pPr>
                    <w:adjustRightInd/>
                    <w:spacing w:line="240" w:lineRule="auto"/>
                    <w:jc w:val="center"/>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6.5~8.5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atLeast"/>
                <w:jc w:val="center"/>
              </w:trPr>
              <w:tc>
                <w:tcPr>
                  <w:tcW w:w="40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sz w:val="21"/>
                      <w:szCs w:val="21"/>
                      <w:highlight w:val="none"/>
                      <w:u w:val="single"/>
                      <w:lang w:val="en-US" w:eastAsia="zh-CN"/>
                    </w:rPr>
                  </w:pPr>
                </w:p>
              </w:tc>
              <w:tc>
                <w:tcPr>
                  <w:tcW w:w="14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b w:val="0"/>
                      <w:bCs w:val="0"/>
                      <w:color w:val="auto"/>
                      <w:sz w:val="21"/>
                      <w:szCs w:val="21"/>
                      <w:u w:val="single"/>
                      <w:lang w:val="en-US" w:eastAsia="zh-CN" w:bidi="ar-SA"/>
                    </w:rPr>
                  </w:pPr>
                  <w:r>
                    <w:rPr>
                      <w:rFonts w:hint="eastAsia" w:ascii="Times New Roman" w:hAnsi="Times New Roman" w:eastAsia="宋体" w:cs="Times New Roman"/>
                      <w:b w:val="0"/>
                      <w:bCs w:val="0"/>
                      <w:color w:val="auto"/>
                      <w:sz w:val="21"/>
                      <w:szCs w:val="21"/>
                      <w:u w:val="single"/>
                      <w:lang w:val="en-US" w:eastAsia="zh-CN"/>
                    </w:rPr>
                    <w:t>粪大肠菌群</w:t>
                  </w:r>
                  <w:r>
                    <w:rPr>
                      <w:rFonts w:hint="eastAsia" w:ascii="Times New Roman" w:hAnsi="Times New Roman" w:eastAsia="宋体" w:cs="Times New Roman"/>
                      <w:color w:val="auto"/>
                      <w:sz w:val="21"/>
                      <w:szCs w:val="21"/>
                      <w:u w:val="single"/>
                      <w:vertAlign w:val="baseline"/>
                      <w:lang w:val="en-US" w:eastAsia="zh-CN"/>
                    </w:rPr>
                    <w:t>（MPN/L）</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rPr>
                  </w:pPr>
                  <w:r>
                    <w:rPr>
                      <w:rFonts w:hint="eastAsia" w:eastAsia="宋体"/>
                      <w:color w:val="auto"/>
                      <w:sz w:val="21"/>
                      <w:szCs w:val="21"/>
                      <w:highlight w:val="none"/>
                      <w:u w:val="single"/>
                      <w:lang w:val="en-US" w:eastAsia="zh-CN"/>
                    </w:rPr>
                    <w:t>1.7</w:t>
                  </w:r>
                  <w:r>
                    <w:rPr>
                      <w:rFonts w:hint="eastAsia" w:ascii="Times New Roman" w:hAnsi="Times New Roman" w:eastAsia="宋体" w:cs="Times New Roman"/>
                      <w:color w:val="auto"/>
                      <w:sz w:val="21"/>
                      <w:szCs w:val="21"/>
                      <w:u w:val="single"/>
                      <w:vertAlign w:val="baseline"/>
                      <w:lang w:val="en-US" w:eastAsia="zh-CN"/>
                    </w:rPr>
                    <w:t>×10</w:t>
                  </w:r>
                  <w:r>
                    <w:rPr>
                      <w:rFonts w:hint="eastAsia" w:ascii="Times New Roman" w:hAnsi="Times New Roman" w:eastAsia="宋体" w:cs="Times New Roman"/>
                      <w:color w:val="auto"/>
                      <w:sz w:val="21"/>
                      <w:szCs w:val="21"/>
                      <w:u w:val="single"/>
                      <w:vertAlign w:val="superscript"/>
                      <w:lang w:val="en-US" w:eastAsia="zh-CN"/>
                    </w:rPr>
                    <w:t>3</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bidi="ar-SA"/>
                    </w:rPr>
                  </w:pPr>
                  <w:r>
                    <w:rPr>
                      <w:rFonts w:hint="eastAsia" w:eastAsia="宋体"/>
                      <w:color w:val="auto"/>
                      <w:sz w:val="21"/>
                      <w:szCs w:val="21"/>
                      <w:highlight w:val="none"/>
                      <w:u w:val="single"/>
                      <w:lang w:val="en-US" w:eastAsia="zh-CN" w:bidi="ar-SA"/>
                    </w:rPr>
                    <w:t>1.8</w:t>
                  </w:r>
                  <w:r>
                    <w:rPr>
                      <w:rFonts w:hint="eastAsia" w:ascii="Times New Roman" w:hAnsi="Times New Roman" w:eastAsia="宋体" w:cs="Times New Roman"/>
                      <w:color w:val="auto"/>
                      <w:sz w:val="21"/>
                      <w:szCs w:val="21"/>
                      <w:u w:val="single"/>
                      <w:vertAlign w:val="baseline"/>
                      <w:lang w:val="en-US" w:eastAsia="zh-CN"/>
                    </w:rPr>
                    <w:t>×10</w:t>
                  </w:r>
                  <w:r>
                    <w:rPr>
                      <w:rFonts w:hint="eastAsia" w:ascii="Times New Roman" w:hAnsi="Times New Roman" w:eastAsia="宋体" w:cs="Times New Roman"/>
                      <w:color w:val="auto"/>
                      <w:sz w:val="21"/>
                      <w:szCs w:val="21"/>
                      <w:u w:val="single"/>
                      <w:vertAlign w:val="superscript"/>
                      <w:lang w:val="en-US" w:eastAsia="zh-CN"/>
                    </w:rPr>
                    <w:t>3</w:t>
                  </w:r>
                </w:p>
              </w:tc>
              <w:tc>
                <w:tcPr>
                  <w:tcW w:w="74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rPr>
                  </w:pPr>
                  <w:r>
                    <w:rPr>
                      <w:rFonts w:hint="eastAsia" w:eastAsia="宋体"/>
                      <w:color w:val="auto"/>
                      <w:sz w:val="21"/>
                      <w:szCs w:val="21"/>
                      <w:highlight w:val="none"/>
                      <w:u w:val="single"/>
                      <w:lang w:val="en-US" w:eastAsia="zh-CN"/>
                    </w:rPr>
                    <w:t>1.3</w:t>
                  </w:r>
                  <w:r>
                    <w:rPr>
                      <w:rFonts w:hint="eastAsia" w:ascii="Times New Roman" w:hAnsi="Times New Roman" w:eastAsia="宋体" w:cs="Times New Roman"/>
                      <w:color w:val="auto"/>
                      <w:sz w:val="21"/>
                      <w:szCs w:val="21"/>
                      <w:u w:val="single"/>
                      <w:vertAlign w:val="baseline"/>
                      <w:lang w:val="en-US" w:eastAsia="zh-CN"/>
                    </w:rPr>
                    <w:t>×10</w:t>
                  </w:r>
                  <w:r>
                    <w:rPr>
                      <w:rFonts w:hint="eastAsia" w:ascii="Times New Roman" w:hAnsi="Times New Roman" w:eastAsia="宋体" w:cs="Times New Roman"/>
                      <w:color w:val="auto"/>
                      <w:sz w:val="21"/>
                      <w:szCs w:val="21"/>
                      <w:u w:val="single"/>
                      <w:vertAlign w:val="superscript"/>
                      <w:lang w:val="en-US" w:eastAsia="zh-CN"/>
                    </w:rPr>
                    <w:t>3</w:t>
                  </w:r>
                </w:p>
              </w:tc>
              <w:tc>
                <w:tcPr>
                  <w:tcW w:w="9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5000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40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sz w:val="21"/>
                      <w:szCs w:val="21"/>
                      <w:highlight w:val="none"/>
                      <w:u w:val="single"/>
                      <w:lang w:val="en-US" w:eastAsia="zh-CN"/>
                    </w:rPr>
                  </w:pPr>
                </w:p>
              </w:tc>
              <w:tc>
                <w:tcPr>
                  <w:tcW w:w="14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b w:val="0"/>
                      <w:bCs w:val="0"/>
                      <w:color w:val="auto"/>
                      <w:sz w:val="21"/>
                      <w:szCs w:val="21"/>
                      <w:u w:val="single"/>
                      <w:lang w:val="en-US" w:eastAsia="zh-CN" w:bidi="ar-SA"/>
                    </w:rPr>
                  </w:pPr>
                  <w:r>
                    <w:rPr>
                      <w:rFonts w:hint="default" w:ascii="Times New Roman" w:hAnsi="Times New Roman" w:eastAsia="宋体" w:cs="Times New Roman"/>
                      <w:b w:val="0"/>
                      <w:bCs w:val="0"/>
                      <w:color w:val="auto"/>
                      <w:sz w:val="21"/>
                      <w:szCs w:val="21"/>
                      <w:u w:val="single"/>
                      <w:lang w:val="en-US" w:eastAsia="zh-CN"/>
                    </w:rPr>
                    <w:t>石油类</w:t>
                  </w:r>
                  <w:r>
                    <w:rPr>
                      <w:rFonts w:hint="eastAsia" w:ascii="Times New Roman" w:hAnsi="Times New Roman" w:eastAsia="宋体" w:cs="Times New Roman"/>
                      <w:color w:val="auto"/>
                      <w:sz w:val="21"/>
                      <w:szCs w:val="21"/>
                      <w:u w:val="single"/>
                      <w:vertAlign w:val="baseline"/>
                      <w:lang w:val="en-US" w:eastAsia="zh-CN"/>
                    </w:rPr>
                    <w:t>（mg/L）</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bidi="ar-SA"/>
                    </w:rPr>
                  </w:pPr>
                  <w:r>
                    <w:rPr>
                      <w:rFonts w:hint="eastAsia" w:eastAsia="宋体"/>
                      <w:color w:val="auto"/>
                      <w:sz w:val="21"/>
                      <w:szCs w:val="21"/>
                      <w:highlight w:val="none"/>
                      <w:u w:val="single"/>
                      <w:lang w:val="en-US" w:eastAsia="zh-CN" w:bidi="ar-SA"/>
                    </w:rPr>
                    <w:t>ND</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bidi="ar-SA"/>
                    </w:rPr>
                  </w:pPr>
                  <w:r>
                    <w:rPr>
                      <w:rFonts w:hint="eastAsia" w:eastAsia="宋体"/>
                      <w:color w:val="auto"/>
                      <w:sz w:val="21"/>
                      <w:szCs w:val="21"/>
                      <w:highlight w:val="none"/>
                      <w:u w:val="single"/>
                      <w:lang w:val="en-US" w:eastAsia="zh-CN" w:bidi="ar-SA"/>
                    </w:rPr>
                    <w:t>ND</w:t>
                  </w:r>
                </w:p>
              </w:tc>
              <w:tc>
                <w:tcPr>
                  <w:tcW w:w="74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bidi="ar-SA"/>
                    </w:rPr>
                  </w:pPr>
                  <w:r>
                    <w:rPr>
                      <w:rFonts w:hint="eastAsia" w:eastAsia="宋体"/>
                      <w:color w:val="auto"/>
                      <w:sz w:val="21"/>
                      <w:szCs w:val="21"/>
                      <w:highlight w:val="none"/>
                      <w:u w:val="single"/>
                      <w:lang w:val="en-US" w:eastAsia="zh-CN" w:bidi="ar-SA"/>
                    </w:rPr>
                    <w:t>ND</w:t>
                  </w:r>
                </w:p>
              </w:tc>
              <w:tc>
                <w:tcPr>
                  <w:tcW w:w="9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bidi="ar-SA"/>
                    </w:rPr>
                    <w:t>0.05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atLeast"/>
                <w:jc w:val="center"/>
              </w:trPr>
              <w:tc>
                <w:tcPr>
                  <w:tcW w:w="40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sz w:val="21"/>
                      <w:szCs w:val="21"/>
                      <w:highlight w:val="none"/>
                      <w:u w:val="single"/>
                      <w:lang w:val="en-US" w:eastAsia="zh-CN"/>
                    </w:rPr>
                  </w:pPr>
                </w:p>
              </w:tc>
              <w:tc>
                <w:tcPr>
                  <w:tcW w:w="14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b w:val="0"/>
                      <w:bCs w:val="0"/>
                      <w:color w:val="auto"/>
                      <w:sz w:val="21"/>
                      <w:szCs w:val="21"/>
                      <w:highlight w:val="none"/>
                      <w:u w:val="single"/>
                      <w:lang w:val="en-US" w:eastAsia="zh-CN" w:bidi="ar-SA"/>
                    </w:rPr>
                  </w:pPr>
                  <w:r>
                    <w:rPr>
                      <w:rFonts w:hint="default" w:ascii="Times New Roman" w:hAnsi="Times New Roman" w:eastAsia="宋体" w:cs="Times New Roman"/>
                      <w:b w:val="0"/>
                      <w:bCs w:val="0"/>
                      <w:color w:val="auto"/>
                      <w:sz w:val="21"/>
                      <w:szCs w:val="21"/>
                      <w:u w:val="single"/>
                      <w:lang w:val="en-US" w:eastAsia="zh-CN"/>
                    </w:rPr>
                    <w:t>五日生化需氧量</w:t>
                  </w:r>
                  <w:r>
                    <w:rPr>
                      <w:rFonts w:hint="eastAsia" w:ascii="Times New Roman" w:hAnsi="Times New Roman" w:eastAsia="宋体" w:cs="Times New Roman"/>
                      <w:color w:val="auto"/>
                      <w:sz w:val="21"/>
                      <w:szCs w:val="21"/>
                      <w:u w:val="single"/>
                      <w:vertAlign w:val="baseline"/>
                      <w:lang w:val="en-US" w:eastAsia="zh-CN"/>
                    </w:rPr>
                    <w:t>（mg/L）</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rPr>
                  </w:pPr>
                  <w:r>
                    <w:rPr>
                      <w:rFonts w:hint="eastAsia" w:eastAsia="宋体"/>
                      <w:color w:val="auto"/>
                      <w:sz w:val="21"/>
                      <w:szCs w:val="21"/>
                      <w:highlight w:val="none"/>
                      <w:u w:val="single"/>
                      <w:lang w:val="en-US" w:eastAsia="zh-CN"/>
                    </w:rPr>
                    <w:t>8.2</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bidi="ar-SA"/>
                    </w:rPr>
                  </w:pPr>
                  <w:r>
                    <w:rPr>
                      <w:rFonts w:hint="eastAsia" w:eastAsia="宋体"/>
                      <w:color w:val="auto"/>
                      <w:sz w:val="21"/>
                      <w:szCs w:val="21"/>
                      <w:highlight w:val="none"/>
                      <w:u w:val="single"/>
                      <w:lang w:val="en-US" w:eastAsia="zh-CN" w:bidi="ar-SA"/>
                    </w:rPr>
                    <w:t>7.7</w:t>
                  </w:r>
                </w:p>
              </w:tc>
              <w:tc>
                <w:tcPr>
                  <w:tcW w:w="74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rPr>
                  </w:pPr>
                  <w:r>
                    <w:rPr>
                      <w:rFonts w:hint="eastAsia" w:eastAsia="宋体"/>
                      <w:color w:val="auto"/>
                      <w:sz w:val="21"/>
                      <w:szCs w:val="21"/>
                      <w:highlight w:val="none"/>
                      <w:u w:val="single"/>
                      <w:lang w:val="en-US" w:eastAsia="zh-CN"/>
                    </w:rPr>
                    <w:t>7.8</w:t>
                  </w:r>
                </w:p>
              </w:tc>
              <w:tc>
                <w:tcPr>
                  <w:tcW w:w="9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atLeast"/>
                <w:jc w:val="center"/>
              </w:trPr>
              <w:tc>
                <w:tcPr>
                  <w:tcW w:w="40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sz w:val="21"/>
                      <w:szCs w:val="21"/>
                      <w:highlight w:val="none"/>
                      <w:u w:val="single"/>
                      <w:lang w:val="en-US" w:eastAsia="zh-CN"/>
                    </w:rPr>
                  </w:pPr>
                </w:p>
              </w:tc>
              <w:tc>
                <w:tcPr>
                  <w:tcW w:w="14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lang w:val="en-US" w:eastAsia="zh-CN"/>
                    </w:rPr>
                    <w:t>化学需氧量</w:t>
                  </w:r>
                  <w:r>
                    <w:rPr>
                      <w:rFonts w:hint="eastAsia" w:ascii="Times New Roman" w:hAnsi="Times New Roman" w:eastAsia="宋体" w:cs="Times New Roman"/>
                      <w:color w:val="auto"/>
                      <w:sz w:val="21"/>
                      <w:szCs w:val="21"/>
                      <w:vertAlign w:val="baseline"/>
                      <w:lang w:val="en-US" w:eastAsia="zh-CN"/>
                    </w:rPr>
                    <w:t>（mg/L）</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29</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bidi="ar-SA"/>
                    </w:rPr>
                    <w:t>28</w:t>
                  </w:r>
                </w:p>
              </w:tc>
              <w:tc>
                <w:tcPr>
                  <w:tcW w:w="74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28</w:t>
                  </w:r>
                </w:p>
              </w:tc>
              <w:tc>
                <w:tcPr>
                  <w:tcW w:w="9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atLeast"/>
                <w:jc w:val="center"/>
              </w:trPr>
              <w:tc>
                <w:tcPr>
                  <w:tcW w:w="40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sz w:val="21"/>
                      <w:szCs w:val="21"/>
                      <w:highlight w:val="none"/>
                      <w:u w:val="single"/>
                      <w:lang w:val="en-US" w:eastAsia="zh-CN"/>
                    </w:rPr>
                  </w:pPr>
                </w:p>
              </w:tc>
              <w:tc>
                <w:tcPr>
                  <w:tcW w:w="14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lang w:val="en-US" w:eastAsia="zh-CN"/>
                    </w:rPr>
                    <w:t>氨氮</w:t>
                  </w:r>
                  <w:r>
                    <w:rPr>
                      <w:rFonts w:hint="eastAsia" w:ascii="Times New Roman" w:hAnsi="Times New Roman" w:eastAsia="宋体" w:cs="Times New Roman"/>
                      <w:color w:val="auto"/>
                      <w:sz w:val="21"/>
                      <w:szCs w:val="21"/>
                      <w:vertAlign w:val="baseline"/>
                      <w:lang w:val="en-US" w:eastAsia="zh-CN"/>
                    </w:rPr>
                    <w:t>（mg/L）</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0.746</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bidi="ar-SA"/>
                    </w:rPr>
                    <w:t>0.762</w:t>
                  </w:r>
                </w:p>
              </w:tc>
              <w:tc>
                <w:tcPr>
                  <w:tcW w:w="74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0.739</w:t>
                  </w:r>
                </w:p>
              </w:tc>
              <w:tc>
                <w:tcPr>
                  <w:tcW w:w="9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atLeast"/>
                <w:jc w:val="center"/>
              </w:trPr>
              <w:tc>
                <w:tcPr>
                  <w:tcW w:w="40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sz w:val="21"/>
                      <w:szCs w:val="21"/>
                      <w:highlight w:val="none"/>
                      <w:u w:val="single"/>
                      <w:lang w:val="en-US" w:eastAsia="zh-CN"/>
                    </w:rPr>
                  </w:pPr>
                </w:p>
              </w:tc>
              <w:tc>
                <w:tcPr>
                  <w:tcW w:w="14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b w:val="0"/>
                      <w:bCs w:val="0"/>
                      <w:color w:val="auto"/>
                      <w:kern w:val="2"/>
                      <w:sz w:val="21"/>
                      <w:szCs w:val="21"/>
                      <w:highlight w:val="none"/>
                      <w:lang w:val="en-US" w:eastAsia="zh-CN" w:bidi="ar-SA"/>
                    </w:rPr>
                  </w:pPr>
                  <w:r>
                    <w:rPr>
                      <w:bCs/>
                      <w:color w:val="auto"/>
                      <w:kern w:val="0"/>
                      <w:sz w:val="21"/>
                      <w:szCs w:val="21"/>
                    </w:rPr>
                    <w:t>总磷</w:t>
                  </w:r>
                  <w:r>
                    <w:rPr>
                      <w:rFonts w:hint="eastAsia"/>
                      <w:bCs/>
                      <w:color w:val="auto"/>
                      <w:kern w:val="0"/>
                      <w:sz w:val="21"/>
                      <w:szCs w:val="21"/>
                      <w:lang w:eastAsia="zh-CN"/>
                    </w:rPr>
                    <w:t>（以</w:t>
                  </w:r>
                  <w:r>
                    <w:rPr>
                      <w:rFonts w:hint="eastAsia"/>
                      <w:bCs/>
                      <w:color w:val="auto"/>
                      <w:kern w:val="0"/>
                      <w:sz w:val="21"/>
                      <w:szCs w:val="21"/>
                      <w:lang w:val="en-US" w:eastAsia="zh-CN"/>
                    </w:rPr>
                    <w:t>P计</w:t>
                  </w:r>
                  <w:r>
                    <w:rPr>
                      <w:rFonts w:hint="eastAsia"/>
                      <w:bCs/>
                      <w:color w:val="auto"/>
                      <w:kern w:val="0"/>
                      <w:sz w:val="21"/>
                      <w:szCs w:val="21"/>
                      <w:lang w:eastAsia="zh-CN"/>
                    </w:rPr>
                    <w:t>）</w:t>
                  </w:r>
                  <w:r>
                    <w:rPr>
                      <w:rFonts w:hint="eastAsia" w:ascii="Times New Roman" w:hAnsi="Times New Roman" w:eastAsia="宋体" w:cs="Times New Roman"/>
                      <w:color w:val="auto"/>
                      <w:sz w:val="21"/>
                      <w:szCs w:val="21"/>
                      <w:vertAlign w:val="baseline"/>
                      <w:lang w:val="en-US" w:eastAsia="zh-CN"/>
                    </w:rPr>
                    <w:t>（mg/L）</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0.24</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bidi="ar-SA"/>
                    </w:rPr>
                    <w:t>0.27</w:t>
                  </w:r>
                </w:p>
              </w:tc>
              <w:tc>
                <w:tcPr>
                  <w:tcW w:w="74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0.25</w:t>
                  </w:r>
                </w:p>
              </w:tc>
              <w:tc>
                <w:tcPr>
                  <w:tcW w:w="9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color w:val="auto"/>
                      <w:sz w:val="21"/>
                      <w:szCs w:val="21"/>
                      <w:highlight w:val="none"/>
                      <w:u w:val="single"/>
                      <w:lang w:val="en-US" w:eastAsia="zh-CN"/>
                    </w:rPr>
                  </w:pPr>
                  <w:r>
                    <w:rPr>
                      <w:rFonts w:hint="eastAsia"/>
                      <w:color w:val="auto"/>
                      <w:sz w:val="21"/>
                      <w:szCs w:val="21"/>
                      <w:highlight w:val="none"/>
                      <w:u w:val="singl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atLeast"/>
                <w:jc w:val="center"/>
              </w:trPr>
              <w:tc>
                <w:tcPr>
                  <w:tcW w:w="404"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000000"/>
                      <w:kern w:val="0"/>
                      <w:sz w:val="21"/>
                      <w:szCs w:val="21"/>
                      <w:u w:val="single"/>
                      <w:lang w:val="en-US" w:eastAsia="zh-CN" w:bidi="ar-SA"/>
                    </w:rPr>
                    <w:t>W3</w:t>
                  </w:r>
                </w:p>
              </w:tc>
              <w:tc>
                <w:tcPr>
                  <w:tcW w:w="14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b w:val="0"/>
                      <w:bCs w:val="0"/>
                      <w:color w:val="auto"/>
                      <w:sz w:val="21"/>
                      <w:szCs w:val="21"/>
                      <w:u w:val="single"/>
                      <w:lang w:val="en-US" w:eastAsia="zh-CN" w:bidi="ar-SA"/>
                    </w:rPr>
                  </w:pPr>
                  <w:r>
                    <w:rPr>
                      <w:rFonts w:hint="eastAsia" w:ascii="Times New Roman" w:hAnsi="Times New Roman" w:eastAsia="宋体" w:cs="Times New Roman"/>
                      <w:b w:val="0"/>
                      <w:bCs w:val="0"/>
                      <w:color w:val="auto"/>
                      <w:sz w:val="21"/>
                      <w:szCs w:val="21"/>
                      <w:u w:val="single"/>
                      <w:lang w:val="en-US" w:eastAsia="zh-CN" w:bidi="ar-SA"/>
                    </w:rPr>
                    <w:t>水温（℃）</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rPr>
                  </w:pPr>
                  <w:r>
                    <w:rPr>
                      <w:rFonts w:hint="eastAsia" w:eastAsia="宋体"/>
                      <w:color w:val="auto"/>
                      <w:sz w:val="21"/>
                      <w:szCs w:val="21"/>
                      <w:highlight w:val="none"/>
                      <w:u w:val="single"/>
                      <w:lang w:val="en-US" w:eastAsia="zh-CN"/>
                    </w:rPr>
                    <w:t>24.8</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bidi="ar-SA"/>
                    </w:rPr>
                  </w:pPr>
                  <w:r>
                    <w:rPr>
                      <w:rFonts w:hint="eastAsia" w:eastAsia="宋体"/>
                      <w:color w:val="auto"/>
                      <w:sz w:val="21"/>
                      <w:szCs w:val="21"/>
                      <w:highlight w:val="none"/>
                      <w:u w:val="single"/>
                      <w:lang w:val="en-US" w:eastAsia="zh-CN" w:bidi="ar-SA"/>
                    </w:rPr>
                    <w:t>25.4</w:t>
                  </w:r>
                </w:p>
              </w:tc>
              <w:tc>
                <w:tcPr>
                  <w:tcW w:w="74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rPr>
                  </w:pPr>
                  <w:r>
                    <w:rPr>
                      <w:rFonts w:hint="eastAsia" w:eastAsia="宋体"/>
                      <w:color w:val="auto"/>
                      <w:sz w:val="21"/>
                      <w:szCs w:val="21"/>
                      <w:highlight w:val="none"/>
                      <w:u w:val="single"/>
                      <w:lang w:val="en-US" w:eastAsia="zh-CN"/>
                    </w:rPr>
                    <w:t>25.5</w:t>
                  </w:r>
                </w:p>
              </w:tc>
              <w:tc>
                <w:tcPr>
                  <w:tcW w:w="9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eastAsia="宋体"/>
                      <w:color w:val="auto"/>
                      <w:sz w:val="21"/>
                      <w:szCs w:val="21"/>
                      <w:highlight w:val="none"/>
                      <w:u w:val="single"/>
                      <w:lang w:val="en-US" w:eastAsia="zh-CN"/>
                    </w:rPr>
                  </w:pPr>
                  <w:r>
                    <w:rPr>
                      <w:rFonts w:hint="eastAsia"/>
                      <w:color w:val="auto"/>
                      <w:sz w:val="21"/>
                      <w:szCs w:val="21"/>
                      <w:highlight w:val="none"/>
                      <w:u w:val="singl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atLeast"/>
                <w:jc w:val="center"/>
              </w:trPr>
              <w:tc>
                <w:tcPr>
                  <w:tcW w:w="40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cs="Times New Roman"/>
                      <w:b w:val="0"/>
                      <w:bCs w:val="0"/>
                      <w:color w:val="auto"/>
                      <w:kern w:val="0"/>
                      <w:sz w:val="21"/>
                      <w:szCs w:val="21"/>
                      <w:u w:val="single"/>
                      <w:lang w:val="en-US" w:eastAsia="zh-CN" w:bidi="ar-SA"/>
                    </w:rPr>
                  </w:pPr>
                </w:p>
              </w:tc>
              <w:tc>
                <w:tcPr>
                  <w:tcW w:w="14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b w:val="0"/>
                      <w:bCs w:val="0"/>
                      <w:color w:val="auto"/>
                      <w:sz w:val="21"/>
                      <w:szCs w:val="21"/>
                      <w:u w:val="single"/>
                      <w:lang w:val="en-US" w:eastAsia="zh-CN" w:bidi="ar-SA"/>
                    </w:rPr>
                  </w:pPr>
                  <w:r>
                    <w:rPr>
                      <w:rFonts w:hint="default" w:ascii="Times New Roman" w:hAnsi="Times New Roman" w:eastAsia="宋体" w:cs="Times New Roman"/>
                      <w:b w:val="0"/>
                      <w:bCs w:val="0"/>
                      <w:color w:val="auto"/>
                      <w:sz w:val="21"/>
                      <w:szCs w:val="21"/>
                      <w:u w:val="single"/>
                      <w:lang w:val="en-US" w:eastAsia="zh-CN"/>
                    </w:rPr>
                    <w:t>pH</w:t>
                  </w:r>
                  <w:r>
                    <w:rPr>
                      <w:rFonts w:hint="eastAsia" w:ascii="Times New Roman" w:hAnsi="Times New Roman" w:eastAsia="宋体" w:cs="Times New Roman"/>
                      <w:b w:val="0"/>
                      <w:bCs w:val="0"/>
                      <w:color w:val="auto"/>
                      <w:sz w:val="21"/>
                      <w:szCs w:val="21"/>
                      <w:u w:val="single"/>
                      <w:lang w:val="en-US" w:eastAsia="zh-CN"/>
                    </w:rPr>
                    <w:t>值</w:t>
                  </w:r>
                  <w:r>
                    <w:rPr>
                      <w:rFonts w:hint="eastAsia" w:ascii="Times New Roman" w:hAnsi="Times New Roman" w:eastAsia="宋体" w:cs="Times New Roman"/>
                      <w:color w:val="auto"/>
                      <w:sz w:val="21"/>
                      <w:szCs w:val="21"/>
                      <w:u w:val="single"/>
                      <w:vertAlign w:val="baseline"/>
                      <w:lang w:val="en-US" w:eastAsia="zh-CN"/>
                    </w:rPr>
                    <w:t>（无量纲）</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rPr>
                  </w:pPr>
                  <w:r>
                    <w:rPr>
                      <w:rFonts w:hint="eastAsia" w:eastAsia="宋体"/>
                      <w:color w:val="auto"/>
                      <w:sz w:val="21"/>
                      <w:szCs w:val="21"/>
                      <w:highlight w:val="none"/>
                      <w:u w:val="single"/>
                      <w:lang w:val="en-US" w:eastAsia="zh-CN"/>
                    </w:rPr>
                    <w:t>7.7</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bidi="ar-SA"/>
                    </w:rPr>
                  </w:pPr>
                  <w:r>
                    <w:rPr>
                      <w:rFonts w:hint="eastAsia" w:eastAsia="宋体"/>
                      <w:color w:val="auto"/>
                      <w:sz w:val="21"/>
                      <w:szCs w:val="21"/>
                      <w:highlight w:val="none"/>
                      <w:u w:val="single"/>
                      <w:lang w:val="en-US" w:eastAsia="zh-CN" w:bidi="ar-SA"/>
                    </w:rPr>
                    <w:t>7.7</w:t>
                  </w:r>
                </w:p>
              </w:tc>
              <w:tc>
                <w:tcPr>
                  <w:tcW w:w="74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rPr>
                  </w:pPr>
                  <w:r>
                    <w:rPr>
                      <w:rFonts w:hint="eastAsia" w:eastAsia="宋体"/>
                      <w:color w:val="auto"/>
                      <w:sz w:val="21"/>
                      <w:szCs w:val="21"/>
                      <w:highlight w:val="none"/>
                      <w:u w:val="single"/>
                      <w:lang w:val="en-US" w:eastAsia="zh-CN"/>
                    </w:rPr>
                    <w:t>7.7</w:t>
                  </w:r>
                </w:p>
              </w:tc>
              <w:tc>
                <w:tcPr>
                  <w:tcW w:w="942" w:type="pct"/>
                  <w:tcBorders>
                    <w:tl2br w:val="nil"/>
                    <w:tr2bl w:val="nil"/>
                  </w:tcBorders>
                  <w:noWrap w:val="0"/>
                  <w:vAlign w:val="center"/>
                </w:tcPr>
                <w:p>
                  <w:pPr>
                    <w:adjustRightInd/>
                    <w:spacing w:line="240" w:lineRule="auto"/>
                    <w:jc w:val="center"/>
                    <w:rPr>
                      <w:rFonts w:hint="default"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6.5~8.5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atLeast"/>
                <w:jc w:val="center"/>
              </w:trPr>
              <w:tc>
                <w:tcPr>
                  <w:tcW w:w="40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cs="Times New Roman"/>
                      <w:b w:val="0"/>
                      <w:bCs w:val="0"/>
                      <w:color w:val="auto"/>
                      <w:kern w:val="0"/>
                      <w:sz w:val="21"/>
                      <w:szCs w:val="21"/>
                      <w:u w:val="single"/>
                      <w:lang w:val="en-US" w:eastAsia="zh-CN" w:bidi="ar-SA"/>
                    </w:rPr>
                  </w:pPr>
                </w:p>
              </w:tc>
              <w:tc>
                <w:tcPr>
                  <w:tcW w:w="14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b w:val="0"/>
                      <w:bCs w:val="0"/>
                      <w:color w:val="auto"/>
                      <w:sz w:val="21"/>
                      <w:szCs w:val="21"/>
                      <w:u w:val="single"/>
                      <w:lang w:val="en-US" w:eastAsia="zh-CN" w:bidi="ar-SA"/>
                    </w:rPr>
                  </w:pPr>
                  <w:r>
                    <w:rPr>
                      <w:rFonts w:hint="eastAsia" w:ascii="Times New Roman" w:hAnsi="Times New Roman" w:eastAsia="宋体" w:cs="Times New Roman"/>
                      <w:b w:val="0"/>
                      <w:bCs w:val="0"/>
                      <w:color w:val="auto"/>
                      <w:sz w:val="21"/>
                      <w:szCs w:val="21"/>
                      <w:u w:val="single"/>
                      <w:lang w:val="en-US" w:eastAsia="zh-CN"/>
                    </w:rPr>
                    <w:t>粪大肠菌群</w:t>
                  </w:r>
                  <w:r>
                    <w:rPr>
                      <w:rFonts w:hint="eastAsia" w:ascii="Times New Roman" w:hAnsi="Times New Roman" w:eastAsia="宋体" w:cs="Times New Roman"/>
                      <w:color w:val="auto"/>
                      <w:sz w:val="21"/>
                      <w:szCs w:val="21"/>
                      <w:u w:val="single"/>
                      <w:vertAlign w:val="baseline"/>
                      <w:lang w:val="en-US" w:eastAsia="zh-CN"/>
                    </w:rPr>
                    <w:t>（MPN/L）</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rPr>
                  </w:pPr>
                  <w:r>
                    <w:rPr>
                      <w:rFonts w:hint="eastAsia" w:eastAsia="宋体"/>
                      <w:color w:val="auto"/>
                      <w:sz w:val="21"/>
                      <w:szCs w:val="21"/>
                      <w:highlight w:val="none"/>
                      <w:u w:val="single"/>
                      <w:lang w:val="en-US" w:eastAsia="zh-CN"/>
                    </w:rPr>
                    <w:t>3.5</w:t>
                  </w:r>
                  <w:r>
                    <w:rPr>
                      <w:rFonts w:hint="eastAsia" w:ascii="Times New Roman" w:hAnsi="Times New Roman" w:eastAsia="宋体" w:cs="Times New Roman"/>
                      <w:color w:val="auto"/>
                      <w:sz w:val="21"/>
                      <w:szCs w:val="21"/>
                      <w:u w:val="single"/>
                      <w:vertAlign w:val="baseline"/>
                      <w:lang w:val="en-US" w:eastAsia="zh-CN"/>
                    </w:rPr>
                    <w:t>×10</w:t>
                  </w:r>
                  <w:r>
                    <w:rPr>
                      <w:rFonts w:hint="eastAsia" w:ascii="Times New Roman" w:hAnsi="Times New Roman" w:eastAsia="宋体" w:cs="Times New Roman"/>
                      <w:color w:val="auto"/>
                      <w:sz w:val="21"/>
                      <w:szCs w:val="21"/>
                      <w:u w:val="single"/>
                      <w:vertAlign w:val="superscript"/>
                      <w:lang w:val="en-US" w:eastAsia="zh-CN"/>
                    </w:rPr>
                    <w:t>3</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bidi="ar-SA"/>
                    </w:rPr>
                  </w:pPr>
                  <w:r>
                    <w:rPr>
                      <w:rFonts w:hint="eastAsia" w:eastAsia="宋体"/>
                      <w:color w:val="auto"/>
                      <w:sz w:val="21"/>
                      <w:szCs w:val="21"/>
                      <w:highlight w:val="none"/>
                      <w:u w:val="single"/>
                      <w:lang w:val="en-US" w:eastAsia="zh-CN" w:bidi="ar-SA"/>
                    </w:rPr>
                    <w:t>2.8</w:t>
                  </w:r>
                  <w:r>
                    <w:rPr>
                      <w:rFonts w:hint="eastAsia" w:ascii="Times New Roman" w:hAnsi="Times New Roman" w:eastAsia="宋体" w:cs="Times New Roman"/>
                      <w:color w:val="auto"/>
                      <w:sz w:val="21"/>
                      <w:szCs w:val="21"/>
                      <w:u w:val="single"/>
                      <w:vertAlign w:val="baseline"/>
                      <w:lang w:val="en-US" w:eastAsia="zh-CN"/>
                    </w:rPr>
                    <w:t>×10</w:t>
                  </w:r>
                  <w:r>
                    <w:rPr>
                      <w:rFonts w:hint="eastAsia" w:ascii="Times New Roman" w:hAnsi="Times New Roman" w:eastAsia="宋体" w:cs="Times New Roman"/>
                      <w:color w:val="auto"/>
                      <w:sz w:val="21"/>
                      <w:szCs w:val="21"/>
                      <w:u w:val="single"/>
                      <w:vertAlign w:val="superscript"/>
                      <w:lang w:val="en-US" w:eastAsia="zh-CN"/>
                    </w:rPr>
                    <w:t>3</w:t>
                  </w:r>
                </w:p>
              </w:tc>
              <w:tc>
                <w:tcPr>
                  <w:tcW w:w="74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rPr>
                  </w:pPr>
                  <w:r>
                    <w:rPr>
                      <w:rFonts w:hint="eastAsia" w:eastAsia="宋体"/>
                      <w:color w:val="auto"/>
                      <w:sz w:val="21"/>
                      <w:szCs w:val="21"/>
                      <w:highlight w:val="none"/>
                      <w:u w:val="single"/>
                      <w:lang w:val="en-US" w:eastAsia="zh-CN"/>
                    </w:rPr>
                    <w:t>2.4</w:t>
                  </w:r>
                  <w:r>
                    <w:rPr>
                      <w:rFonts w:hint="eastAsia" w:ascii="Times New Roman" w:hAnsi="Times New Roman" w:eastAsia="宋体" w:cs="Times New Roman"/>
                      <w:color w:val="auto"/>
                      <w:sz w:val="21"/>
                      <w:szCs w:val="21"/>
                      <w:u w:val="single"/>
                      <w:vertAlign w:val="baseline"/>
                      <w:lang w:val="en-US" w:eastAsia="zh-CN"/>
                    </w:rPr>
                    <w:t>×10</w:t>
                  </w:r>
                  <w:r>
                    <w:rPr>
                      <w:rFonts w:hint="eastAsia" w:ascii="Times New Roman" w:hAnsi="Times New Roman" w:eastAsia="宋体" w:cs="Times New Roman"/>
                      <w:color w:val="auto"/>
                      <w:sz w:val="21"/>
                      <w:szCs w:val="21"/>
                      <w:u w:val="single"/>
                      <w:vertAlign w:val="superscript"/>
                      <w:lang w:val="en-US" w:eastAsia="zh-CN"/>
                    </w:rPr>
                    <w:t>3</w:t>
                  </w:r>
                </w:p>
              </w:tc>
              <w:tc>
                <w:tcPr>
                  <w:tcW w:w="9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5000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40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cs="Times New Roman"/>
                      <w:b w:val="0"/>
                      <w:bCs w:val="0"/>
                      <w:color w:val="auto"/>
                      <w:kern w:val="0"/>
                      <w:sz w:val="21"/>
                      <w:szCs w:val="21"/>
                      <w:u w:val="single"/>
                      <w:lang w:val="en-US" w:eastAsia="zh-CN" w:bidi="ar-SA"/>
                    </w:rPr>
                  </w:pPr>
                </w:p>
              </w:tc>
              <w:tc>
                <w:tcPr>
                  <w:tcW w:w="14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b w:val="0"/>
                      <w:bCs w:val="0"/>
                      <w:color w:val="auto"/>
                      <w:sz w:val="21"/>
                      <w:szCs w:val="21"/>
                      <w:u w:val="single"/>
                      <w:lang w:val="en-US" w:eastAsia="zh-CN" w:bidi="ar-SA"/>
                    </w:rPr>
                  </w:pPr>
                  <w:r>
                    <w:rPr>
                      <w:rFonts w:hint="default" w:ascii="Times New Roman" w:hAnsi="Times New Roman" w:eastAsia="宋体" w:cs="Times New Roman"/>
                      <w:b w:val="0"/>
                      <w:bCs w:val="0"/>
                      <w:color w:val="auto"/>
                      <w:sz w:val="21"/>
                      <w:szCs w:val="21"/>
                      <w:u w:val="single"/>
                      <w:lang w:val="en-US" w:eastAsia="zh-CN"/>
                    </w:rPr>
                    <w:t>石油类</w:t>
                  </w:r>
                  <w:r>
                    <w:rPr>
                      <w:rFonts w:hint="eastAsia" w:ascii="Times New Roman" w:hAnsi="Times New Roman" w:eastAsia="宋体" w:cs="Times New Roman"/>
                      <w:color w:val="auto"/>
                      <w:sz w:val="21"/>
                      <w:szCs w:val="21"/>
                      <w:u w:val="single"/>
                      <w:vertAlign w:val="baseline"/>
                      <w:lang w:val="en-US" w:eastAsia="zh-CN"/>
                    </w:rPr>
                    <w:t>（mg/L）</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bidi="ar-SA"/>
                    </w:rPr>
                  </w:pPr>
                  <w:r>
                    <w:rPr>
                      <w:rFonts w:hint="eastAsia" w:eastAsia="宋体"/>
                      <w:color w:val="auto"/>
                      <w:sz w:val="21"/>
                      <w:szCs w:val="21"/>
                      <w:highlight w:val="none"/>
                      <w:u w:val="single"/>
                      <w:lang w:val="en-US" w:eastAsia="zh-CN" w:bidi="ar-SA"/>
                    </w:rPr>
                    <w:t>ND</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bidi="ar-SA"/>
                    </w:rPr>
                  </w:pPr>
                  <w:r>
                    <w:rPr>
                      <w:rFonts w:hint="eastAsia" w:eastAsia="宋体"/>
                      <w:color w:val="auto"/>
                      <w:sz w:val="21"/>
                      <w:szCs w:val="21"/>
                      <w:highlight w:val="none"/>
                      <w:u w:val="single"/>
                      <w:lang w:val="en-US" w:eastAsia="zh-CN" w:bidi="ar-SA"/>
                    </w:rPr>
                    <w:t>ND</w:t>
                  </w:r>
                </w:p>
              </w:tc>
              <w:tc>
                <w:tcPr>
                  <w:tcW w:w="74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bidi="ar-SA"/>
                    </w:rPr>
                  </w:pPr>
                  <w:r>
                    <w:rPr>
                      <w:rFonts w:hint="eastAsia" w:eastAsia="宋体"/>
                      <w:color w:val="auto"/>
                      <w:sz w:val="21"/>
                      <w:szCs w:val="21"/>
                      <w:highlight w:val="none"/>
                      <w:u w:val="single"/>
                      <w:lang w:val="en-US" w:eastAsia="zh-CN" w:bidi="ar-SA"/>
                    </w:rPr>
                    <w:t>ND</w:t>
                  </w:r>
                </w:p>
              </w:tc>
              <w:tc>
                <w:tcPr>
                  <w:tcW w:w="9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bidi="ar-SA"/>
                    </w:rPr>
                    <w:t>0.05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atLeast"/>
                <w:jc w:val="center"/>
              </w:trPr>
              <w:tc>
                <w:tcPr>
                  <w:tcW w:w="40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cs="Times New Roman"/>
                      <w:b w:val="0"/>
                      <w:bCs w:val="0"/>
                      <w:color w:val="auto"/>
                      <w:kern w:val="0"/>
                      <w:sz w:val="21"/>
                      <w:szCs w:val="21"/>
                      <w:u w:val="single"/>
                      <w:lang w:val="en-US" w:eastAsia="zh-CN" w:bidi="ar-SA"/>
                    </w:rPr>
                  </w:pPr>
                </w:p>
              </w:tc>
              <w:tc>
                <w:tcPr>
                  <w:tcW w:w="14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b w:val="0"/>
                      <w:bCs w:val="0"/>
                      <w:color w:val="auto"/>
                      <w:sz w:val="21"/>
                      <w:szCs w:val="21"/>
                      <w:highlight w:val="none"/>
                      <w:u w:val="single"/>
                      <w:lang w:val="en-US" w:eastAsia="zh-CN" w:bidi="ar-SA"/>
                    </w:rPr>
                  </w:pPr>
                  <w:r>
                    <w:rPr>
                      <w:rFonts w:hint="default" w:ascii="Times New Roman" w:hAnsi="Times New Roman" w:eastAsia="宋体" w:cs="Times New Roman"/>
                      <w:b w:val="0"/>
                      <w:bCs w:val="0"/>
                      <w:color w:val="auto"/>
                      <w:sz w:val="21"/>
                      <w:szCs w:val="21"/>
                      <w:u w:val="single"/>
                      <w:lang w:val="en-US" w:eastAsia="zh-CN"/>
                    </w:rPr>
                    <w:t>五日生化需氧量</w:t>
                  </w:r>
                  <w:r>
                    <w:rPr>
                      <w:rFonts w:hint="eastAsia" w:ascii="Times New Roman" w:hAnsi="Times New Roman" w:eastAsia="宋体" w:cs="Times New Roman"/>
                      <w:color w:val="auto"/>
                      <w:sz w:val="21"/>
                      <w:szCs w:val="21"/>
                      <w:u w:val="single"/>
                      <w:vertAlign w:val="baseline"/>
                      <w:lang w:val="en-US" w:eastAsia="zh-CN"/>
                    </w:rPr>
                    <w:t>（mg/L）</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rPr>
                  </w:pPr>
                  <w:r>
                    <w:rPr>
                      <w:rFonts w:hint="eastAsia" w:eastAsia="宋体"/>
                      <w:color w:val="auto"/>
                      <w:sz w:val="21"/>
                      <w:szCs w:val="21"/>
                      <w:highlight w:val="none"/>
                      <w:u w:val="single"/>
                      <w:lang w:val="en-US" w:eastAsia="zh-CN"/>
                    </w:rPr>
                    <w:t>6.2</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bidi="ar-SA"/>
                    </w:rPr>
                  </w:pPr>
                  <w:r>
                    <w:rPr>
                      <w:rFonts w:hint="eastAsia" w:eastAsia="宋体"/>
                      <w:color w:val="auto"/>
                      <w:sz w:val="21"/>
                      <w:szCs w:val="21"/>
                      <w:highlight w:val="none"/>
                      <w:u w:val="single"/>
                      <w:lang w:val="en-US" w:eastAsia="zh-CN" w:bidi="ar-SA"/>
                    </w:rPr>
                    <w:t>6.9</w:t>
                  </w:r>
                </w:p>
              </w:tc>
              <w:tc>
                <w:tcPr>
                  <w:tcW w:w="74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eastAsia="宋体"/>
                      <w:color w:val="auto"/>
                      <w:sz w:val="21"/>
                      <w:szCs w:val="21"/>
                      <w:highlight w:val="none"/>
                      <w:u w:val="single"/>
                      <w:lang w:val="en-US" w:eastAsia="zh-CN"/>
                    </w:rPr>
                  </w:pPr>
                  <w:r>
                    <w:rPr>
                      <w:rFonts w:hint="eastAsia" w:eastAsia="宋体"/>
                      <w:color w:val="auto"/>
                      <w:sz w:val="21"/>
                      <w:szCs w:val="21"/>
                      <w:highlight w:val="none"/>
                      <w:u w:val="single"/>
                      <w:lang w:val="en-US" w:eastAsia="zh-CN"/>
                    </w:rPr>
                    <w:t>6.1</w:t>
                  </w:r>
                </w:p>
              </w:tc>
              <w:tc>
                <w:tcPr>
                  <w:tcW w:w="9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atLeast"/>
                <w:jc w:val="center"/>
              </w:trPr>
              <w:tc>
                <w:tcPr>
                  <w:tcW w:w="40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cs="Times New Roman"/>
                      <w:b w:val="0"/>
                      <w:bCs w:val="0"/>
                      <w:color w:val="auto"/>
                      <w:kern w:val="0"/>
                      <w:sz w:val="21"/>
                      <w:szCs w:val="21"/>
                      <w:u w:val="single"/>
                      <w:lang w:val="en-US" w:eastAsia="zh-CN" w:bidi="ar-SA"/>
                    </w:rPr>
                  </w:pPr>
                </w:p>
              </w:tc>
              <w:tc>
                <w:tcPr>
                  <w:tcW w:w="14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lang w:val="en-US" w:eastAsia="zh-CN"/>
                    </w:rPr>
                    <w:t>化学需氧量</w:t>
                  </w:r>
                  <w:r>
                    <w:rPr>
                      <w:rFonts w:hint="eastAsia" w:ascii="Times New Roman" w:hAnsi="Times New Roman" w:eastAsia="宋体" w:cs="Times New Roman"/>
                      <w:color w:val="auto"/>
                      <w:sz w:val="21"/>
                      <w:szCs w:val="21"/>
                      <w:vertAlign w:val="baseline"/>
                      <w:lang w:val="en-US" w:eastAsia="zh-CN"/>
                    </w:rPr>
                    <w:t>（mg/L）</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24</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bidi="ar-SA"/>
                    </w:rPr>
                    <w:t>24</w:t>
                  </w:r>
                </w:p>
              </w:tc>
              <w:tc>
                <w:tcPr>
                  <w:tcW w:w="74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23</w:t>
                  </w:r>
                </w:p>
              </w:tc>
              <w:tc>
                <w:tcPr>
                  <w:tcW w:w="9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atLeast"/>
                <w:jc w:val="center"/>
              </w:trPr>
              <w:tc>
                <w:tcPr>
                  <w:tcW w:w="40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cs="Times New Roman"/>
                      <w:b w:val="0"/>
                      <w:bCs w:val="0"/>
                      <w:color w:val="auto"/>
                      <w:kern w:val="0"/>
                      <w:sz w:val="21"/>
                      <w:szCs w:val="21"/>
                      <w:u w:val="single"/>
                      <w:lang w:val="en-US" w:eastAsia="zh-CN" w:bidi="ar-SA"/>
                    </w:rPr>
                  </w:pPr>
                </w:p>
              </w:tc>
              <w:tc>
                <w:tcPr>
                  <w:tcW w:w="14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lang w:val="en-US" w:eastAsia="zh-CN"/>
                    </w:rPr>
                    <w:t>氨氮</w:t>
                  </w:r>
                  <w:r>
                    <w:rPr>
                      <w:rFonts w:hint="eastAsia" w:ascii="Times New Roman" w:hAnsi="Times New Roman" w:eastAsia="宋体" w:cs="Times New Roman"/>
                      <w:color w:val="auto"/>
                      <w:sz w:val="21"/>
                      <w:szCs w:val="21"/>
                      <w:vertAlign w:val="baseline"/>
                      <w:lang w:val="en-US" w:eastAsia="zh-CN"/>
                    </w:rPr>
                    <w:t>（mg/L）</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6.59</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bidi="ar-SA"/>
                    </w:rPr>
                    <w:t>6.75</w:t>
                  </w:r>
                </w:p>
              </w:tc>
              <w:tc>
                <w:tcPr>
                  <w:tcW w:w="74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6.68</w:t>
                  </w:r>
                </w:p>
              </w:tc>
              <w:tc>
                <w:tcPr>
                  <w:tcW w:w="9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atLeast"/>
                <w:jc w:val="center"/>
              </w:trPr>
              <w:tc>
                <w:tcPr>
                  <w:tcW w:w="40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cs="Times New Roman"/>
                      <w:b w:val="0"/>
                      <w:bCs w:val="0"/>
                      <w:color w:val="auto"/>
                      <w:kern w:val="0"/>
                      <w:sz w:val="21"/>
                      <w:szCs w:val="21"/>
                      <w:u w:val="single"/>
                      <w:lang w:val="en-US" w:eastAsia="zh-CN" w:bidi="ar-SA"/>
                    </w:rPr>
                  </w:pPr>
                </w:p>
              </w:tc>
              <w:tc>
                <w:tcPr>
                  <w:tcW w:w="14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b w:val="0"/>
                      <w:bCs w:val="0"/>
                      <w:color w:val="auto"/>
                      <w:kern w:val="2"/>
                      <w:sz w:val="21"/>
                      <w:szCs w:val="21"/>
                      <w:highlight w:val="none"/>
                      <w:lang w:val="en-US" w:eastAsia="zh-CN" w:bidi="ar-SA"/>
                    </w:rPr>
                  </w:pPr>
                  <w:r>
                    <w:rPr>
                      <w:bCs/>
                      <w:color w:val="auto"/>
                      <w:kern w:val="0"/>
                      <w:sz w:val="21"/>
                      <w:szCs w:val="21"/>
                    </w:rPr>
                    <w:t>总磷</w:t>
                  </w:r>
                  <w:r>
                    <w:rPr>
                      <w:rFonts w:hint="eastAsia"/>
                      <w:bCs/>
                      <w:color w:val="auto"/>
                      <w:kern w:val="0"/>
                      <w:sz w:val="21"/>
                      <w:szCs w:val="21"/>
                      <w:lang w:eastAsia="zh-CN"/>
                    </w:rPr>
                    <w:t>（以</w:t>
                  </w:r>
                  <w:r>
                    <w:rPr>
                      <w:rFonts w:hint="eastAsia"/>
                      <w:bCs/>
                      <w:color w:val="auto"/>
                      <w:kern w:val="0"/>
                      <w:sz w:val="21"/>
                      <w:szCs w:val="21"/>
                      <w:lang w:val="en-US" w:eastAsia="zh-CN"/>
                    </w:rPr>
                    <w:t>P计</w:t>
                  </w:r>
                  <w:r>
                    <w:rPr>
                      <w:rFonts w:hint="eastAsia"/>
                      <w:bCs/>
                      <w:color w:val="auto"/>
                      <w:kern w:val="0"/>
                      <w:sz w:val="21"/>
                      <w:szCs w:val="21"/>
                      <w:lang w:eastAsia="zh-CN"/>
                    </w:rPr>
                    <w:t>）</w:t>
                  </w:r>
                  <w:r>
                    <w:rPr>
                      <w:rFonts w:hint="eastAsia" w:ascii="Times New Roman" w:hAnsi="Times New Roman" w:eastAsia="宋体" w:cs="Times New Roman"/>
                      <w:color w:val="auto"/>
                      <w:sz w:val="21"/>
                      <w:szCs w:val="21"/>
                      <w:vertAlign w:val="baseline"/>
                      <w:lang w:val="en-US" w:eastAsia="zh-CN"/>
                    </w:rPr>
                    <w:t>（mg/L）</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0.27</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bidi="ar-SA"/>
                    </w:rPr>
                    <w:t>0.29</w:t>
                  </w:r>
                </w:p>
              </w:tc>
              <w:tc>
                <w:tcPr>
                  <w:tcW w:w="74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0.28</w:t>
                  </w:r>
                </w:p>
              </w:tc>
              <w:tc>
                <w:tcPr>
                  <w:tcW w:w="94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highlight w:val="none"/>
                      <w:u w:val="single"/>
                      <w:lang w:val="en-US" w:eastAsia="zh-CN" w:bidi="ar-SA"/>
                    </w:rPr>
                  </w:pPr>
                  <w:r>
                    <w:rPr>
                      <w:rFonts w:hint="eastAsia"/>
                      <w:color w:val="auto"/>
                      <w:sz w:val="21"/>
                      <w:szCs w:val="21"/>
                      <w:highlight w:val="none"/>
                      <w:u w:val="single"/>
                      <w:lang w:val="en-US" w:eastAsia="zh-CN"/>
                    </w:rPr>
                    <w:t>/</w:t>
                  </w:r>
                </w:p>
              </w:tc>
            </w:tr>
          </w:tbl>
          <w:p>
            <w:pPr>
              <w:pStyle w:val="22"/>
              <w:rPr>
                <w:rFonts w:hint="eastAsia"/>
                <w:lang w:val="en-US" w:eastAsia="zh-CN"/>
              </w:rPr>
            </w:pPr>
          </w:p>
          <w:p>
            <w:pPr>
              <w:pStyle w:val="5"/>
              <w:rPr>
                <w:highlight w:val="none"/>
              </w:rPr>
            </w:pPr>
            <w:r>
              <w:t>3.1.3</w:t>
            </w:r>
            <w:r>
              <w:rPr>
                <w:highlight w:val="none"/>
              </w:rPr>
              <w:t xml:space="preserve"> 声环境质量现状</w:t>
            </w:r>
          </w:p>
          <w:p>
            <w:pPr>
              <w:ind w:firstLine="480" w:firstLineChars="200"/>
              <w:jc w:val="left"/>
              <w:rPr>
                <w:highlight w:val="none"/>
              </w:rPr>
            </w:pPr>
            <w:r>
              <w:rPr>
                <w:highlight w:val="none"/>
              </w:rPr>
              <w:t>（1）监测点设置，详见附图</w:t>
            </w:r>
            <w:r>
              <w:rPr>
                <w:rFonts w:hint="eastAsia"/>
                <w:highlight w:val="none"/>
                <w:lang w:val="en-US" w:eastAsia="zh-CN"/>
              </w:rPr>
              <w:t>10</w:t>
            </w:r>
            <w:r>
              <w:rPr>
                <w:highlight w:val="none"/>
              </w:rPr>
              <w:t>。</w:t>
            </w:r>
          </w:p>
          <w:p>
            <w:pPr>
              <w:adjustRightInd w:val="0"/>
              <w:snapToGrid w:val="0"/>
              <w:spacing w:line="240" w:lineRule="auto"/>
              <w:jc w:val="center"/>
              <w:rPr>
                <w:rFonts w:eastAsiaTheme="minorEastAsia"/>
                <w:b/>
                <w:kern w:val="0"/>
                <w:sz w:val="21"/>
                <w:szCs w:val="21"/>
              </w:rPr>
            </w:pPr>
            <w:r>
              <w:rPr>
                <w:rFonts w:eastAsiaTheme="minorEastAsia"/>
                <w:b/>
                <w:kern w:val="0"/>
                <w:sz w:val="21"/>
                <w:szCs w:val="21"/>
              </w:rPr>
              <w:t>表3.1-</w:t>
            </w:r>
            <w:r>
              <w:rPr>
                <w:rFonts w:hint="eastAsia" w:eastAsiaTheme="minorEastAsia"/>
                <w:b/>
                <w:kern w:val="0"/>
                <w:sz w:val="21"/>
                <w:szCs w:val="21"/>
                <w:lang w:val="en-US" w:eastAsia="zh-CN"/>
              </w:rPr>
              <w:t>4</w:t>
            </w:r>
            <w:r>
              <w:rPr>
                <w:rFonts w:eastAsiaTheme="minorEastAsia"/>
                <w:b/>
                <w:kern w:val="0"/>
                <w:sz w:val="21"/>
                <w:szCs w:val="21"/>
              </w:rPr>
              <w:t xml:space="preserve">  声环境现状监测布点一览表</w:t>
            </w:r>
          </w:p>
          <w:tbl>
            <w:tblPr>
              <w:tblStyle w:val="16"/>
              <w:tblW w:w="80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53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78" w:hRule="atLeast"/>
                <w:jc w:val="center"/>
              </w:trPr>
              <w:tc>
                <w:tcPr>
                  <w:tcW w:w="1694" w:type="pct"/>
                  <w:tcBorders>
                    <w:tl2br w:val="nil"/>
                    <w:tr2bl w:val="nil"/>
                  </w:tcBorders>
                  <w:vAlign w:val="center"/>
                </w:tcPr>
                <w:p>
                  <w:pPr>
                    <w:pStyle w:val="26"/>
                    <w:rPr>
                      <w:lang w:eastAsia="zh-TW"/>
                    </w:rPr>
                  </w:pPr>
                  <w:r>
                    <w:rPr>
                      <w:lang w:eastAsia="zh-TW"/>
                    </w:rPr>
                    <w:t>编号</w:t>
                  </w:r>
                </w:p>
              </w:tc>
              <w:tc>
                <w:tcPr>
                  <w:tcW w:w="3305" w:type="pct"/>
                  <w:tcBorders>
                    <w:tl2br w:val="nil"/>
                    <w:tr2bl w:val="nil"/>
                  </w:tcBorders>
                  <w:vAlign w:val="center"/>
                </w:tcPr>
                <w:p>
                  <w:pPr>
                    <w:pStyle w:val="26"/>
                    <w:rPr>
                      <w:lang w:eastAsia="zh-TW"/>
                    </w:rPr>
                  </w:pPr>
                  <w:r>
                    <w:rPr>
                      <w:lang w:eastAsia="zh-TW"/>
                    </w:rPr>
                    <w:t>监测点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694" w:type="pct"/>
                  <w:tcBorders>
                    <w:tl2br w:val="nil"/>
                    <w:tr2bl w:val="nil"/>
                  </w:tcBorders>
                  <w:vAlign w:val="center"/>
                </w:tcPr>
                <w:p>
                  <w:pPr>
                    <w:pStyle w:val="26"/>
                  </w:pPr>
                  <w:r>
                    <w:rPr>
                      <w:lang w:eastAsia="zh-TW"/>
                    </w:rPr>
                    <w:t>1</w:t>
                  </w:r>
                </w:p>
              </w:tc>
              <w:tc>
                <w:tcPr>
                  <w:tcW w:w="3305" w:type="pct"/>
                  <w:tcBorders>
                    <w:tl2br w:val="nil"/>
                    <w:tr2bl w:val="nil"/>
                  </w:tcBorders>
                  <w:shd w:val="clear" w:color="auto" w:fill="auto"/>
                  <w:vAlign w:val="center"/>
                </w:tcPr>
                <w:p>
                  <w:pPr>
                    <w:tabs>
                      <w:tab w:val="left" w:pos="1021"/>
                    </w:tabs>
                    <w:spacing w:after="0" w:line="240" w:lineRule="auto"/>
                    <w:jc w:val="center"/>
                    <w:rPr>
                      <w:rFonts w:hint="default" w:ascii="Times New Roman" w:hAnsi="Times New Roman" w:eastAsia="宋体" w:cs="Times New Roman"/>
                      <w:kern w:val="2"/>
                      <w:sz w:val="24"/>
                      <w:szCs w:val="24"/>
                      <w:highlight w:val="none"/>
                      <w:lang w:val="en-US" w:eastAsia="zh-TW" w:bidi="ar-SA"/>
                    </w:rPr>
                  </w:pPr>
                  <w:r>
                    <w:rPr>
                      <w:rFonts w:hint="eastAsia" w:ascii="Times New Roman" w:hAnsi="Times New Roman" w:eastAsia="宋体" w:cs="Times New Roman"/>
                      <w:sz w:val="24"/>
                      <w:szCs w:val="24"/>
                      <w:highlight w:val="none"/>
                      <w:lang w:eastAsia="zh-CN"/>
                    </w:rPr>
                    <w:t>项目东侧</w:t>
                  </w:r>
                  <w:r>
                    <w:rPr>
                      <w:rFonts w:hint="eastAsia" w:ascii="Times New Roman" w:hAnsi="Times New Roman" w:eastAsia="宋体" w:cs="Times New Roman"/>
                      <w:sz w:val="24"/>
                      <w:szCs w:val="24"/>
                      <w:highlight w:val="none"/>
                      <w:lang w:val="en-US" w:eastAsia="zh-CN"/>
                    </w:rPr>
                    <w:t>15m</w:t>
                  </w:r>
                  <w:r>
                    <w:rPr>
                      <w:rFonts w:hint="eastAsia" w:cs="Times New Roman"/>
                      <w:sz w:val="24"/>
                      <w:szCs w:val="24"/>
                      <w:highlight w:val="none"/>
                      <w:lang w:val="en-US" w:eastAsia="zh-CN"/>
                    </w:rPr>
                    <w:t>居民</w:t>
                  </w:r>
                  <w:r>
                    <w:rPr>
                      <w:rFonts w:hint="eastAsia" w:ascii="Times New Roman" w:hAnsi="Times New Roman" w:eastAsia="宋体" w:cs="Times New Roman"/>
                      <w:sz w:val="24"/>
                      <w:szCs w:val="24"/>
                      <w:highlight w:val="none"/>
                      <w:lang w:val="en-US" w:eastAsia="zh-CN"/>
                    </w:rPr>
                    <w:t>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694" w:type="pct"/>
                  <w:tcBorders>
                    <w:tl2br w:val="nil"/>
                    <w:tr2bl w:val="nil"/>
                  </w:tcBorders>
                  <w:vAlign w:val="center"/>
                </w:tcPr>
                <w:p>
                  <w:pPr>
                    <w:pStyle w:val="26"/>
                  </w:pPr>
                  <w:r>
                    <w:t>2</w:t>
                  </w:r>
                </w:p>
              </w:tc>
              <w:tc>
                <w:tcPr>
                  <w:tcW w:w="3305" w:type="pct"/>
                  <w:tcBorders>
                    <w:tl2br w:val="nil"/>
                    <w:tr2bl w:val="nil"/>
                  </w:tcBorders>
                  <w:shd w:val="clear" w:color="auto" w:fill="auto"/>
                  <w:vAlign w:val="center"/>
                </w:tcPr>
                <w:p>
                  <w:pPr>
                    <w:tabs>
                      <w:tab w:val="left" w:pos="1021"/>
                    </w:tabs>
                    <w:spacing w:after="0" w:line="240" w:lineRule="auto"/>
                    <w:jc w:val="center"/>
                    <w:rPr>
                      <w:rFonts w:ascii="Times New Roman" w:hAnsi="Times New Roman" w:eastAsia="宋体" w:cs="Times New Roman"/>
                      <w:kern w:val="2"/>
                      <w:sz w:val="24"/>
                      <w:szCs w:val="24"/>
                      <w:highlight w:val="none"/>
                      <w:lang w:val="en-US" w:eastAsia="zh-TW" w:bidi="ar-SA"/>
                    </w:rPr>
                  </w:pPr>
                  <w:r>
                    <w:rPr>
                      <w:rFonts w:hint="eastAsia" w:ascii="Times New Roman" w:hAnsi="Times New Roman" w:eastAsia="宋体" w:cs="Times New Roman"/>
                      <w:sz w:val="24"/>
                      <w:szCs w:val="24"/>
                      <w:highlight w:val="none"/>
                      <w:lang w:eastAsia="zh-CN"/>
                    </w:rPr>
                    <w:t>项目北侧</w:t>
                  </w:r>
                  <w:r>
                    <w:rPr>
                      <w:rFonts w:hint="eastAsia" w:ascii="Times New Roman" w:hAnsi="Times New Roman" w:eastAsia="宋体" w:cs="Times New Roman"/>
                      <w:sz w:val="24"/>
                      <w:szCs w:val="24"/>
                      <w:highlight w:val="none"/>
                      <w:lang w:val="en-US" w:eastAsia="zh-CN"/>
                    </w:rPr>
                    <w:t>31m居</w:t>
                  </w:r>
                  <w:r>
                    <w:rPr>
                      <w:rFonts w:hint="eastAsia" w:cs="Times New Roman"/>
                      <w:sz w:val="24"/>
                      <w:szCs w:val="24"/>
                      <w:highlight w:val="none"/>
                      <w:lang w:val="en-US" w:eastAsia="zh-CN"/>
                    </w:rPr>
                    <w:t>民</w:t>
                  </w:r>
                  <w:r>
                    <w:rPr>
                      <w:rFonts w:hint="eastAsia" w:ascii="Times New Roman" w:hAnsi="Times New Roman" w:eastAsia="宋体" w:cs="Times New Roman"/>
                      <w:sz w:val="24"/>
                      <w:szCs w:val="24"/>
                      <w:highlight w:val="none"/>
                      <w:lang w:val="en-US" w:eastAsia="zh-CN"/>
                    </w:rPr>
                    <w:t>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694" w:type="pct"/>
                  <w:tcBorders>
                    <w:tl2br w:val="nil"/>
                    <w:tr2bl w:val="nil"/>
                  </w:tcBorders>
                  <w:vAlign w:val="center"/>
                </w:tcPr>
                <w:p>
                  <w:pPr>
                    <w:pStyle w:val="26"/>
                  </w:pPr>
                  <w:r>
                    <w:t>3</w:t>
                  </w:r>
                </w:p>
              </w:tc>
              <w:tc>
                <w:tcPr>
                  <w:tcW w:w="3305" w:type="pct"/>
                  <w:tcBorders>
                    <w:tl2br w:val="nil"/>
                    <w:tr2bl w:val="nil"/>
                  </w:tcBorders>
                  <w:shd w:val="clear" w:color="auto" w:fill="auto"/>
                  <w:vAlign w:val="center"/>
                </w:tcPr>
                <w:p>
                  <w:pPr>
                    <w:tabs>
                      <w:tab w:val="left" w:pos="1021"/>
                    </w:tabs>
                    <w:spacing w:after="0" w:line="240" w:lineRule="auto"/>
                    <w:jc w:val="center"/>
                    <w:rPr>
                      <w:rFonts w:ascii="Times New Roman" w:hAnsi="Times New Roman" w:eastAsia="宋体" w:cs="Times New Roman"/>
                      <w:kern w:val="2"/>
                      <w:sz w:val="24"/>
                      <w:szCs w:val="24"/>
                      <w:highlight w:val="none"/>
                      <w:lang w:val="en-US" w:eastAsia="zh-TW" w:bidi="ar-SA"/>
                    </w:rPr>
                  </w:pPr>
                  <w:r>
                    <w:rPr>
                      <w:rFonts w:hint="eastAsia" w:ascii="Times New Roman" w:hAnsi="Times New Roman" w:eastAsia="宋体" w:cs="Times New Roman"/>
                      <w:sz w:val="24"/>
                      <w:szCs w:val="24"/>
                      <w:highlight w:val="none"/>
                      <w:lang w:eastAsia="zh-CN"/>
                    </w:rPr>
                    <w:t>项目东侧</w:t>
                  </w:r>
                  <w:r>
                    <w:rPr>
                      <w:rFonts w:hint="eastAsia" w:ascii="Times New Roman" w:hAnsi="Times New Roman" w:eastAsia="宋体" w:cs="Times New Roman"/>
                      <w:sz w:val="24"/>
                      <w:szCs w:val="24"/>
                      <w:highlight w:val="none"/>
                      <w:lang w:val="en-US" w:eastAsia="zh-CN"/>
                    </w:rPr>
                    <w:t>28m居</w:t>
                  </w:r>
                  <w:r>
                    <w:rPr>
                      <w:rFonts w:hint="eastAsia" w:cs="Times New Roman"/>
                      <w:sz w:val="24"/>
                      <w:szCs w:val="24"/>
                      <w:highlight w:val="none"/>
                      <w:lang w:val="en-US" w:eastAsia="zh-CN"/>
                    </w:rPr>
                    <w:t>民</w:t>
                  </w:r>
                  <w:r>
                    <w:rPr>
                      <w:rFonts w:hint="eastAsia" w:ascii="Times New Roman" w:hAnsi="Times New Roman" w:eastAsia="宋体" w:cs="Times New Roman"/>
                      <w:sz w:val="24"/>
                      <w:szCs w:val="24"/>
                      <w:highlight w:val="none"/>
                      <w:lang w:val="en-US" w:eastAsia="zh-CN"/>
                    </w:rPr>
                    <w:t>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694" w:type="pct"/>
                  <w:tcBorders>
                    <w:tl2br w:val="nil"/>
                    <w:tr2bl w:val="nil"/>
                  </w:tcBorders>
                  <w:vAlign w:val="center"/>
                </w:tcPr>
                <w:p>
                  <w:pPr>
                    <w:pStyle w:val="26"/>
                  </w:pPr>
                  <w:r>
                    <w:t>4</w:t>
                  </w:r>
                </w:p>
              </w:tc>
              <w:tc>
                <w:tcPr>
                  <w:tcW w:w="3305" w:type="pct"/>
                  <w:tcBorders>
                    <w:tl2br w:val="nil"/>
                    <w:tr2bl w:val="nil"/>
                  </w:tcBorders>
                  <w:shd w:val="clear" w:color="auto" w:fill="auto"/>
                  <w:vAlign w:val="center"/>
                </w:tcPr>
                <w:p>
                  <w:pPr>
                    <w:tabs>
                      <w:tab w:val="left" w:pos="1021"/>
                    </w:tabs>
                    <w:spacing w:after="0" w:line="240" w:lineRule="auto"/>
                    <w:jc w:val="center"/>
                    <w:rPr>
                      <w:rFonts w:ascii="Times New Roman" w:hAnsi="Times New Roman" w:eastAsia="宋体" w:cs="Times New Roman"/>
                      <w:kern w:val="2"/>
                      <w:sz w:val="24"/>
                      <w:szCs w:val="24"/>
                      <w:highlight w:val="none"/>
                      <w:lang w:val="en-US" w:eastAsia="zh-TW" w:bidi="ar-SA"/>
                    </w:rPr>
                  </w:pPr>
                  <w:r>
                    <w:rPr>
                      <w:rFonts w:hint="eastAsia" w:ascii="Times New Roman" w:hAnsi="Times New Roman" w:eastAsia="宋体" w:cs="Times New Roman"/>
                      <w:sz w:val="24"/>
                      <w:szCs w:val="24"/>
                      <w:highlight w:val="none"/>
                      <w:lang w:eastAsia="zh-CN"/>
                    </w:rPr>
                    <w:t>项目北侧</w:t>
                  </w:r>
                  <w:r>
                    <w:rPr>
                      <w:rFonts w:hint="eastAsia" w:ascii="Times New Roman" w:hAnsi="Times New Roman" w:eastAsia="宋体" w:cs="Times New Roman"/>
                      <w:sz w:val="24"/>
                      <w:szCs w:val="24"/>
                      <w:highlight w:val="none"/>
                      <w:lang w:val="en-US" w:eastAsia="zh-CN"/>
                    </w:rPr>
                    <w:t>3m居</w:t>
                  </w:r>
                  <w:r>
                    <w:rPr>
                      <w:rFonts w:hint="eastAsia" w:cs="Times New Roman"/>
                      <w:sz w:val="24"/>
                      <w:szCs w:val="24"/>
                      <w:highlight w:val="none"/>
                      <w:lang w:val="en-US" w:eastAsia="zh-CN"/>
                    </w:rPr>
                    <w:t>民</w:t>
                  </w:r>
                  <w:r>
                    <w:rPr>
                      <w:rFonts w:hint="eastAsia" w:ascii="Times New Roman" w:hAnsi="Times New Roman" w:eastAsia="宋体" w:cs="Times New Roman"/>
                      <w:sz w:val="24"/>
                      <w:szCs w:val="24"/>
                      <w:highlight w:val="none"/>
                      <w:lang w:val="en-US" w:eastAsia="zh-CN"/>
                    </w:rPr>
                    <w:t>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694" w:type="pct"/>
                  <w:tcBorders>
                    <w:tl2br w:val="nil"/>
                    <w:tr2bl w:val="nil"/>
                  </w:tcBorders>
                  <w:vAlign w:val="center"/>
                </w:tcPr>
                <w:p>
                  <w:pPr>
                    <w:tabs>
                      <w:tab w:val="left" w:pos="1021"/>
                    </w:tabs>
                    <w:spacing w:line="276" w:lineRule="auto"/>
                    <w:jc w:val="center"/>
                    <w:rPr>
                      <w:lang w:eastAsia="zh-TW"/>
                    </w:rPr>
                  </w:pPr>
                  <w:r>
                    <w:t>5</w:t>
                  </w:r>
                </w:p>
              </w:tc>
              <w:tc>
                <w:tcPr>
                  <w:tcW w:w="3305" w:type="pct"/>
                  <w:tcBorders>
                    <w:tl2br w:val="nil"/>
                    <w:tr2bl w:val="nil"/>
                  </w:tcBorders>
                  <w:shd w:val="clear" w:color="auto" w:fill="auto"/>
                  <w:vAlign w:val="center"/>
                </w:tcPr>
                <w:p>
                  <w:pPr>
                    <w:tabs>
                      <w:tab w:val="left" w:pos="1021"/>
                    </w:tabs>
                    <w:spacing w:after="0" w:line="240" w:lineRule="auto"/>
                    <w:jc w:val="center"/>
                    <w:rPr>
                      <w:rFonts w:ascii="Times New Roman" w:hAnsi="Times New Roman" w:eastAsia="宋体" w:cs="Times New Roman"/>
                      <w:kern w:val="2"/>
                      <w:sz w:val="24"/>
                      <w:szCs w:val="24"/>
                      <w:highlight w:val="none"/>
                      <w:lang w:val="en-US" w:eastAsia="zh-TW" w:bidi="ar-SA"/>
                    </w:rPr>
                  </w:pPr>
                  <w:r>
                    <w:rPr>
                      <w:rFonts w:hint="eastAsia" w:ascii="Times New Roman" w:hAnsi="Times New Roman" w:eastAsia="宋体" w:cs="Times New Roman"/>
                      <w:sz w:val="24"/>
                      <w:szCs w:val="24"/>
                      <w:highlight w:val="none"/>
                      <w:lang w:eastAsia="zh-CN"/>
                    </w:rPr>
                    <w:t>项目西侧</w:t>
                  </w:r>
                  <w:r>
                    <w:rPr>
                      <w:rFonts w:hint="eastAsia" w:ascii="Times New Roman" w:hAnsi="Times New Roman" w:eastAsia="宋体" w:cs="Times New Roman"/>
                      <w:sz w:val="24"/>
                      <w:szCs w:val="24"/>
                      <w:highlight w:val="none"/>
                      <w:lang w:val="en-US" w:eastAsia="zh-CN"/>
                    </w:rPr>
                    <w:t>37m居</w:t>
                  </w:r>
                  <w:r>
                    <w:rPr>
                      <w:rFonts w:hint="eastAsia" w:cs="Times New Roman"/>
                      <w:sz w:val="24"/>
                      <w:szCs w:val="24"/>
                      <w:highlight w:val="none"/>
                      <w:lang w:val="en-US" w:eastAsia="zh-CN"/>
                    </w:rPr>
                    <w:t>民</w:t>
                  </w:r>
                  <w:r>
                    <w:rPr>
                      <w:rFonts w:hint="eastAsia" w:ascii="Times New Roman" w:hAnsi="Times New Roman" w:eastAsia="宋体" w:cs="Times New Roman"/>
                      <w:sz w:val="24"/>
                      <w:szCs w:val="24"/>
                      <w:highlight w:val="none"/>
                      <w:lang w:val="en-US" w:eastAsia="zh-CN"/>
                    </w:rPr>
                    <w:t>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694" w:type="pct"/>
                  <w:tcBorders>
                    <w:tl2br w:val="nil"/>
                    <w:tr2bl w:val="nil"/>
                  </w:tcBorders>
                  <w:vAlign w:val="center"/>
                </w:tcPr>
                <w:p>
                  <w:pPr>
                    <w:tabs>
                      <w:tab w:val="left" w:pos="1021"/>
                    </w:tabs>
                    <w:spacing w:line="276" w:lineRule="auto"/>
                    <w:jc w:val="center"/>
                    <w:rPr>
                      <w:lang w:eastAsia="zh-TW"/>
                    </w:rPr>
                  </w:pPr>
                  <w:r>
                    <w:t>6</w:t>
                  </w:r>
                </w:p>
              </w:tc>
              <w:tc>
                <w:tcPr>
                  <w:tcW w:w="3305" w:type="pct"/>
                  <w:tcBorders>
                    <w:tl2br w:val="nil"/>
                    <w:tr2bl w:val="nil"/>
                  </w:tcBorders>
                  <w:shd w:val="clear" w:color="auto" w:fill="auto"/>
                  <w:vAlign w:val="center"/>
                </w:tcPr>
                <w:p>
                  <w:pPr>
                    <w:tabs>
                      <w:tab w:val="left" w:pos="1021"/>
                    </w:tabs>
                    <w:spacing w:after="0" w:line="240" w:lineRule="auto"/>
                    <w:jc w:val="center"/>
                    <w:rPr>
                      <w:rFonts w:ascii="Times New Roman" w:hAnsi="Times New Roman" w:eastAsia="宋体" w:cs="Times New Roman"/>
                      <w:kern w:val="2"/>
                      <w:sz w:val="24"/>
                      <w:szCs w:val="24"/>
                      <w:highlight w:val="none"/>
                      <w:lang w:val="en-US" w:eastAsia="zh-TW" w:bidi="ar-SA"/>
                    </w:rPr>
                  </w:pPr>
                  <w:r>
                    <w:rPr>
                      <w:rFonts w:hint="eastAsia" w:ascii="Times New Roman" w:hAnsi="Times New Roman" w:eastAsia="宋体" w:cs="Times New Roman"/>
                      <w:sz w:val="24"/>
                      <w:szCs w:val="24"/>
                      <w:highlight w:val="none"/>
                      <w:lang w:eastAsia="zh-CN"/>
                    </w:rPr>
                    <w:t>项目南侧</w:t>
                  </w:r>
                  <w:r>
                    <w:rPr>
                      <w:rFonts w:hint="eastAsia" w:ascii="Times New Roman" w:hAnsi="Times New Roman" w:eastAsia="宋体" w:cs="Times New Roman"/>
                      <w:sz w:val="24"/>
                      <w:szCs w:val="24"/>
                      <w:highlight w:val="none"/>
                      <w:lang w:val="en-US" w:eastAsia="zh-CN"/>
                    </w:rPr>
                    <w:t>20m居</w:t>
                  </w:r>
                  <w:r>
                    <w:rPr>
                      <w:rFonts w:hint="eastAsia" w:cs="Times New Roman"/>
                      <w:sz w:val="24"/>
                      <w:szCs w:val="24"/>
                      <w:highlight w:val="none"/>
                      <w:lang w:val="en-US" w:eastAsia="zh-CN"/>
                    </w:rPr>
                    <w:t>民</w:t>
                  </w:r>
                  <w:r>
                    <w:rPr>
                      <w:rFonts w:hint="eastAsia" w:ascii="Times New Roman" w:hAnsi="Times New Roman" w:eastAsia="宋体" w:cs="Times New Roman"/>
                      <w:sz w:val="24"/>
                      <w:szCs w:val="24"/>
                      <w:highlight w:val="none"/>
                      <w:lang w:val="en-US" w:eastAsia="zh-CN"/>
                    </w:rPr>
                    <w:t>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694" w:type="pct"/>
                  <w:tcBorders>
                    <w:tl2br w:val="nil"/>
                    <w:tr2bl w:val="nil"/>
                  </w:tcBorders>
                  <w:vAlign w:val="center"/>
                </w:tcPr>
                <w:p>
                  <w:pPr>
                    <w:tabs>
                      <w:tab w:val="left" w:pos="1021"/>
                    </w:tabs>
                    <w:spacing w:line="276" w:lineRule="auto"/>
                    <w:jc w:val="center"/>
                    <w:rPr>
                      <w:lang w:eastAsia="zh-TW"/>
                    </w:rPr>
                  </w:pPr>
                  <w:r>
                    <w:t>7</w:t>
                  </w:r>
                </w:p>
              </w:tc>
              <w:tc>
                <w:tcPr>
                  <w:tcW w:w="3305" w:type="pct"/>
                  <w:tcBorders>
                    <w:tl2br w:val="nil"/>
                    <w:tr2bl w:val="nil"/>
                  </w:tcBorders>
                  <w:vAlign w:val="center"/>
                </w:tcPr>
                <w:p>
                  <w:pPr>
                    <w:tabs>
                      <w:tab w:val="left" w:pos="1021"/>
                    </w:tabs>
                    <w:spacing w:after="0" w:line="240" w:lineRule="auto"/>
                    <w:jc w:val="center"/>
                    <w:rPr>
                      <w:rFonts w:ascii="Times New Roman" w:hAnsi="Times New Roman" w:eastAsia="宋体" w:cs="Times New Roman"/>
                      <w:kern w:val="2"/>
                      <w:sz w:val="24"/>
                      <w:szCs w:val="24"/>
                      <w:lang w:val="en-US" w:eastAsia="zh-TW" w:bidi="ar-SA"/>
                    </w:rPr>
                  </w:pPr>
                  <w:r>
                    <w:rPr>
                      <w:rFonts w:ascii="Times New Roman" w:hAnsi="Times New Roman" w:eastAsia="宋体" w:cs="Times New Roman"/>
                      <w:sz w:val="24"/>
                      <w:szCs w:val="24"/>
                    </w:rPr>
                    <w:t>升压站场界东侧外1m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694" w:type="pct"/>
                  <w:tcBorders>
                    <w:tl2br w:val="nil"/>
                    <w:tr2bl w:val="nil"/>
                  </w:tcBorders>
                  <w:vAlign w:val="center"/>
                </w:tcPr>
                <w:p>
                  <w:pPr>
                    <w:tabs>
                      <w:tab w:val="left" w:pos="1021"/>
                    </w:tabs>
                    <w:spacing w:line="276" w:lineRule="auto"/>
                    <w:jc w:val="center"/>
                    <w:rPr>
                      <w:lang w:eastAsia="zh-TW"/>
                    </w:rPr>
                  </w:pPr>
                  <w:r>
                    <w:t>8</w:t>
                  </w:r>
                </w:p>
              </w:tc>
              <w:tc>
                <w:tcPr>
                  <w:tcW w:w="3305" w:type="pct"/>
                  <w:tcBorders>
                    <w:tl2br w:val="nil"/>
                    <w:tr2bl w:val="nil"/>
                  </w:tcBorders>
                  <w:vAlign w:val="center"/>
                </w:tcPr>
                <w:p>
                  <w:pPr>
                    <w:tabs>
                      <w:tab w:val="left" w:pos="1021"/>
                    </w:tabs>
                    <w:spacing w:after="0" w:line="240" w:lineRule="auto"/>
                    <w:jc w:val="center"/>
                    <w:rPr>
                      <w:rFonts w:ascii="Times New Roman" w:hAnsi="Times New Roman" w:eastAsia="宋体" w:cs="Times New Roman"/>
                      <w:kern w:val="2"/>
                      <w:sz w:val="24"/>
                      <w:szCs w:val="24"/>
                      <w:lang w:val="en-US" w:eastAsia="zh-TW" w:bidi="ar-SA"/>
                    </w:rPr>
                  </w:pPr>
                  <w:r>
                    <w:rPr>
                      <w:rFonts w:ascii="Times New Roman" w:hAnsi="Times New Roman" w:eastAsia="宋体" w:cs="Times New Roman"/>
                      <w:sz w:val="24"/>
                      <w:szCs w:val="24"/>
                    </w:rPr>
                    <w:t>升压站场界</w:t>
                  </w:r>
                  <w:r>
                    <w:rPr>
                      <w:rFonts w:hint="eastAsia" w:ascii="Times New Roman" w:hAnsi="Times New Roman" w:eastAsia="宋体" w:cs="Times New Roman"/>
                      <w:sz w:val="24"/>
                      <w:szCs w:val="24"/>
                    </w:rPr>
                    <w:t>西</w:t>
                  </w:r>
                  <w:r>
                    <w:rPr>
                      <w:rFonts w:ascii="Times New Roman" w:hAnsi="Times New Roman" w:eastAsia="宋体" w:cs="Times New Roman"/>
                      <w:sz w:val="24"/>
                      <w:szCs w:val="24"/>
                    </w:rPr>
                    <w:t>侧外1m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694" w:type="pct"/>
                  <w:tcBorders>
                    <w:tl2br w:val="nil"/>
                    <w:tr2bl w:val="nil"/>
                  </w:tcBorders>
                  <w:vAlign w:val="center"/>
                </w:tcPr>
                <w:p>
                  <w:pPr>
                    <w:tabs>
                      <w:tab w:val="left" w:pos="1021"/>
                    </w:tabs>
                    <w:spacing w:line="276" w:lineRule="auto"/>
                    <w:jc w:val="center"/>
                    <w:rPr>
                      <w:lang w:eastAsia="zh-TW"/>
                    </w:rPr>
                  </w:pPr>
                  <w:r>
                    <w:t>9</w:t>
                  </w:r>
                </w:p>
              </w:tc>
              <w:tc>
                <w:tcPr>
                  <w:tcW w:w="3305" w:type="pct"/>
                  <w:tcBorders>
                    <w:tl2br w:val="nil"/>
                    <w:tr2bl w:val="nil"/>
                  </w:tcBorders>
                  <w:vAlign w:val="center"/>
                </w:tcPr>
                <w:p>
                  <w:pPr>
                    <w:tabs>
                      <w:tab w:val="left" w:pos="1021"/>
                    </w:tabs>
                    <w:spacing w:after="0" w:line="240" w:lineRule="auto"/>
                    <w:jc w:val="center"/>
                    <w:rPr>
                      <w:rFonts w:ascii="Times New Roman" w:hAnsi="Times New Roman" w:eastAsia="宋体" w:cs="Times New Roman"/>
                      <w:kern w:val="2"/>
                      <w:sz w:val="24"/>
                      <w:szCs w:val="24"/>
                      <w:lang w:val="en-US" w:eastAsia="zh-TW" w:bidi="ar-SA"/>
                    </w:rPr>
                  </w:pPr>
                  <w:r>
                    <w:rPr>
                      <w:rFonts w:ascii="Times New Roman" w:hAnsi="Times New Roman" w:eastAsia="宋体" w:cs="Times New Roman"/>
                      <w:sz w:val="24"/>
                      <w:szCs w:val="24"/>
                    </w:rPr>
                    <w:t>升压站场界</w:t>
                  </w:r>
                  <w:r>
                    <w:rPr>
                      <w:rFonts w:hint="eastAsia" w:ascii="Times New Roman" w:hAnsi="Times New Roman" w:eastAsia="宋体" w:cs="Times New Roman"/>
                      <w:sz w:val="24"/>
                      <w:szCs w:val="24"/>
                      <w:lang w:eastAsia="zh-CN"/>
                    </w:rPr>
                    <w:t>南</w:t>
                  </w:r>
                  <w:r>
                    <w:rPr>
                      <w:rFonts w:ascii="Times New Roman" w:hAnsi="Times New Roman" w:eastAsia="宋体" w:cs="Times New Roman"/>
                      <w:sz w:val="24"/>
                      <w:szCs w:val="24"/>
                    </w:rPr>
                    <w:t>侧外1m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694" w:type="pct"/>
                  <w:tcBorders>
                    <w:tl2br w:val="nil"/>
                    <w:tr2bl w:val="nil"/>
                  </w:tcBorders>
                  <w:vAlign w:val="center"/>
                </w:tcPr>
                <w:p>
                  <w:pPr>
                    <w:tabs>
                      <w:tab w:val="left" w:pos="1021"/>
                    </w:tabs>
                    <w:spacing w:line="276" w:lineRule="auto"/>
                    <w:jc w:val="center"/>
                    <w:rPr>
                      <w:lang w:eastAsia="zh-TW"/>
                    </w:rPr>
                  </w:pPr>
                  <w:r>
                    <w:t>10</w:t>
                  </w:r>
                </w:p>
              </w:tc>
              <w:tc>
                <w:tcPr>
                  <w:tcW w:w="3305" w:type="pct"/>
                  <w:tcBorders>
                    <w:tl2br w:val="nil"/>
                    <w:tr2bl w:val="nil"/>
                  </w:tcBorders>
                  <w:vAlign w:val="center"/>
                </w:tcPr>
                <w:p>
                  <w:pPr>
                    <w:tabs>
                      <w:tab w:val="left" w:pos="1021"/>
                    </w:tabs>
                    <w:spacing w:after="0" w:line="240" w:lineRule="auto"/>
                    <w:jc w:val="center"/>
                    <w:rPr>
                      <w:rFonts w:ascii="Times New Roman" w:hAnsi="Times New Roman" w:eastAsia="宋体" w:cs="Times New Roman"/>
                      <w:kern w:val="2"/>
                      <w:sz w:val="24"/>
                      <w:szCs w:val="24"/>
                      <w:lang w:val="en-US" w:eastAsia="zh-TW" w:bidi="ar-SA"/>
                    </w:rPr>
                  </w:pPr>
                  <w:r>
                    <w:rPr>
                      <w:rFonts w:ascii="Times New Roman" w:hAnsi="Times New Roman" w:eastAsia="宋体" w:cs="Times New Roman"/>
                      <w:sz w:val="24"/>
                      <w:szCs w:val="24"/>
                    </w:rPr>
                    <w:t>升压站场界</w:t>
                  </w:r>
                  <w:r>
                    <w:rPr>
                      <w:rFonts w:hint="eastAsia" w:ascii="Times New Roman" w:hAnsi="Times New Roman" w:eastAsia="宋体" w:cs="Times New Roman"/>
                      <w:sz w:val="24"/>
                      <w:szCs w:val="24"/>
                      <w:lang w:eastAsia="zh-CN"/>
                    </w:rPr>
                    <w:t>北</w:t>
                  </w:r>
                  <w:r>
                    <w:rPr>
                      <w:rFonts w:ascii="Times New Roman" w:hAnsi="Times New Roman" w:eastAsia="宋体" w:cs="Times New Roman"/>
                      <w:sz w:val="24"/>
                      <w:szCs w:val="24"/>
                    </w:rPr>
                    <w:t>侧外1m</w:t>
                  </w:r>
                </w:p>
              </w:tc>
            </w:tr>
          </w:tbl>
          <w:p>
            <w:pPr>
              <w:ind w:firstLine="480" w:firstLineChars="200"/>
              <w:jc w:val="left"/>
            </w:pPr>
            <w:r>
              <w:t>（2）监测因子：Leq（A）；</w:t>
            </w:r>
          </w:p>
          <w:p>
            <w:pPr>
              <w:ind w:firstLine="480" w:firstLineChars="200"/>
              <w:jc w:val="left"/>
            </w:pPr>
            <w:r>
              <w:t>（3）监测时间：20</w:t>
            </w:r>
            <w:r>
              <w:rPr>
                <w:rFonts w:hint="eastAsia"/>
                <w:lang w:val="en-US" w:eastAsia="zh-CN"/>
              </w:rPr>
              <w:t>23</w:t>
            </w:r>
            <w:r>
              <w:t>年</w:t>
            </w:r>
            <w:r>
              <w:rPr>
                <w:rFonts w:hint="eastAsia"/>
                <w:lang w:val="en-US" w:eastAsia="zh-CN"/>
              </w:rPr>
              <w:t>3</w:t>
            </w:r>
            <w:r>
              <w:t>月</w:t>
            </w:r>
            <w:r>
              <w:rPr>
                <w:rFonts w:hint="eastAsia"/>
                <w:lang w:val="en-US" w:eastAsia="zh-CN"/>
              </w:rPr>
              <w:t>24</w:t>
            </w:r>
            <w:r>
              <w:rPr>
                <w:rFonts w:hint="eastAsia"/>
              </w:rPr>
              <w:t>~</w:t>
            </w:r>
            <w:r>
              <w:rPr>
                <w:rFonts w:hint="eastAsia"/>
                <w:lang w:val="en-US" w:eastAsia="zh-CN"/>
              </w:rPr>
              <w:t>25</w:t>
            </w:r>
            <w:r>
              <w:t>日；</w:t>
            </w:r>
          </w:p>
          <w:p>
            <w:pPr>
              <w:ind w:firstLine="480" w:firstLineChars="200"/>
              <w:jc w:val="left"/>
            </w:pPr>
            <w:r>
              <w:t>（4）监测结果见表下表。</w:t>
            </w:r>
          </w:p>
          <w:p>
            <w:pPr>
              <w:adjustRightInd w:val="0"/>
              <w:snapToGrid w:val="0"/>
              <w:spacing w:line="240" w:lineRule="auto"/>
              <w:jc w:val="center"/>
              <w:rPr>
                <w:rFonts w:hint="default" w:eastAsiaTheme="minorEastAsia"/>
                <w:b/>
                <w:kern w:val="0"/>
                <w:sz w:val="21"/>
                <w:szCs w:val="21"/>
                <w:lang w:val="en-US" w:eastAsia="zh-CN"/>
              </w:rPr>
            </w:pPr>
            <w:bookmarkStart w:id="30" w:name="_Toc13972"/>
            <w:r>
              <w:rPr>
                <w:rFonts w:eastAsiaTheme="minorEastAsia"/>
                <w:b/>
                <w:kern w:val="0"/>
                <w:sz w:val="21"/>
                <w:szCs w:val="21"/>
              </w:rPr>
              <w:t>表3.1-</w:t>
            </w:r>
            <w:r>
              <w:rPr>
                <w:rFonts w:hint="eastAsia" w:eastAsiaTheme="minorEastAsia"/>
                <w:b/>
                <w:kern w:val="0"/>
                <w:sz w:val="21"/>
                <w:szCs w:val="21"/>
                <w:lang w:val="en-US" w:eastAsia="zh-CN"/>
              </w:rPr>
              <w:t>5</w:t>
            </w:r>
            <w:r>
              <w:rPr>
                <w:rFonts w:eastAsiaTheme="minorEastAsia"/>
                <w:b/>
                <w:kern w:val="0"/>
                <w:sz w:val="21"/>
                <w:szCs w:val="21"/>
              </w:rPr>
              <w:t xml:space="preserve">  </w:t>
            </w:r>
            <w:bookmarkEnd w:id="30"/>
            <w:r>
              <w:rPr>
                <w:rFonts w:eastAsiaTheme="minorEastAsia"/>
                <w:b/>
                <w:kern w:val="0"/>
                <w:sz w:val="21"/>
                <w:szCs w:val="21"/>
              </w:rPr>
              <w:t>声环境检测结果一览表</w:t>
            </w:r>
            <w:r>
              <w:rPr>
                <w:rFonts w:hint="eastAsia" w:eastAsiaTheme="minorEastAsia"/>
                <w:b/>
                <w:kern w:val="0"/>
                <w:sz w:val="21"/>
                <w:szCs w:val="21"/>
                <w:lang w:val="en-US" w:eastAsia="zh-CN"/>
              </w:rPr>
              <w:t xml:space="preserve"> 单位: dB(A)</w:t>
            </w:r>
          </w:p>
          <w:tbl>
            <w:tblPr>
              <w:tblStyle w:val="16"/>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135"/>
              <w:gridCol w:w="2358"/>
              <w:gridCol w:w="1998"/>
              <w:gridCol w:w="12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trPr>
              <w:tc>
                <w:tcPr>
                  <w:tcW w:w="816" w:type="pct"/>
                  <w:vMerge w:val="restart"/>
                  <w:tcBorders>
                    <w:tl2br w:val="nil"/>
                    <w:tr2bl w:val="nil"/>
                  </w:tcBorders>
                  <w:vAlign w:val="center"/>
                </w:tcPr>
                <w:p>
                  <w:pPr>
                    <w:pStyle w:val="26"/>
                  </w:pPr>
                  <w:r>
                    <w:rPr>
                      <w:rFonts w:hint="eastAsia"/>
                    </w:rPr>
                    <w:t>监测日期</w:t>
                  </w:r>
                </w:p>
              </w:tc>
              <w:tc>
                <w:tcPr>
                  <w:tcW w:w="708" w:type="pct"/>
                  <w:vMerge w:val="restart"/>
                  <w:tcBorders>
                    <w:tl2br w:val="nil"/>
                    <w:tr2bl w:val="nil"/>
                  </w:tcBorders>
                  <w:vAlign w:val="center"/>
                </w:tcPr>
                <w:p>
                  <w:pPr>
                    <w:pStyle w:val="26"/>
                  </w:pPr>
                  <w:r>
                    <w:rPr>
                      <w:rFonts w:hint="eastAsia"/>
                    </w:rPr>
                    <w:t>监测点位</w:t>
                  </w:r>
                </w:p>
              </w:tc>
              <w:tc>
                <w:tcPr>
                  <w:tcW w:w="2717" w:type="pct"/>
                  <w:gridSpan w:val="2"/>
                  <w:tcBorders>
                    <w:tl2br w:val="nil"/>
                    <w:tr2bl w:val="nil"/>
                  </w:tcBorders>
                  <w:vAlign w:val="center"/>
                </w:tcPr>
                <w:p>
                  <w:pPr>
                    <w:pStyle w:val="26"/>
                  </w:pPr>
                  <w:r>
                    <w:rPr>
                      <w:rFonts w:hint="eastAsia"/>
                    </w:rPr>
                    <w:t>检</w:t>
                  </w:r>
                  <w:r>
                    <w:t>测结果</w:t>
                  </w:r>
                </w:p>
              </w:tc>
              <w:tc>
                <w:tcPr>
                  <w:tcW w:w="758" w:type="pct"/>
                  <w:vMerge w:val="restart"/>
                  <w:tcBorders>
                    <w:tl2br w:val="nil"/>
                    <w:tr2bl w:val="nil"/>
                  </w:tcBorders>
                  <w:vAlign w:val="center"/>
                </w:tcPr>
                <w:p>
                  <w:pPr>
                    <w:pStyle w:val="26"/>
                    <w:rPr>
                      <w:rFonts w:hint="default"/>
                      <w:lang w:val="en-US" w:eastAsia="zh-CN"/>
                    </w:rPr>
                  </w:pPr>
                  <w:r>
                    <w:rPr>
                      <w:rFonts w:hint="eastAsia"/>
                      <w:lang w:val="en-US" w:eastAsia="zh-CN"/>
                    </w:rPr>
                    <w:t>是否达标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trPr>
              <w:tc>
                <w:tcPr>
                  <w:tcW w:w="816" w:type="pct"/>
                  <w:vMerge w:val="continue"/>
                  <w:tcBorders>
                    <w:tl2br w:val="nil"/>
                    <w:tr2bl w:val="nil"/>
                  </w:tcBorders>
                  <w:vAlign w:val="center"/>
                </w:tcPr>
                <w:p>
                  <w:pPr>
                    <w:pStyle w:val="26"/>
                  </w:pPr>
                </w:p>
              </w:tc>
              <w:tc>
                <w:tcPr>
                  <w:tcW w:w="708" w:type="pct"/>
                  <w:vMerge w:val="continue"/>
                  <w:tcBorders>
                    <w:tl2br w:val="nil"/>
                    <w:tr2bl w:val="nil"/>
                  </w:tcBorders>
                  <w:vAlign w:val="center"/>
                </w:tcPr>
                <w:p>
                  <w:pPr>
                    <w:pStyle w:val="26"/>
                  </w:pPr>
                </w:p>
              </w:tc>
              <w:tc>
                <w:tcPr>
                  <w:tcW w:w="1471" w:type="pct"/>
                  <w:tcBorders>
                    <w:tl2br w:val="nil"/>
                    <w:tr2bl w:val="nil"/>
                  </w:tcBorders>
                  <w:vAlign w:val="center"/>
                </w:tcPr>
                <w:p>
                  <w:pPr>
                    <w:pStyle w:val="26"/>
                  </w:pPr>
                  <w:r>
                    <w:rPr>
                      <w:rFonts w:hint="eastAsia"/>
                    </w:rPr>
                    <w:t>昼间</w:t>
                  </w:r>
                </w:p>
              </w:tc>
              <w:tc>
                <w:tcPr>
                  <w:tcW w:w="1246" w:type="pct"/>
                  <w:tcBorders>
                    <w:tl2br w:val="nil"/>
                    <w:tr2bl w:val="nil"/>
                  </w:tcBorders>
                  <w:vAlign w:val="center"/>
                </w:tcPr>
                <w:p>
                  <w:pPr>
                    <w:pStyle w:val="26"/>
                  </w:pPr>
                  <w:r>
                    <w:rPr>
                      <w:rFonts w:hint="eastAsia"/>
                    </w:rPr>
                    <w:t>夜间</w:t>
                  </w:r>
                </w:p>
              </w:tc>
              <w:tc>
                <w:tcPr>
                  <w:tcW w:w="758" w:type="pct"/>
                  <w:vMerge w:val="continue"/>
                  <w:tcBorders>
                    <w:tl2br w:val="nil"/>
                    <w:tr2bl w:val="nil"/>
                  </w:tcBorders>
                  <w:vAlign w:val="center"/>
                </w:tcPr>
                <w:p>
                  <w:pPr>
                    <w:pStyle w:val="26"/>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16" w:type="pct"/>
                  <w:vMerge w:val="restart"/>
                  <w:tcBorders>
                    <w:tl2br w:val="nil"/>
                    <w:tr2bl w:val="nil"/>
                  </w:tcBorders>
                  <w:vAlign w:val="center"/>
                </w:tcPr>
                <w:p>
                  <w:pPr>
                    <w:pStyle w:val="26"/>
                    <w:rPr>
                      <w:rFonts w:hint="default" w:eastAsia="宋体"/>
                      <w:lang w:val="en-US" w:eastAsia="zh-CN"/>
                    </w:rPr>
                  </w:pPr>
                  <w:r>
                    <w:rPr>
                      <w:rFonts w:hint="eastAsia"/>
                    </w:rPr>
                    <w:t>202</w:t>
                  </w:r>
                  <w:r>
                    <w:rPr>
                      <w:rFonts w:hint="eastAsia"/>
                      <w:lang w:val="en-US" w:eastAsia="zh-CN"/>
                    </w:rPr>
                    <w:t>3</w:t>
                  </w:r>
                  <w:r>
                    <w:rPr>
                      <w:rFonts w:hint="eastAsia"/>
                    </w:rPr>
                    <w:t>.0</w:t>
                  </w:r>
                  <w:r>
                    <w:rPr>
                      <w:rFonts w:hint="eastAsia"/>
                      <w:lang w:val="en-US" w:eastAsia="zh-CN"/>
                    </w:rPr>
                    <w:t>3</w:t>
                  </w:r>
                  <w:r>
                    <w:rPr>
                      <w:rFonts w:hint="eastAsia"/>
                    </w:rPr>
                    <w:t>.</w:t>
                  </w:r>
                  <w:r>
                    <w:rPr>
                      <w:rFonts w:hint="eastAsia"/>
                      <w:lang w:val="en-US" w:eastAsia="zh-CN"/>
                    </w:rPr>
                    <w:t>24</w:t>
                  </w:r>
                </w:p>
              </w:tc>
              <w:tc>
                <w:tcPr>
                  <w:tcW w:w="708" w:type="pct"/>
                  <w:tcBorders>
                    <w:tl2br w:val="nil"/>
                    <w:tr2bl w:val="nil"/>
                  </w:tcBorders>
                  <w:vAlign w:val="center"/>
                </w:tcPr>
                <w:p>
                  <w:pPr>
                    <w:pStyle w:val="26"/>
                  </w:pPr>
                  <w:r>
                    <w:rPr>
                      <w:lang w:eastAsia="zh-TW"/>
                    </w:rPr>
                    <w:t>1</w:t>
                  </w:r>
                </w:p>
              </w:tc>
              <w:tc>
                <w:tcPr>
                  <w:tcW w:w="1471"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sz w:val="24"/>
                      <w:szCs w:val="24"/>
                      <w:lang w:val="en-US" w:eastAsia="zh-CN"/>
                    </w:rPr>
                  </w:pPr>
                  <w:r>
                    <w:rPr>
                      <w:rFonts w:hint="eastAsia" w:ascii="Times New Roman" w:hAnsi="Times New Roman" w:cs="Times New Roman"/>
                      <w:color w:val="auto"/>
                      <w:sz w:val="24"/>
                      <w:szCs w:val="24"/>
                      <w:lang w:val="en-US" w:eastAsia="zh-CN"/>
                    </w:rPr>
                    <w:t>53.4</w:t>
                  </w:r>
                </w:p>
              </w:tc>
              <w:tc>
                <w:tcPr>
                  <w:tcW w:w="124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sz w:val="24"/>
                      <w:szCs w:val="24"/>
                      <w:lang w:val="en-US" w:eastAsia="zh-CN"/>
                    </w:rPr>
                  </w:pPr>
                  <w:r>
                    <w:rPr>
                      <w:rFonts w:hint="eastAsia" w:ascii="Times New Roman" w:hAnsi="Times New Roman" w:cs="Times New Roman"/>
                      <w:color w:val="auto"/>
                      <w:sz w:val="24"/>
                      <w:szCs w:val="24"/>
                      <w:lang w:val="en-US" w:eastAsia="zh-CN"/>
                    </w:rPr>
                    <w:t>43.5</w:t>
                  </w:r>
                </w:p>
              </w:tc>
              <w:tc>
                <w:tcPr>
                  <w:tcW w:w="758" w:type="pct"/>
                  <w:tcBorders>
                    <w:tl2br w:val="nil"/>
                    <w:tr2bl w:val="nil"/>
                  </w:tcBorders>
                  <w:vAlign w:val="center"/>
                </w:tcPr>
                <w:p>
                  <w:pPr>
                    <w:spacing w:line="240" w:lineRule="auto"/>
                    <w:jc w:val="center"/>
                  </w:pPr>
                  <w:r>
                    <w:rPr>
                      <w:rFonts w:hint="eastAsia"/>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16" w:type="pct"/>
                  <w:vMerge w:val="continue"/>
                  <w:tcBorders>
                    <w:tl2br w:val="nil"/>
                    <w:tr2bl w:val="nil"/>
                  </w:tcBorders>
                  <w:vAlign w:val="center"/>
                </w:tcPr>
                <w:p>
                  <w:pPr>
                    <w:pStyle w:val="26"/>
                  </w:pPr>
                </w:p>
              </w:tc>
              <w:tc>
                <w:tcPr>
                  <w:tcW w:w="708" w:type="pct"/>
                  <w:tcBorders>
                    <w:tl2br w:val="nil"/>
                    <w:tr2bl w:val="nil"/>
                  </w:tcBorders>
                  <w:vAlign w:val="center"/>
                </w:tcPr>
                <w:p>
                  <w:pPr>
                    <w:pStyle w:val="26"/>
                  </w:pPr>
                  <w:r>
                    <w:t>2</w:t>
                  </w:r>
                </w:p>
              </w:tc>
              <w:tc>
                <w:tcPr>
                  <w:tcW w:w="1471"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sz w:val="24"/>
                      <w:szCs w:val="24"/>
                      <w:lang w:val="en-US" w:eastAsia="zh-CN"/>
                    </w:rPr>
                  </w:pPr>
                  <w:r>
                    <w:rPr>
                      <w:rFonts w:hint="eastAsia" w:ascii="Times New Roman" w:hAnsi="Times New Roman" w:cs="Times New Roman"/>
                      <w:color w:val="auto"/>
                      <w:sz w:val="24"/>
                      <w:szCs w:val="24"/>
                      <w:lang w:val="en-US" w:eastAsia="zh-CN"/>
                    </w:rPr>
                    <w:t>51.1</w:t>
                  </w:r>
                </w:p>
              </w:tc>
              <w:tc>
                <w:tcPr>
                  <w:tcW w:w="124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sz w:val="24"/>
                      <w:szCs w:val="24"/>
                      <w:lang w:val="en-US" w:eastAsia="zh-CN"/>
                    </w:rPr>
                  </w:pPr>
                  <w:r>
                    <w:rPr>
                      <w:rFonts w:hint="eastAsia" w:ascii="Times New Roman" w:hAnsi="Times New Roman" w:cs="Times New Roman"/>
                      <w:color w:val="auto"/>
                      <w:sz w:val="24"/>
                      <w:szCs w:val="24"/>
                      <w:lang w:val="en-US" w:eastAsia="zh-CN"/>
                    </w:rPr>
                    <w:t>43.3</w:t>
                  </w:r>
                </w:p>
              </w:tc>
              <w:tc>
                <w:tcPr>
                  <w:tcW w:w="758" w:type="pct"/>
                  <w:tcBorders>
                    <w:tl2br w:val="nil"/>
                    <w:tr2bl w:val="nil"/>
                  </w:tcBorders>
                  <w:vAlign w:val="center"/>
                </w:tcPr>
                <w:p>
                  <w:pPr>
                    <w:spacing w:line="240" w:lineRule="auto"/>
                    <w:jc w:val="center"/>
                  </w:pPr>
                  <w:r>
                    <w:rPr>
                      <w:rFonts w:hint="eastAsia"/>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16" w:type="pct"/>
                  <w:vMerge w:val="continue"/>
                  <w:tcBorders>
                    <w:tl2br w:val="nil"/>
                    <w:tr2bl w:val="nil"/>
                  </w:tcBorders>
                  <w:vAlign w:val="center"/>
                </w:tcPr>
                <w:p>
                  <w:pPr>
                    <w:pStyle w:val="26"/>
                  </w:pPr>
                </w:p>
              </w:tc>
              <w:tc>
                <w:tcPr>
                  <w:tcW w:w="708" w:type="pct"/>
                  <w:tcBorders>
                    <w:tl2br w:val="nil"/>
                    <w:tr2bl w:val="nil"/>
                  </w:tcBorders>
                  <w:vAlign w:val="center"/>
                </w:tcPr>
                <w:p>
                  <w:pPr>
                    <w:pStyle w:val="26"/>
                  </w:pPr>
                  <w:r>
                    <w:t>3</w:t>
                  </w:r>
                </w:p>
              </w:tc>
              <w:tc>
                <w:tcPr>
                  <w:tcW w:w="1471"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sz w:val="24"/>
                      <w:szCs w:val="24"/>
                      <w:lang w:val="en-US" w:eastAsia="zh-CN"/>
                    </w:rPr>
                  </w:pPr>
                  <w:r>
                    <w:rPr>
                      <w:rFonts w:hint="eastAsia" w:ascii="Times New Roman" w:hAnsi="Times New Roman" w:cs="Times New Roman"/>
                      <w:color w:val="auto"/>
                      <w:sz w:val="24"/>
                      <w:szCs w:val="24"/>
                      <w:lang w:val="en-US" w:eastAsia="zh-CN"/>
                    </w:rPr>
                    <w:t>50.5</w:t>
                  </w:r>
                </w:p>
              </w:tc>
              <w:tc>
                <w:tcPr>
                  <w:tcW w:w="124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sz w:val="24"/>
                      <w:szCs w:val="24"/>
                      <w:lang w:val="en-US" w:eastAsia="zh-CN"/>
                    </w:rPr>
                  </w:pPr>
                  <w:r>
                    <w:rPr>
                      <w:rFonts w:hint="eastAsia" w:ascii="Times New Roman" w:hAnsi="Times New Roman" w:cs="Times New Roman"/>
                      <w:color w:val="auto"/>
                      <w:sz w:val="24"/>
                      <w:szCs w:val="24"/>
                      <w:lang w:val="en-US" w:eastAsia="zh-CN"/>
                    </w:rPr>
                    <w:t>42.5</w:t>
                  </w:r>
                </w:p>
              </w:tc>
              <w:tc>
                <w:tcPr>
                  <w:tcW w:w="758" w:type="pct"/>
                  <w:tcBorders>
                    <w:tl2br w:val="nil"/>
                    <w:tr2bl w:val="nil"/>
                  </w:tcBorders>
                  <w:vAlign w:val="center"/>
                </w:tcPr>
                <w:p>
                  <w:pPr>
                    <w:spacing w:line="240" w:lineRule="auto"/>
                    <w:jc w:val="center"/>
                  </w:pPr>
                  <w:r>
                    <w:rPr>
                      <w:rFonts w:hint="eastAsia"/>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16" w:type="pct"/>
                  <w:vMerge w:val="continue"/>
                  <w:tcBorders>
                    <w:tl2br w:val="nil"/>
                    <w:tr2bl w:val="nil"/>
                  </w:tcBorders>
                  <w:vAlign w:val="center"/>
                </w:tcPr>
                <w:p>
                  <w:pPr>
                    <w:pStyle w:val="26"/>
                  </w:pPr>
                </w:p>
              </w:tc>
              <w:tc>
                <w:tcPr>
                  <w:tcW w:w="708" w:type="pct"/>
                  <w:tcBorders>
                    <w:tl2br w:val="nil"/>
                    <w:tr2bl w:val="nil"/>
                  </w:tcBorders>
                  <w:vAlign w:val="center"/>
                </w:tcPr>
                <w:p>
                  <w:pPr>
                    <w:pStyle w:val="26"/>
                  </w:pPr>
                  <w:r>
                    <w:t>4</w:t>
                  </w:r>
                </w:p>
              </w:tc>
              <w:tc>
                <w:tcPr>
                  <w:tcW w:w="1471"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sz w:val="24"/>
                      <w:szCs w:val="24"/>
                      <w:lang w:val="en-US" w:eastAsia="zh-CN"/>
                    </w:rPr>
                  </w:pPr>
                  <w:r>
                    <w:rPr>
                      <w:rFonts w:hint="eastAsia" w:ascii="Times New Roman" w:hAnsi="Times New Roman" w:cs="Times New Roman"/>
                      <w:color w:val="auto"/>
                      <w:sz w:val="24"/>
                      <w:szCs w:val="24"/>
                      <w:lang w:val="en-US" w:eastAsia="zh-CN"/>
                    </w:rPr>
                    <w:t>53.0</w:t>
                  </w:r>
                </w:p>
              </w:tc>
              <w:tc>
                <w:tcPr>
                  <w:tcW w:w="124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sz w:val="24"/>
                      <w:szCs w:val="24"/>
                      <w:lang w:val="en-US" w:eastAsia="zh-CN"/>
                    </w:rPr>
                  </w:pPr>
                  <w:r>
                    <w:rPr>
                      <w:rFonts w:hint="eastAsia" w:ascii="Times New Roman" w:hAnsi="Times New Roman" w:cs="Times New Roman"/>
                      <w:color w:val="auto"/>
                      <w:sz w:val="24"/>
                      <w:szCs w:val="24"/>
                      <w:lang w:val="en-US" w:eastAsia="zh-CN"/>
                    </w:rPr>
                    <w:t>44.0</w:t>
                  </w:r>
                </w:p>
              </w:tc>
              <w:tc>
                <w:tcPr>
                  <w:tcW w:w="758" w:type="pct"/>
                  <w:tcBorders>
                    <w:tl2br w:val="nil"/>
                    <w:tr2bl w:val="nil"/>
                  </w:tcBorders>
                  <w:vAlign w:val="center"/>
                </w:tcPr>
                <w:p>
                  <w:pPr>
                    <w:spacing w:line="240" w:lineRule="auto"/>
                    <w:jc w:val="center"/>
                  </w:pPr>
                  <w:r>
                    <w:rPr>
                      <w:rFonts w:hint="eastAsia"/>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16" w:type="pct"/>
                  <w:vMerge w:val="continue"/>
                  <w:tcBorders>
                    <w:tl2br w:val="nil"/>
                    <w:tr2bl w:val="nil"/>
                  </w:tcBorders>
                  <w:vAlign w:val="center"/>
                </w:tcPr>
                <w:p>
                  <w:pPr>
                    <w:pStyle w:val="26"/>
                  </w:pPr>
                </w:p>
              </w:tc>
              <w:tc>
                <w:tcPr>
                  <w:tcW w:w="708" w:type="pct"/>
                  <w:tcBorders>
                    <w:tl2br w:val="nil"/>
                    <w:tr2bl w:val="nil"/>
                  </w:tcBorders>
                  <w:vAlign w:val="center"/>
                </w:tcPr>
                <w:p>
                  <w:pPr>
                    <w:tabs>
                      <w:tab w:val="left" w:pos="1021"/>
                    </w:tabs>
                    <w:spacing w:line="276" w:lineRule="auto"/>
                    <w:jc w:val="center"/>
                  </w:pPr>
                  <w:r>
                    <w:t>5</w:t>
                  </w:r>
                </w:p>
              </w:tc>
              <w:tc>
                <w:tcPr>
                  <w:tcW w:w="1471"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sz w:val="24"/>
                      <w:szCs w:val="24"/>
                      <w:lang w:val="en-US" w:eastAsia="zh-CN"/>
                    </w:rPr>
                  </w:pPr>
                  <w:r>
                    <w:rPr>
                      <w:rFonts w:hint="eastAsia" w:ascii="Times New Roman" w:hAnsi="Times New Roman" w:cs="Times New Roman"/>
                      <w:color w:val="auto"/>
                      <w:sz w:val="24"/>
                      <w:szCs w:val="24"/>
                      <w:lang w:val="en-US" w:eastAsia="zh-CN"/>
                    </w:rPr>
                    <w:t>50.8</w:t>
                  </w:r>
                </w:p>
              </w:tc>
              <w:tc>
                <w:tcPr>
                  <w:tcW w:w="124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sz w:val="24"/>
                      <w:szCs w:val="24"/>
                      <w:lang w:val="en-US" w:eastAsia="zh-CN"/>
                    </w:rPr>
                  </w:pPr>
                  <w:r>
                    <w:rPr>
                      <w:rFonts w:hint="eastAsia" w:ascii="Times New Roman" w:hAnsi="Times New Roman" w:cs="Times New Roman"/>
                      <w:color w:val="auto"/>
                      <w:sz w:val="24"/>
                      <w:szCs w:val="24"/>
                      <w:lang w:val="en-US" w:eastAsia="zh-CN"/>
                    </w:rPr>
                    <w:t>41.2</w:t>
                  </w:r>
                </w:p>
              </w:tc>
              <w:tc>
                <w:tcPr>
                  <w:tcW w:w="758" w:type="pct"/>
                  <w:tcBorders>
                    <w:tl2br w:val="nil"/>
                    <w:tr2bl w:val="nil"/>
                  </w:tcBorders>
                  <w:vAlign w:val="center"/>
                </w:tcPr>
                <w:p>
                  <w:pPr>
                    <w:spacing w:line="240" w:lineRule="auto"/>
                    <w:jc w:val="center"/>
                  </w:pPr>
                  <w:r>
                    <w:rPr>
                      <w:rFonts w:hint="eastAsia"/>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16" w:type="pct"/>
                  <w:vMerge w:val="continue"/>
                  <w:tcBorders>
                    <w:tl2br w:val="nil"/>
                    <w:tr2bl w:val="nil"/>
                  </w:tcBorders>
                  <w:vAlign w:val="center"/>
                </w:tcPr>
                <w:p>
                  <w:pPr>
                    <w:pStyle w:val="26"/>
                  </w:pPr>
                </w:p>
              </w:tc>
              <w:tc>
                <w:tcPr>
                  <w:tcW w:w="708" w:type="pct"/>
                  <w:tcBorders>
                    <w:tl2br w:val="nil"/>
                    <w:tr2bl w:val="nil"/>
                  </w:tcBorders>
                  <w:vAlign w:val="center"/>
                </w:tcPr>
                <w:p>
                  <w:pPr>
                    <w:tabs>
                      <w:tab w:val="left" w:pos="1021"/>
                    </w:tabs>
                    <w:spacing w:line="276" w:lineRule="auto"/>
                    <w:jc w:val="center"/>
                  </w:pPr>
                  <w:r>
                    <w:t>6</w:t>
                  </w:r>
                </w:p>
              </w:tc>
              <w:tc>
                <w:tcPr>
                  <w:tcW w:w="1471"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sz w:val="24"/>
                      <w:szCs w:val="24"/>
                      <w:lang w:val="en-US" w:eastAsia="zh-CN"/>
                    </w:rPr>
                  </w:pPr>
                  <w:r>
                    <w:rPr>
                      <w:rFonts w:hint="eastAsia" w:ascii="Times New Roman" w:hAnsi="Times New Roman" w:cs="Times New Roman"/>
                      <w:color w:val="auto"/>
                      <w:sz w:val="24"/>
                      <w:szCs w:val="24"/>
                      <w:lang w:val="en-US" w:eastAsia="zh-CN"/>
                    </w:rPr>
                    <w:t>52.3</w:t>
                  </w:r>
                </w:p>
              </w:tc>
              <w:tc>
                <w:tcPr>
                  <w:tcW w:w="124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sz w:val="24"/>
                      <w:szCs w:val="24"/>
                      <w:lang w:val="en-US" w:eastAsia="zh-CN"/>
                    </w:rPr>
                  </w:pPr>
                  <w:r>
                    <w:rPr>
                      <w:rFonts w:hint="eastAsia" w:ascii="Times New Roman" w:hAnsi="Times New Roman" w:cs="Times New Roman"/>
                      <w:color w:val="auto"/>
                      <w:sz w:val="24"/>
                      <w:szCs w:val="24"/>
                      <w:lang w:val="en-US" w:eastAsia="zh-CN"/>
                    </w:rPr>
                    <w:t>42.3</w:t>
                  </w:r>
                </w:p>
              </w:tc>
              <w:tc>
                <w:tcPr>
                  <w:tcW w:w="758" w:type="pct"/>
                  <w:tcBorders>
                    <w:tl2br w:val="nil"/>
                    <w:tr2bl w:val="nil"/>
                  </w:tcBorders>
                  <w:vAlign w:val="center"/>
                </w:tcPr>
                <w:p>
                  <w:pPr>
                    <w:spacing w:line="240" w:lineRule="auto"/>
                    <w:jc w:val="center"/>
                  </w:pPr>
                  <w:r>
                    <w:rPr>
                      <w:rFonts w:hint="eastAsia"/>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6" w:hRule="atLeast"/>
              </w:trPr>
              <w:tc>
                <w:tcPr>
                  <w:tcW w:w="816" w:type="pct"/>
                  <w:vMerge w:val="continue"/>
                  <w:tcBorders>
                    <w:tl2br w:val="nil"/>
                    <w:tr2bl w:val="nil"/>
                  </w:tcBorders>
                  <w:vAlign w:val="center"/>
                </w:tcPr>
                <w:p>
                  <w:pPr>
                    <w:pStyle w:val="26"/>
                  </w:pPr>
                </w:p>
              </w:tc>
              <w:tc>
                <w:tcPr>
                  <w:tcW w:w="708" w:type="pct"/>
                  <w:tcBorders>
                    <w:tl2br w:val="nil"/>
                    <w:tr2bl w:val="nil"/>
                  </w:tcBorders>
                  <w:vAlign w:val="center"/>
                </w:tcPr>
                <w:p>
                  <w:pPr>
                    <w:tabs>
                      <w:tab w:val="left" w:pos="1021"/>
                    </w:tabs>
                    <w:spacing w:line="276" w:lineRule="auto"/>
                    <w:jc w:val="center"/>
                  </w:pPr>
                  <w:r>
                    <w:t>7</w:t>
                  </w:r>
                </w:p>
              </w:tc>
              <w:tc>
                <w:tcPr>
                  <w:tcW w:w="1471"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sz w:val="24"/>
                      <w:szCs w:val="24"/>
                      <w:lang w:val="en-US" w:eastAsia="zh-CN"/>
                    </w:rPr>
                  </w:pPr>
                  <w:r>
                    <w:rPr>
                      <w:rFonts w:hint="eastAsia" w:ascii="Times New Roman" w:hAnsi="Times New Roman" w:cs="Times New Roman"/>
                      <w:color w:val="auto"/>
                      <w:sz w:val="24"/>
                      <w:szCs w:val="24"/>
                      <w:lang w:val="en-US" w:eastAsia="zh-CN"/>
                    </w:rPr>
                    <w:t>54.3</w:t>
                  </w:r>
                </w:p>
              </w:tc>
              <w:tc>
                <w:tcPr>
                  <w:tcW w:w="124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sz w:val="24"/>
                      <w:szCs w:val="24"/>
                      <w:lang w:val="en-US" w:eastAsia="zh-CN"/>
                    </w:rPr>
                  </w:pPr>
                  <w:r>
                    <w:rPr>
                      <w:rFonts w:hint="eastAsia" w:ascii="Times New Roman" w:hAnsi="Times New Roman" w:cs="Times New Roman"/>
                      <w:color w:val="auto"/>
                      <w:sz w:val="24"/>
                      <w:szCs w:val="24"/>
                      <w:lang w:val="en-US" w:eastAsia="zh-CN"/>
                    </w:rPr>
                    <w:t>39.6</w:t>
                  </w:r>
                </w:p>
              </w:tc>
              <w:tc>
                <w:tcPr>
                  <w:tcW w:w="758" w:type="pct"/>
                  <w:tcBorders>
                    <w:tl2br w:val="nil"/>
                    <w:tr2bl w:val="nil"/>
                  </w:tcBorders>
                  <w:vAlign w:val="center"/>
                </w:tcPr>
                <w:p>
                  <w:pPr>
                    <w:spacing w:line="240" w:lineRule="auto"/>
                    <w:jc w:val="center"/>
                  </w:pPr>
                  <w:r>
                    <w:rPr>
                      <w:rFonts w:hint="eastAsia"/>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16" w:type="pct"/>
                  <w:vMerge w:val="continue"/>
                  <w:tcBorders>
                    <w:tl2br w:val="nil"/>
                    <w:tr2bl w:val="nil"/>
                  </w:tcBorders>
                  <w:vAlign w:val="center"/>
                </w:tcPr>
                <w:p>
                  <w:pPr>
                    <w:pStyle w:val="26"/>
                  </w:pPr>
                </w:p>
              </w:tc>
              <w:tc>
                <w:tcPr>
                  <w:tcW w:w="708" w:type="pct"/>
                  <w:tcBorders>
                    <w:tl2br w:val="nil"/>
                    <w:tr2bl w:val="nil"/>
                  </w:tcBorders>
                  <w:vAlign w:val="center"/>
                </w:tcPr>
                <w:p>
                  <w:pPr>
                    <w:tabs>
                      <w:tab w:val="left" w:pos="1021"/>
                    </w:tabs>
                    <w:spacing w:line="276" w:lineRule="auto"/>
                    <w:jc w:val="center"/>
                  </w:pPr>
                  <w:r>
                    <w:t>8</w:t>
                  </w:r>
                </w:p>
              </w:tc>
              <w:tc>
                <w:tcPr>
                  <w:tcW w:w="1471"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sz w:val="24"/>
                      <w:szCs w:val="24"/>
                      <w:lang w:val="en-US" w:eastAsia="zh-CN"/>
                    </w:rPr>
                  </w:pPr>
                  <w:r>
                    <w:rPr>
                      <w:rFonts w:hint="eastAsia" w:ascii="Times New Roman" w:hAnsi="Times New Roman" w:cs="Times New Roman"/>
                      <w:color w:val="auto"/>
                      <w:sz w:val="24"/>
                      <w:szCs w:val="24"/>
                      <w:lang w:val="en-US" w:eastAsia="zh-CN"/>
                    </w:rPr>
                    <w:t>52.3</w:t>
                  </w:r>
                </w:p>
              </w:tc>
              <w:tc>
                <w:tcPr>
                  <w:tcW w:w="124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sz w:val="24"/>
                      <w:szCs w:val="24"/>
                      <w:lang w:val="en-US" w:eastAsia="zh-CN"/>
                    </w:rPr>
                  </w:pPr>
                  <w:r>
                    <w:rPr>
                      <w:rFonts w:hint="eastAsia" w:ascii="Times New Roman" w:hAnsi="Times New Roman" w:cs="Times New Roman"/>
                      <w:color w:val="auto"/>
                      <w:sz w:val="24"/>
                      <w:szCs w:val="24"/>
                      <w:lang w:val="en-US" w:eastAsia="zh-CN"/>
                    </w:rPr>
                    <w:t>39.5</w:t>
                  </w:r>
                </w:p>
              </w:tc>
              <w:tc>
                <w:tcPr>
                  <w:tcW w:w="758" w:type="pct"/>
                  <w:tcBorders>
                    <w:tl2br w:val="nil"/>
                    <w:tr2bl w:val="nil"/>
                  </w:tcBorders>
                  <w:vAlign w:val="center"/>
                </w:tcPr>
                <w:p>
                  <w:pPr>
                    <w:spacing w:line="240" w:lineRule="auto"/>
                    <w:jc w:val="center"/>
                  </w:pPr>
                  <w:r>
                    <w:rPr>
                      <w:rFonts w:hint="eastAsia"/>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16" w:type="pct"/>
                  <w:vMerge w:val="continue"/>
                  <w:tcBorders>
                    <w:tl2br w:val="nil"/>
                    <w:tr2bl w:val="nil"/>
                  </w:tcBorders>
                  <w:vAlign w:val="center"/>
                </w:tcPr>
                <w:p>
                  <w:pPr>
                    <w:pStyle w:val="26"/>
                  </w:pPr>
                </w:p>
              </w:tc>
              <w:tc>
                <w:tcPr>
                  <w:tcW w:w="708" w:type="pct"/>
                  <w:tcBorders>
                    <w:tl2br w:val="nil"/>
                    <w:tr2bl w:val="nil"/>
                  </w:tcBorders>
                  <w:vAlign w:val="center"/>
                </w:tcPr>
                <w:p>
                  <w:pPr>
                    <w:tabs>
                      <w:tab w:val="left" w:pos="1021"/>
                    </w:tabs>
                    <w:spacing w:line="276" w:lineRule="auto"/>
                    <w:jc w:val="center"/>
                  </w:pPr>
                  <w:r>
                    <w:t>9</w:t>
                  </w:r>
                </w:p>
              </w:tc>
              <w:tc>
                <w:tcPr>
                  <w:tcW w:w="1471"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sz w:val="24"/>
                      <w:szCs w:val="24"/>
                      <w:lang w:val="en-US" w:eastAsia="zh-CN"/>
                    </w:rPr>
                  </w:pPr>
                  <w:r>
                    <w:rPr>
                      <w:rFonts w:hint="eastAsia" w:ascii="Times New Roman" w:hAnsi="Times New Roman" w:cs="Times New Roman"/>
                      <w:color w:val="auto"/>
                      <w:sz w:val="24"/>
                      <w:szCs w:val="24"/>
                      <w:lang w:val="en-US" w:eastAsia="zh-CN"/>
                    </w:rPr>
                    <w:t>51.9</w:t>
                  </w:r>
                </w:p>
              </w:tc>
              <w:tc>
                <w:tcPr>
                  <w:tcW w:w="124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sz w:val="24"/>
                      <w:szCs w:val="24"/>
                      <w:lang w:val="en-US" w:eastAsia="zh-CN"/>
                    </w:rPr>
                  </w:pPr>
                  <w:r>
                    <w:rPr>
                      <w:rFonts w:hint="eastAsia" w:ascii="Times New Roman" w:hAnsi="Times New Roman" w:cs="Times New Roman"/>
                      <w:color w:val="auto"/>
                      <w:sz w:val="24"/>
                      <w:szCs w:val="24"/>
                      <w:lang w:val="en-US" w:eastAsia="zh-CN"/>
                    </w:rPr>
                    <w:t>44.0</w:t>
                  </w:r>
                </w:p>
              </w:tc>
              <w:tc>
                <w:tcPr>
                  <w:tcW w:w="758" w:type="pct"/>
                  <w:tcBorders>
                    <w:tl2br w:val="nil"/>
                    <w:tr2bl w:val="nil"/>
                  </w:tcBorders>
                  <w:vAlign w:val="center"/>
                </w:tcPr>
                <w:p>
                  <w:pPr>
                    <w:spacing w:line="240" w:lineRule="auto"/>
                    <w:jc w:val="center"/>
                  </w:pPr>
                  <w:r>
                    <w:rPr>
                      <w:rFonts w:hint="eastAsia"/>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16" w:type="pct"/>
                  <w:vMerge w:val="continue"/>
                  <w:tcBorders>
                    <w:tl2br w:val="nil"/>
                    <w:tr2bl w:val="nil"/>
                  </w:tcBorders>
                  <w:vAlign w:val="center"/>
                </w:tcPr>
                <w:p>
                  <w:pPr>
                    <w:pStyle w:val="26"/>
                  </w:pPr>
                </w:p>
              </w:tc>
              <w:tc>
                <w:tcPr>
                  <w:tcW w:w="708" w:type="pct"/>
                  <w:tcBorders>
                    <w:tl2br w:val="nil"/>
                    <w:tr2bl w:val="nil"/>
                  </w:tcBorders>
                  <w:vAlign w:val="center"/>
                </w:tcPr>
                <w:p>
                  <w:pPr>
                    <w:tabs>
                      <w:tab w:val="left" w:pos="1021"/>
                    </w:tabs>
                    <w:spacing w:line="276" w:lineRule="auto"/>
                    <w:jc w:val="center"/>
                  </w:pPr>
                  <w:r>
                    <w:t>10</w:t>
                  </w:r>
                </w:p>
              </w:tc>
              <w:tc>
                <w:tcPr>
                  <w:tcW w:w="1471"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sz w:val="24"/>
                      <w:szCs w:val="24"/>
                      <w:lang w:val="en-US" w:eastAsia="zh-CN"/>
                    </w:rPr>
                  </w:pPr>
                  <w:r>
                    <w:rPr>
                      <w:rFonts w:hint="eastAsia" w:ascii="Times New Roman" w:hAnsi="Times New Roman" w:cs="Times New Roman"/>
                      <w:color w:val="auto"/>
                      <w:sz w:val="24"/>
                      <w:szCs w:val="24"/>
                      <w:lang w:val="en-US" w:eastAsia="zh-CN"/>
                    </w:rPr>
                    <w:t>52.3</w:t>
                  </w:r>
                </w:p>
              </w:tc>
              <w:tc>
                <w:tcPr>
                  <w:tcW w:w="124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sz w:val="24"/>
                      <w:szCs w:val="24"/>
                      <w:lang w:val="en-US" w:eastAsia="zh-CN"/>
                    </w:rPr>
                  </w:pPr>
                  <w:r>
                    <w:rPr>
                      <w:rFonts w:hint="eastAsia" w:ascii="Times New Roman" w:hAnsi="Times New Roman" w:cs="Times New Roman"/>
                      <w:color w:val="auto"/>
                      <w:sz w:val="24"/>
                      <w:szCs w:val="24"/>
                      <w:lang w:val="en-US" w:eastAsia="zh-CN"/>
                    </w:rPr>
                    <w:t>43.1</w:t>
                  </w:r>
                </w:p>
              </w:tc>
              <w:tc>
                <w:tcPr>
                  <w:tcW w:w="758" w:type="pct"/>
                  <w:tcBorders>
                    <w:tl2br w:val="nil"/>
                    <w:tr2bl w:val="nil"/>
                  </w:tcBorders>
                  <w:vAlign w:val="center"/>
                </w:tcPr>
                <w:p>
                  <w:pPr>
                    <w:spacing w:line="240" w:lineRule="auto"/>
                    <w:jc w:val="center"/>
                  </w:pPr>
                  <w:r>
                    <w:rPr>
                      <w:rFonts w:hint="eastAsia"/>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6" w:hRule="atLeast"/>
              </w:trPr>
              <w:tc>
                <w:tcPr>
                  <w:tcW w:w="816" w:type="pct"/>
                  <w:vMerge w:val="restart"/>
                  <w:tcBorders>
                    <w:tl2br w:val="nil"/>
                    <w:tr2bl w:val="nil"/>
                  </w:tcBorders>
                  <w:vAlign w:val="center"/>
                </w:tcPr>
                <w:p>
                  <w:pPr>
                    <w:pStyle w:val="26"/>
                    <w:rPr>
                      <w:rFonts w:hint="default" w:eastAsia="宋体"/>
                      <w:lang w:val="en-US" w:eastAsia="zh-CN"/>
                    </w:rPr>
                  </w:pPr>
                  <w:r>
                    <w:rPr>
                      <w:rFonts w:hint="eastAsia"/>
                    </w:rPr>
                    <w:t>202</w:t>
                  </w:r>
                  <w:r>
                    <w:rPr>
                      <w:rFonts w:hint="eastAsia"/>
                      <w:lang w:val="en-US" w:eastAsia="zh-CN"/>
                    </w:rPr>
                    <w:t>3</w:t>
                  </w:r>
                  <w:r>
                    <w:rPr>
                      <w:rFonts w:hint="eastAsia"/>
                    </w:rPr>
                    <w:t>.0</w:t>
                  </w:r>
                  <w:r>
                    <w:rPr>
                      <w:rFonts w:hint="eastAsia"/>
                      <w:lang w:val="en-US" w:eastAsia="zh-CN"/>
                    </w:rPr>
                    <w:t>3</w:t>
                  </w:r>
                  <w:r>
                    <w:rPr>
                      <w:rFonts w:hint="eastAsia"/>
                    </w:rPr>
                    <w:t>.</w:t>
                  </w:r>
                  <w:r>
                    <w:rPr>
                      <w:rFonts w:hint="eastAsia"/>
                      <w:lang w:val="en-US" w:eastAsia="zh-CN"/>
                    </w:rPr>
                    <w:t>25</w:t>
                  </w:r>
                </w:p>
              </w:tc>
              <w:tc>
                <w:tcPr>
                  <w:tcW w:w="708" w:type="pct"/>
                  <w:tcBorders>
                    <w:tl2br w:val="nil"/>
                    <w:tr2bl w:val="nil"/>
                  </w:tcBorders>
                  <w:vAlign w:val="center"/>
                </w:tcPr>
                <w:p>
                  <w:pPr>
                    <w:pStyle w:val="26"/>
                  </w:pPr>
                  <w:r>
                    <w:rPr>
                      <w:lang w:eastAsia="zh-TW"/>
                    </w:rPr>
                    <w:t>1</w:t>
                  </w:r>
                </w:p>
              </w:tc>
              <w:tc>
                <w:tcPr>
                  <w:tcW w:w="1471"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sz w:val="24"/>
                      <w:szCs w:val="24"/>
                      <w:lang w:val="en-US" w:eastAsia="zh-CN"/>
                    </w:rPr>
                    <w:t>50.2</w:t>
                  </w:r>
                </w:p>
              </w:tc>
              <w:tc>
                <w:tcPr>
                  <w:tcW w:w="124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sz w:val="24"/>
                      <w:szCs w:val="24"/>
                      <w:lang w:val="en-US" w:eastAsia="zh-CN"/>
                    </w:rPr>
                    <w:t>37.8</w:t>
                  </w:r>
                </w:p>
              </w:tc>
              <w:tc>
                <w:tcPr>
                  <w:tcW w:w="758" w:type="pct"/>
                  <w:tcBorders>
                    <w:tl2br w:val="nil"/>
                    <w:tr2bl w:val="nil"/>
                  </w:tcBorders>
                  <w:vAlign w:val="center"/>
                </w:tcPr>
                <w:p>
                  <w:pPr>
                    <w:spacing w:line="240" w:lineRule="auto"/>
                    <w:jc w:val="center"/>
                  </w:pPr>
                  <w:r>
                    <w:rPr>
                      <w:rFonts w:hint="eastAsia"/>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16" w:type="pct"/>
                  <w:vMerge w:val="continue"/>
                  <w:tcBorders>
                    <w:tl2br w:val="nil"/>
                    <w:tr2bl w:val="nil"/>
                  </w:tcBorders>
                  <w:vAlign w:val="center"/>
                </w:tcPr>
                <w:p>
                  <w:pPr>
                    <w:pStyle w:val="26"/>
                  </w:pPr>
                </w:p>
              </w:tc>
              <w:tc>
                <w:tcPr>
                  <w:tcW w:w="708" w:type="pct"/>
                  <w:tcBorders>
                    <w:tl2br w:val="nil"/>
                    <w:tr2bl w:val="nil"/>
                  </w:tcBorders>
                  <w:vAlign w:val="center"/>
                </w:tcPr>
                <w:p>
                  <w:pPr>
                    <w:pStyle w:val="26"/>
                  </w:pPr>
                  <w:r>
                    <w:t>2</w:t>
                  </w:r>
                </w:p>
              </w:tc>
              <w:tc>
                <w:tcPr>
                  <w:tcW w:w="1471"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sz w:val="24"/>
                      <w:szCs w:val="24"/>
                      <w:lang w:val="en-US" w:eastAsia="zh-CN"/>
                    </w:rPr>
                    <w:t>52.6</w:t>
                  </w:r>
                </w:p>
              </w:tc>
              <w:tc>
                <w:tcPr>
                  <w:tcW w:w="124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sz w:val="24"/>
                      <w:szCs w:val="24"/>
                      <w:lang w:val="en-US" w:eastAsia="zh-CN"/>
                    </w:rPr>
                    <w:t>44.6</w:t>
                  </w:r>
                </w:p>
              </w:tc>
              <w:tc>
                <w:tcPr>
                  <w:tcW w:w="758" w:type="pct"/>
                  <w:tcBorders>
                    <w:tl2br w:val="nil"/>
                    <w:tr2bl w:val="nil"/>
                  </w:tcBorders>
                  <w:vAlign w:val="center"/>
                </w:tcPr>
                <w:p>
                  <w:pPr>
                    <w:spacing w:line="240" w:lineRule="auto"/>
                    <w:jc w:val="center"/>
                  </w:pPr>
                  <w:r>
                    <w:rPr>
                      <w:rFonts w:hint="eastAsia"/>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16" w:type="pct"/>
                  <w:vMerge w:val="continue"/>
                  <w:tcBorders>
                    <w:tl2br w:val="nil"/>
                    <w:tr2bl w:val="nil"/>
                  </w:tcBorders>
                  <w:vAlign w:val="center"/>
                </w:tcPr>
                <w:p>
                  <w:pPr>
                    <w:pStyle w:val="26"/>
                  </w:pPr>
                </w:p>
              </w:tc>
              <w:tc>
                <w:tcPr>
                  <w:tcW w:w="708" w:type="pct"/>
                  <w:tcBorders>
                    <w:tl2br w:val="nil"/>
                    <w:tr2bl w:val="nil"/>
                  </w:tcBorders>
                  <w:vAlign w:val="center"/>
                </w:tcPr>
                <w:p>
                  <w:pPr>
                    <w:pStyle w:val="26"/>
                  </w:pPr>
                  <w:r>
                    <w:t>3</w:t>
                  </w:r>
                </w:p>
              </w:tc>
              <w:tc>
                <w:tcPr>
                  <w:tcW w:w="1471"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sz w:val="24"/>
                      <w:szCs w:val="24"/>
                      <w:lang w:val="en-US" w:eastAsia="zh-CN"/>
                    </w:rPr>
                    <w:t>49.8</w:t>
                  </w:r>
                </w:p>
              </w:tc>
              <w:tc>
                <w:tcPr>
                  <w:tcW w:w="124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sz w:val="24"/>
                      <w:szCs w:val="24"/>
                      <w:lang w:val="en-US" w:eastAsia="zh-CN"/>
                    </w:rPr>
                    <w:t>39.3</w:t>
                  </w:r>
                </w:p>
              </w:tc>
              <w:tc>
                <w:tcPr>
                  <w:tcW w:w="758" w:type="pct"/>
                  <w:tcBorders>
                    <w:tl2br w:val="nil"/>
                    <w:tr2bl w:val="nil"/>
                  </w:tcBorders>
                  <w:vAlign w:val="center"/>
                </w:tcPr>
                <w:p>
                  <w:pPr>
                    <w:spacing w:line="240" w:lineRule="auto"/>
                    <w:jc w:val="center"/>
                  </w:pPr>
                  <w:r>
                    <w:rPr>
                      <w:rFonts w:hint="eastAsia"/>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16" w:type="pct"/>
                  <w:vMerge w:val="continue"/>
                  <w:tcBorders>
                    <w:tl2br w:val="nil"/>
                    <w:tr2bl w:val="nil"/>
                  </w:tcBorders>
                  <w:vAlign w:val="center"/>
                </w:tcPr>
                <w:p>
                  <w:pPr>
                    <w:pStyle w:val="26"/>
                  </w:pPr>
                </w:p>
              </w:tc>
              <w:tc>
                <w:tcPr>
                  <w:tcW w:w="708" w:type="pct"/>
                  <w:tcBorders>
                    <w:tl2br w:val="nil"/>
                    <w:tr2bl w:val="nil"/>
                  </w:tcBorders>
                  <w:vAlign w:val="center"/>
                </w:tcPr>
                <w:p>
                  <w:pPr>
                    <w:pStyle w:val="26"/>
                  </w:pPr>
                  <w:r>
                    <w:t>4</w:t>
                  </w:r>
                </w:p>
              </w:tc>
              <w:tc>
                <w:tcPr>
                  <w:tcW w:w="1471"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sz w:val="24"/>
                      <w:szCs w:val="24"/>
                      <w:lang w:val="en-US" w:eastAsia="zh-CN"/>
                    </w:rPr>
                    <w:t>48.2</w:t>
                  </w:r>
                </w:p>
              </w:tc>
              <w:tc>
                <w:tcPr>
                  <w:tcW w:w="124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sz w:val="24"/>
                      <w:szCs w:val="24"/>
                      <w:lang w:val="en-US" w:eastAsia="zh-CN"/>
                    </w:rPr>
                    <w:t>38.5</w:t>
                  </w:r>
                </w:p>
              </w:tc>
              <w:tc>
                <w:tcPr>
                  <w:tcW w:w="758" w:type="pct"/>
                  <w:tcBorders>
                    <w:tl2br w:val="nil"/>
                    <w:tr2bl w:val="nil"/>
                  </w:tcBorders>
                  <w:vAlign w:val="center"/>
                </w:tcPr>
                <w:p>
                  <w:pPr>
                    <w:spacing w:line="240" w:lineRule="auto"/>
                    <w:jc w:val="center"/>
                  </w:pPr>
                  <w:r>
                    <w:rPr>
                      <w:rFonts w:hint="eastAsia"/>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16" w:type="pct"/>
                  <w:vMerge w:val="continue"/>
                  <w:tcBorders>
                    <w:tl2br w:val="nil"/>
                    <w:tr2bl w:val="nil"/>
                  </w:tcBorders>
                  <w:vAlign w:val="center"/>
                </w:tcPr>
                <w:p>
                  <w:pPr>
                    <w:pStyle w:val="26"/>
                  </w:pPr>
                </w:p>
              </w:tc>
              <w:tc>
                <w:tcPr>
                  <w:tcW w:w="708" w:type="pct"/>
                  <w:tcBorders>
                    <w:tl2br w:val="nil"/>
                    <w:tr2bl w:val="nil"/>
                  </w:tcBorders>
                  <w:vAlign w:val="center"/>
                </w:tcPr>
                <w:p>
                  <w:pPr>
                    <w:tabs>
                      <w:tab w:val="left" w:pos="1021"/>
                    </w:tabs>
                    <w:spacing w:line="276" w:lineRule="auto"/>
                    <w:jc w:val="center"/>
                  </w:pPr>
                  <w:r>
                    <w:t>5</w:t>
                  </w:r>
                </w:p>
              </w:tc>
              <w:tc>
                <w:tcPr>
                  <w:tcW w:w="1471"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sz w:val="24"/>
                      <w:szCs w:val="24"/>
                      <w:lang w:val="en-US" w:eastAsia="zh-CN"/>
                    </w:rPr>
                    <w:t>49.7</w:t>
                  </w:r>
                </w:p>
              </w:tc>
              <w:tc>
                <w:tcPr>
                  <w:tcW w:w="124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sz w:val="24"/>
                      <w:szCs w:val="24"/>
                      <w:lang w:val="en-US" w:eastAsia="zh-CN"/>
                    </w:rPr>
                    <w:t>37.9</w:t>
                  </w:r>
                </w:p>
              </w:tc>
              <w:tc>
                <w:tcPr>
                  <w:tcW w:w="758" w:type="pct"/>
                  <w:tcBorders>
                    <w:tl2br w:val="nil"/>
                    <w:tr2bl w:val="nil"/>
                  </w:tcBorders>
                  <w:vAlign w:val="center"/>
                </w:tcPr>
                <w:p>
                  <w:pPr>
                    <w:spacing w:line="240" w:lineRule="auto"/>
                    <w:jc w:val="center"/>
                  </w:pPr>
                  <w:r>
                    <w:rPr>
                      <w:rFonts w:hint="eastAsia"/>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16" w:type="pct"/>
                  <w:vMerge w:val="continue"/>
                  <w:tcBorders>
                    <w:tl2br w:val="nil"/>
                    <w:tr2bl w:val="nil"/>
                  </w:tcBorders>
                  <w:vAlign w:val="center"/>
                </w:tcPr>
                <w:p>
                  <w:pPr>
                    <w:pStyle w:val="26"/>
                  </w:pPr>
                </w:p>
              </w:tc>
              <w:tc>
                <w:tcPr>
                  <w:tcW w:w="708" w:type="pct"/>
                  <w:tcBorders>
                    <w:tl2br w:val="nil"/>
                    <w:tr2bl w:val="nil"/>
                  </w:tcBorders>
                  <w:vAlign w:val="center"/>
                </w:tcPr>
                <w:p>
                  <w:pPr>
                    <w:tabs>
                      <w:tab w:val="left" w:pos="1021"/>
                    </w:tabs>
                    <w:spacing w:line="276" w:lineRule="auto"/>
                    <w:jc w:val="center"/>
                  </w:pPr>
                  <w:r>
                    <w:t>6</w:t>
                  </w:r>
                </w:p>
              </w:tc>
              <w:tc>
                <w:tcPr>
                  <w:tcW w:w="1471"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sz w:val="24"/>
                      <w:szCs w:val="24"/>
                      <w:lang w:val="en-US" w:eastAsia="zh-CN"/>
                    </w:rPr>
                    <w:t>53.2</w:t>
                  </w:r>
                </w:p>
              </w:tc>
              <w:tc>
                <w:tcPr>
                  <w:tcW w:w="124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sz w:val="24"/>
                      <w:szCs w:val="24"/>
                      <w:lang w:val="en-US" w:eastAsia="zh-CN"/>
                    </w:rPr>
                    <w:t>39.7</w:t>
                  </w:r>
                </w:p>
              </w:tc>
              <w:tc>
                <w:tcPr>
                  <w:tcW w:w="758" w:type="pct"/>
                  <w:tcBorders>
                    <w:tl2br w:val="nil"/>
                    <w:tr2bl w:val="nil"/>
                  </w:tcBorders>
                  <w:vAlign w:val="center"/>
                </w:tcPr>
                <w:p>
                  <w:pPr>
                    <w:spacing w:line="240" w:lineRule="auto"/>
                    <w:jc w:val="center"/>
                  </w:pPr>
                  <w:r>
                    <w:rPr>
                      <w:rFonts w:hint="eastAsia"/>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16" w:type="pct"/>
                  <w:vMerge w:val="continue"/>
                  <w:tcBorders>
                    <w:tl2br w:val="nil"/>
                    <w:tr2bl w:val="nil"/>
                  </w:tcBorders>
                  <w:vAlign w:val="center"/>
                </w:tcPr>
                <w:p>
                  <w:pPr>
                    <w:pStyle w:val="26"/>
                  </w:pPr>
                </w:p>
              </w:tc>
              <w:tc>
                <w:tcPr>
                  <w:tcW w:w="708" w:type="pct"/>
                  <w:tcBorders>
                    <w:tl2br w:val="nil"/>
                    <w:tr2bl w:val="nil"/>
                  </w:tcBorders>
                  <w:vAlign w:val="center"/>
                </w:tcPr>
                <w:p>
                  <w:pPr>
                    <w:tabs>
                      <w:tab w:val="left" w:pos="1021"/>
                    </w:tabs>
                    <w:spacing w:line="276" w:lineRule="auto"/>
                    <w:jc w:val="center"/>
                  </w:pPr>
                  <w:r>
                    <w:t>7</w:t>
                  </w:r>
                </w:p>
              </w:tc>
              <w:tc>
                <w:tcPr>
                  <w:tcW w:w="1471"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sz w:val="24"/>
                      <w:szCs w:val="24"/>
                      <w:lang w:val="en-US" w:eastAsia="zh-CN"/>
                    </w:rPr>
                    <w:t>48.0</w:t>
                  </w:r>
                </w:p>
              </w:tc>
              <w:tc>
                <w:tcPr>
                  <w:tcW w:w="124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sz w:val="24"/>
                      <w:szCs w:val="24"/>
                      <w:lang w:val="en-US" w:eastAsia="zh-CN"/>
                    </w:rPr>
                    <w:t>44.2</w:t>
                  </w:r>
                </w:p>
              </w:tc>
              <w:tc>
                <w:tcPr>
                  <w:tcW w:w="758" w:type="pct"/>
                  <w:tcBorders>
                    <w:tl2br w:val="nil"/>
                    <w:tr2bl w:val="nil"/>
                  </w:tcBorders>
                  <w:vAlign w:val="center"/>
                </w:tcPr>
                <w:p>
                  <w:pPr>
                    <w:spacing w:line="240" w:lineRule="auto"/>
                    <w:jc w:val="center"/>
                  </w:pPr>
                  <w:r>
                    <w:rPr>
                      <w:rFonts w:hint="eastAsia"/>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16" w:type="pct"/>
                  <w:vMerge w:val="continue"/>
                  <w:tcBorders>
                    <w:tl2br w:val="nil"/>
                    <w:tr2bl w:val="nil"/>
                  </w:tcBorders>
                  <w:vAlign w:val="center"/>
                </w:tcPr>
                <w:p>
                  <w:pPr>
                    <w:pStyle w:val="26"/>
                  </w:pPr>
                </w:p>
              </w:tc>
              <w:tc>
                <w:tcPr>
                  <w:tcW w:w="708" w:type="pct"/>
                  <w:tcBorders>
                    <w:tl2br w:val="nil"/>
                    <w:tr2bl w:val="nil"/>
                  </w:tcBorders>
                  <w:vAlign w:val="center"/>
                </w:tcPr>
                <w:p>
                  <w:pPr>
                    <w:tabs>
                      <w:tab w:val="left" w:pos="1021"/>
                    </w:tabs>
                    <w:spacing w:line="276" w:lineRule="auto"/>
                    <w:jc w:val="center"/>
                  </w:pPr>
                  <w:r>
                    <w:t>8</w:t>
                  </w:r>
                </w:p>
              </w:tc>
              <w:tc>
                <w:tcPr>
                  <w:tcW w:w="1471"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sz w:val="24"/>
                      <w:szCs w:val="24"/>
                      <w:lang w:val="en-US" w:eastAsia="zh-CN"/>
                    </w:rPr>
                    <w:t>50.8</w:t>
                  </w:r>
                </w:p>
              </w:tc>
              <w:tc>
                <w:tcPr>
                  <w:tcW w:w="124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sz w:val="24"/>
                      <w:szCs w:val="24"/>
                      <w:lang w:val="en-US" w:eastAsia="zh-CN"/>
                    </w:rPr>
                    <w:t>40.3</w:t>
                  </w:r>
                </w:p>
              </w:tc>
              <w:tc>
                <w:tcPr>
                  <w:tcW w:w="758" w:type="pct"/>
                  <w:tcBorders>
                    <w:tl2br w:val="nil"/>
                    <w:tr2bl w:val="nil"/>
                  </w:tcBorders>
                  <w:vAlign w:val="center"/>
                </w:tcPr>
                <w:p>
                  <w:pPr>
                    <w:spacing w:line="240" w:lineRule="auto"/>
                    <w:jc w:val="center"/>
                  </w:pPr>
                  <w:r>
                    <w:rPr>
                      <w:rFonts w:hint="eastAsia"/>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52" w:hRule="atLeast"/>
              </w:trPr>
              <w:tc>
                <w:tcPr>
                  <w:tcW w:w="816" w:type="pct"/>
                  <w:vMerge w:val="continue"/>
                  <w:tcBorders>
                    <w:tl2br w:val="nil"/>
                    <w:tr2bl w:val="nil"/>
                  </w:tcBorders>
                  <w:vAlign w:val="center"/>
                </w:tcPr>
                <w:p>
                  <w:pPr>
                    <w:tabs>
                      <w:tab w:val="left" w:pos="1021"/>
                    </w:tabs>
                    <w:spacing w:line="276" w:lineRule="auto"/>
                    <w:jc w:val="center"/>
                  </w:pPr>
                </w:p>
              </w:tc>
              <w:tc>
                <w:tcPr>
                  <w:tcW w:w="708" w:type="pct"/>
                  <w:tcBorders>
                    <w:tl2br w:val="nil"/>
                    <w:tr2bl w:val="nil"/>
                  </w:tcBorders>
                  <w:vAlign w:val="center"/>
                </w:tcPr>
                <w:p>
                  <w:pPr>
                    <w:tabs>
                      <w:tab w:val="left" w:pos="1021"/>
                    </w:tabs>
                    <w:spacing w:line="276" w:lineRule="auto"/>
                    <w:jc w:val="center"/>
                  </w:pPr>
                  <w:r>
                    <w:t>9</w:t>
                  </w:r>
                </w:p>
              </w:tc>
              <w:tc>
                <w:tcPr>
                  <w:tcW w:w="1471"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sz w:val="24"/>
                      <w:szCs w:val="24"/>
                      <w:lang w:val="en-US" w:eastAsia="zh-CN"/>
                    </w:rPr>
                    <w:t>53.2</w:t>
                  </w:r>
                </w:p>
              </w:tc>
              <w:tc>
                <w:tcPr>
                  <w:tcW w:w="124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sz w:val="24"/>
                      <w:szCs w:val="24"/>
                      <w:lang w:val="en-US" w:eastAsia="zh-CN"/>
                    </w:rPr>
                    <w:t>41.3</w:t>
                  </w:r>
                </w:p>
              </w:tc>
              <w:tc>
                <w:tcPr>
                  <w:tcW w:w="758" w:type="pct"/>
                  <w:tcBorders>
                    <w:tl2br w:val="nil"/>
                    <w:tr2bl w:val="nil"/>
                  </w:tcBorders>
                  <w:vAlign w:val="center"/>
                </w:tcPr>
                <w:p>
                  <w:pPr>
                    <w:spacing w:line="240" w:lineRule="auto"/>
                    <w:jc w:val="center"/>
                  </w:pPr>
                  <w:r>
                    <w:rPr>
                      <w:rFonts w:hint="eastAsia"/>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16" w:type="pct"/>
                  <w:vMerge w:val="continue"/>
                  <w:tcBorders>
                    <w:tl2br w:val="nil"/>
                    <w:tr2bl w:val="nil"/>
                  </w:tcBorders>
                  <w:vAlign w:val="center"/>
                </w:tcPr>
                <w:p>
                  <w:pPr>
                    <w:pStyle w:val="26"/>
                  </w:pPr>
                </w:p>
              </w:tc>
              <w:tc>
                <w:tcPr>
                  <w:tcW w:w="708" w:type="pct"/>
                  <w:tcBorders>
                    <w:tl2br w:val="nil"/>
                    <w:tr2bl w:val="nil"/>
                  </w:tcBorders>
                  <w:vAlign w:val="center"/>
                </w:tcPr>
                <w:p>
                  <w:pPr>
                    <w:tabs>
                      <w:tab w:val="left" w:pos="1021"/>
                    </w:tabs>
                    <w:spacing w:line="276" w:lineRule="auto"/>
                    <w:jc w:val="center"/>
                  </w:pPr>
                  <w:r>
                    <w:t>10</w:t>
                  </w:r>
                </w:p>
              </w:tc>
              <w:tc>
                <w:tcPr>
                  <w:tcW w:w="1471"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sz w:val="24"/>
                      <w:szCs w:val="24"/>
                      <w:lang w:val="en-US" w:eastAsia="zh-CN"/>
                    </w:rPr>
                    <w:t>51.8</w:t>
                  </w:r>
                </w:p>
              </w:tc>
              <w:tc>
                <w:tcPr>
                  <w:tcW w:w="124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sz w:val="24"/>
                      <w:szCs w:val="24"/>
                      <w:lang w:val="en-US" w:eastAsia="zh-CN"/>
                    </w:rPr>
                    <w:t>42.4</w:t>
                  </w:r>
                </w:p>
              </w:tc>
              <w:tc>
                <w:tcPr>
                  <w:tcW w:w="758" w:type="pct"/>
                  <w:tcBorders>
                    <w:tl2br w:val="nil"/>
                    <w:tr2bl w:val="nil"/>
                  </w:tcBorders>
                  <w:vAlign w:val="center"/>
                </w:tcPr>
                <w:p>
                  <w:pPr>
                    <w:spacing w:line="240" w:lineRule="auto"/>
                    <w:jc w:val="center"/>
                  </w:pPr>
                  <w:r>
                    <w:rPr>
                      <w:rFonts w:hint="eastAsia"/>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5000" w:type="pct"/>
                  <w:gridSpan w:val="5"/>
                  <w:tcBorders>
                    <w:tl2br w:val="nil"/>
                    <w:tr2bl w:val="nil"/>
                  </w:tcBorders>
                  <w:vAlign w:val="center"/>
                </w:tcPr>
                <w:p>
                  <w:pPr>
                    <w:pStyle w:val="26"/>
                  </w:pPr>
                  <w:r>
                    <w:t>备注：执行《声环境质量标准》（GB 3096-2008）中2类标准限值</w:t>
                  </w:r>
                </w:p>
              </w:tc>
            </w:tr>
          </w:tbl>
          <w:p>
            <w:pPr>
              <w:keepNext w:val="0"/>
              <w:keepLines w:val="0"/>
              <w:pageBreakBefore w:val="0"/>
              <w:widowControl w:val="0"/>
              <w:kinsoku/>
              <w:wordWrap/>
              <w:overflowPunct/>
              <w:topLinePunct w:val="0"/>
              <w:autoSpaceDE/>
              <w:autoSpaceDN/>
              <w:bidi w:val="0"/>
              <w:adjustRightInd/>
              <w:snapToGrid/>
              <w:spacing w:before="157" w:beforeLines="50"/>
              <w:ind w:firstLine="480" w:firstLineChars="200"/>
              <w:jc w:val="left"/>
              <w:textAlignment w:val="auto"/>
            </w:pPr>
            <w:r>
              <w:t>据上表分析可知，在监测期间，本项目各监测点昼间和夜间的监测结果均符合《声环境质量标准》（GB3096-2008）中2类标准。</w:t>
            </w:r>
          </w:p>
          <w:p>
            <w:pPr>
              <w:pStyle w:val="4"/>
            </w:pPr>
            <w:bookmarkStart w:id="31" w:name="_Toc979"/>
            <w:r>
              <w:t>3.2 生态环境现状</w:t>
            </w:r>
            <w:bookmarkEnd w:id="31"/>
          </w:p>
          <w:p>
            <w:pPr>
              <w:pStyle w:val="5"/>
              <w:rPr>
                <w:rFonts w:hint="eastAsia"/>
                <w:lang w:eastAsia="zh-CN"/>
              </w:rPr>
            </w:pPr>
            <w:r>
              <w:t>3.2.1区域生态</w:t>
            </w:r>
            <w:r>
              <w:rPr>
                <w:rFonts w:hint="eastAsia"/>
                <w:lang w:eastAsia="zh-CN"/>
              </w:rPr>
              <w:t>现状</w:t>
            </w:r>
          </w:p>
          <w:p>
            <w:pPr>
              <w:adjustRightInd w:val="0"/>
              <w:snapToGrid w:val="0"/>
              <w:spacing w:line="360" w:lineRule="auto"/>
              <w:ind w:firstLine="480" w:firstLineChars="200"/>
              <w:rPr>
                <w:rFonts w:hint="eastAsia" w:cs="Times New Roman"/>
                <w:lang w:eastAsia="zh-CN"/>
              </w:rPr>
            </w:pPr>
            <w:r>
              <w:rPr>
                <w:rFonts w:hint="eastAsia" w:cs="Times New Roman"/>
                <w:lang w:eastAsia="zh-CN"/>
              </w:rPr>
              <w:t>（</w:t>
            </w:r>
            <w:r>
              <w:rPr>
                <w:rFonts w:hint="eastAsia" w:cs="Times New Roman"/>
                <w:lang w:val="en-US" w:eastAsia="zh-CN"/>
              </w:rPr>
              <w:t>1</w:t>
            </w:r>
            <w:r>
              <w:rPr>
                <w:rFonts w:hint="eastAsia" w:cs="Times New Roman"/>
                <w:lang w:eastAsia="zh-CN"/>
              </w:rPr>
              <w:t>）项目区域生态现状</w:t>
            </w:r>
          </w:p>
          <w:p>
            <w:pPr>
              <w:adjustRightInd w:val="0"/>
              <w:snapToGrid w:val="0"/>
              <w:spacing w:line="360" w:lineRule="auto"/>
              <w:ind w:firstLine="480" w:firstLineChars="200"/>
              <w:rPr>
                <w:rFonts w:hint="default" w:ascii="Times New Roman" w:hAnsi="Times New Roman" w:cs="Times New Roman"/>
              </w:rPr>
            </w:pPr>
            <w:r>
              <w:rPr>
                <w:rFonts w:hint="default" w:ascii="Times New Roman" w:hAnsi="Times New Roman" w:cs="Times New Roman"/>
              </w:rPr>
              <w:t>本项目位于湖南省常德市</w:t>
            </w:r>
            <w:r>
              <w:rPr>
                <w:rFonts w:hint="eastAsia" w:cs="Times New Roman"/>
                <w:lang w:eastAsia="zh-CN"/>
              </w:rPr>
              <w:t>津市市毛里湖</w:t>
            </w:r>
            <w:r>
              <w:rPr>
                <w:rFonts w:hint="default" w:ascii="Times New Roman" w:hAnsi="Times New Roman" w:cs="Times New Roman"/>
              </w:rPr>
              <w:t>镇，</w:t>
            </w:r>
            <w:r>
              <w:rPr>
                <w:rFonts w:hint="default" w:ascii="Times New Roman" w:hAnsi="Times New Roman" w:cs="Times New Roman"/>
                <w:lang w:val="en-US" w:eastAsia="zh-CN"/>
              </w:rPr>
              <w:t>具体位置为</w:t>
            </w:r>
            <w:r>
              <w:rPr>
                <w:rFonts w:hint="default" w:ascii="Times New Roman" w:hAnsi="Times New Roman" w:eastAsia="宋体" w:cs="Times New Roman"/>
                <w:lang w:val="zh-TW"/>
              </w:rPr>
              <w:t>罗家台社区和西湖渔场附近</w:t>
            </w:r>
            <w:r>
              <w:rPr>
                <w:rFonts w:hint="default" w:ascii="Times New Roman" w:hAnsi="Times New Roman" w:cs="Times New Roman"/>
                <w:lang w:val="en-US" w:eastAsia="zh-CN"/>
              </w:rPr>
              <w:t>，</w:t>
            </w:r>
            <w:r>
              <w:rPr>
                <w:rFonts w:hint="default" w:ascii="Times New Roman" w:hAnsi="Times New Roman" w:cs="Times New Roman"/>
              </w:rPr>
              <w:t>项目所在地的生态系统为受人为活动影响强烈的鱼塘生态系统。</w:t>
            </w:r>
          </w:p>
          <w:p>
            <w:pPr>
              <w:adjustRightInd w:val="0"/>
              <w:snapToGrid w:val="0"/>
              <w:spacing w:line="360" w:lineRule="auto"/>
              <w:ind w:firstLine="480" w:firstLineChars="200"/>
              <w:rPr>
                <w:rFonts w:hint="default" w:ascii="Times New Roman" w:hAnsi="Times New Roman" w:cs="Times New Roman"/>
              </w:rPr>
            </w:pPr>
            <w:r>
              <w:rPr>
                <w:rFonts w:hint="eastAsia" w:cs="Times New Roman"/>
                <w:lang w:eastAsia="zh-CN"/>
              </w:rPr>
              <w:t>项目所在地为渔场及</w:t>
            </w:r>
            <w:r>
              <w:rPr>
                <w:rFonts w:hint="default" w:ascii="Times New Roman" w:hAnsi="Times New Roman" w:cs="Times New Roman"/>
              </w:rPr>
              <w:t>零散鱼塘形式，主要为人工养殖鱼类，包括草鱼、鲫鱼、鲤鱼等，为鱼苗养殖而成，不涉及珍稀或保护种类的鱼类，无天然的鱼类越冬场、产卵场和索饵场。</w:t>
            </w:r>
          </w:p>
          <w:p>
            <w:pPr>
              <w:ind w:firstLine="480" w:firstLineChars="200"/>
              <w:rPr>
                <w:rFonts w:hint="default" w:ascii="Times New Roman" w:hAnsi="Times New Roman" w:cs="Times New Roman"/>
              </w:rPr>
            </w:pPr>
            <w:r>
              <w:rPr>
                <w:rFonts w:hint="default" w:ascii="Times New Roman" w:hAnsi="Times New Roman" w:cs="Times New Roman"/>
              </w:rPr>
              <w:t>项目所在区域人为活动明显，区内生态环境以人工生态环境为主，生态环境受人为活动干扰较大。区域生态环境质量较好，生态系统结构简单，是一个典型的受人为影响的生态系统。项目区域周围水土流失为轻度。</w:t>
            </w:r>
          </w:p>
          <w:p>
            <w:pPr>
              <w:pStyle w:val="2"/>
              <w:numPr>
                <w:ilvl w:val="0"/>
                <w:numId w:val="4"/>
              </w:numPr>
              <w:ind w:left="0" w:leftChars="0" w:firstLine="480" w:firstLineChars="0"/>
              <w:rPr>
                <w:rFonts w:hint="eastAsia" w:cs="Times New Roman"/>
                <w:sz w:val="24"/>
                <w:szCs w:val="24"/>
                <w:lang w:eastAsia="zh-CN"/>
              </w:rPr>
            </w:pPr>
            <w:r>
              <w:rPr>
                <w:rFonts w:hint="eastAsia" w:cs="Times New Roman"/>
                <w:sz w:val="24"/>
                <w:szCs w:val="24"/>
                <w:lang w:eastAsia="zh-CN"/>
              </w:rPr>
              <w:t>湖南毛里湖国家湿地公园区域生态现状</w:t>
            </w:r>
          </w:p>
          <w:p>
            <w:pPr>
              <w:pStyle w:val="2"/>
              <w:numPr>
                <w:ilvl w:val="0"/>
                <w:numId w:val="0"/>
              </w:numPr>
              <w:spacing w:line="360" w:lineRule="auto"/>
              <w:ind w:left="0" w:leftChars="0" w:firstLine="480" w:firstLineChars="200"/>
              <w:rPr>
                <w:rFonts w:hint="eastAsia" w:cs="Times New Roman"/>
                <w:sz w:val="24"/>
                <w:szCs w:val="24"/>
                <w:lang w:eastAsia="zh-CN"/>
              </w:rPr>
            </w:pPr>
            <w:r>
              <w:rPr>
                <w:rFonts w:hint="eastAsia" w:cs="Times New Roman"/>
                <w:sz w:val="24"/>
                <w:szCs w:val="24"/>
                <w:lang w:eastAsia="zh-CN"/>
              </w:rPr>
              <w:t>湖南毛里湖国家湿地公园</w:t>
            </w:r>
            <w:r>
              <w:rPr>
                <w:rFonts w:hint="default" w:ascii="Times New Roman" w:hAnsi="Times New Roman" w:cs="Times New Roman"/>
                <w:sz w:val="24"/>
                <w:szCs w:val="24"/>
                <w:lang w:eastAsia="zh-CN"/>
              </w:rPr>
              <w:t>位于</w:t>
            </w:r>
            <w:r>
              <w:rPr>
                <w:rFonts w:hint="eastAsia" w:ascii="Times New Roman" w:hAnsi="Times New Roman" w:cs="Times New Roman"/>
                <w:sz w:val="24"/>
                <w:szCs w:val="24"/>
                <w:lang w:eastAsia="zh-CN"/>
              </w:rPr>
              <w:t>项目西侧和北侧，湿地公园界与项目最近距离为</w:t>
            </w:r>
            <w:r>
              <w:rPr>
                <w:rFonts w:hint="eastAsia" w:ascii="Times New Roman" w:hAnsi="Times New Roman" w:cs="Times New Roman"/>
                <w:sz w:val="24"/>
                <w:szCs w:val="24"/>
                <w:lang w:val="en-US" w:eastAsia="zh-CN"/>
              </w:rPr>
              <w:t>5m</w:t>
            </w:r>
            <w:r>
              <w:rPr>
                <w:rFonts w:hint="eastAsia" w:cs="Times New Roman"/>
                <w:sz w:val="24"/>
                <w:szCs w:val="24"/>
                <w:lang w:val="en-US" w:eastAsia="zh-CN"/>
              </w:rPr>
              <w:t>。毛里湖</w:t>
            </w:r>
            <w:r>
              <w:rPr>
                <w:rFonts w:hint="default" w:ascii="Times New Roman" w:hAnsi="Times New Roman" w:cs="Times New Roman"/>
                <w:sz w:val="24"/>
                <w:szCs w:val="24"/>
                <w:lang w:eastAsia="zh-CN"/>
              </w:rPr>
              <w:t>是湖南省最大的溪水湖</w:t>
            </w:r>
            <w:r>
              <w:rPr>
                <w:rFonts w:hint="eastAsia" w:ascii="Times New Roman" w:hAnsi="Times New Roman" w:cs="Times New Roman"/>
                <w:sz w:val="24"/>
                <w:szCs w:val="24"/>
                <w:lang w:eastAsia="zh-CN"/>
              </w:rPr>
              <w:t>，</w:t>
            </w:r>
            <w:r>
              <w:rPr>
                <w:rFonts w:hint="default" w:ascii="Times New Roman" w:hAnsi="Times New Roman" w:cs="Times New Roman"/>
                <w:sz w:val="24"/>
                <w:szCs w:val="24"/>
                <w:lang w:eastAsia="zh-CN"/>
              </w:rPr>
              <w:t>也是湖南省仅次于洞庭湖的第二大天然优质淡水湖</w:t>
            </w:r>
            <w:r>
              <w:rPr>
                <w:rFonts w:hint="eastAsia" w:cs="Times New Roman"/>
                <w:sz w:val="24"/>
                <w:szCs w:val="24"/>
                <w:lang w:eastAsia="zh-CN"/>
              </w:rPr>
              <w:t>，</w:t>
            </w:r>
            <w:r>
              <w:rPr>
                <w:rFonts w:hint="eastAsia" w:ascii="Times New Roman" w:hAnsi="Times New Roman" w:cs="Times New Roman"/>
                <w:sz w:val="24"/>
                <w:szCs w:val="24"/>
                <w:lang w:eastAsia="zh-CN"/>
              </w:rPr>
              <w:t>由毛里湖和西毛里湖（也称“西湖”）组成。毛里湖湖面</w:t>
            </w:r>
            <w:r>
              <w:rPr>
                <w:rFonts w:hint="eastAsia" w:ascii="Times New Roman" w:hAnsi="Times New Roman" w:cs="Times New Roman"/>
                <w:sz w:val="24"/>
                <w:szCs w:val="24"/>
                <w:lang w:val="en-US" w:eastAsia="zh-CN"/>
              </w:rPr>
              <w:t>2044.2公顷，湖底高程25米，水深7至8米，汇纳6溪15沟，集雨面积189平方公里，为津市最大湖泊；西湖湖面1813.3公顷，湖底高程26~30米，水深5~7米，汇纳5条溪河，集雨面积173平方公里。</w:t>
            </w:r>
            <w:r>
              <w:rPr>
                <w:rFonts w:hint="eastAsia" w:cs="Times New Roman"/>
                <w:sz w:val="24"/>
                <w:szCs w:val="24"/>
                <w:lang w:eastAsia="zh-CN"/>
              </w:rPr>
              <w:t>湖南毛里湖国家湿地公园</w:t>
            </w:r>
            <w:r>
              <w:rPr>
                <w:rFonts w:hint="default" w:ascii="Times New Roman" w:hAnsi="Times New Roman" w:cs="Times New Roman"/>
                <w:sz w:val="24"/>
                <w:szCs w:val="24"/>
                <w:lang w:eastAsia="zh-CN"/>
              </w:rPr>
              <w:t>常年蓄水量1.38亿立方米</w:t>
            </w:r>
            <w:r>
              <w:rPr>
                <w:rFonts w:hint="eastAsia" w:ascii="Times New Roman" w:hAnsi="Times New Roman" w:cs="Times New Roman"/>
                <w:sz w:val="24"/>
                <w:szCs w:val="24"/>
                <w:lang w:eastAsia="zh-CN"/>
              </w:rPr>
              <w:t>，</w:t>
            </w:r>
            <w:r>
              <w:rPr>
                <w:rFonts w:hint="default" w:ascii="Times New Roman" w:hAnsi="Times New Roman" w:cs="Times New Roman"/>
                <w:sz w:val="24"/>
                <w:szCs w:val="24"/>
                <w:lang w:eastAsia="zh-CN"/>
              </w:rPr>
              <w:t>水深7至</w:t>
            </w:r>
            <w:r>
              <w:rPr>
                <w:rFonts w:hint="eastAsia" w:ascii="Times New Roman" w:hAnsi="Times New Roman" w:cs="Times New Roman"/>
                <w:sz w:val="24"/>
                <w:szCs w:val="24"/>
                <w:lang w:val="en-US" w:eastAsia="zh-CN"/>
              </w:rPr>
              <w:t>8</w:t>
            </w:r>
            <w:r>
              <w:rPr>
                <w:rFonts w:hint="default" w:ascii="Times New Roman" w:hAnsi="Times New Roman" w:cs="Times New Roman"/>
                <w:sz w:val="24"/>
                <w:szCs w:val="24"/>
                <w:lang w:eastAsia="zh-CN"/>
              </w:rPr>
              <w:t>米</w:t>
            </w:r>
            <w:r>
              <w:rPr>
                <w:rFonts w:hint="eastAsia" w:ascii="Times New Roman" w:hAnsi="Times New Roman" w:cs="Times New Roman"/>
                <w:sz w:val="24"/>
                <w:szCs w:val="24"/>
                <w:lang w:eastAsia="zh-CN"/>
              </w:rPr>
              <w:t>，</w:t>
            </w:r>
            <w:r>
              <w:rPr>
                <w:rFonts w:hint="default" w:ascii="Times New Roman" w:hAnsi="Times New Roman" w:cs="Times New Roman"/>
                <w:sz w:val="24"/>
                <w:szCs w:val="24"/>
                <w:lang w:eastAsia="zh-CN"/>
              </w:rPr>
              <w:t>面积达6250公顷</w:t>
            </w:r>
            <w:r>
              <w:rPr>
                <w:rFonts w:hint="eastAsia" w:ascii="Times New Roman" w:hAnsi="Times New Roman" w:cs="Times New Roman"/>
                <w:sz w:val="24"/>
                <w:szCs w:val="24"/>
                <w:lang w:eastAsia="zh-CN"/>
              </w:rPr>
              <w:t>，</w:t>
            </w:r>
            <w:r>
              <w:rPr>
                <w:rFonts w:hint="default" w:ascii="Times New Roman" w:hAnsi="Times New Roman" w:cs="Times New Roman"/>
                <w:sz w:val="24"/>
                <w:szCs w:val="24"/>
                <w:lang w:eastAsia="zh-CN"/>
              </w:rPr>
              <w:t>湿地总面积4408.9公顷。</w:t>
            </w:r>
            <w:r>
              <w:rPr>
                <w:rFonts w:hint="eastAsia" w:ascii="Times New Roman" w:hAnsi="Times New Roman" w:cs="Times New Roman"/>
                <w:sz w:val="24"/>
                <w:szCs w:val="24"/>
                <w:lang w:val="en-US" w:eastAsia="zh-CN"/>
              </w:rPr>
              <w:t>2022年</w:t>
            </w:r>
            <w:r>
              <w:rPr>
                <w:rFonts w:hint="eastAsia" w:ascii="Times New Roman" w:hAnsi="Times New Roman" w:cs="Times New Roman"/>
                <w:sz w:val="24"/>
                <w:szCs w:val="24"/>
                <w:lang w:eastAsia="zh-CN"/>
              </w:rPr>
              <w:t>湖南</w:t>
            </w:r>
            <w:r>
              <w:rPr>
                <w:rFonts w:hint="default" w:ascii="Times New Roman" w:hAnsi="Times New Roman" w:cs="Times New Roman"/>
                <w:sz w:val="24"/>
                <w:szCs w:val="24"/>
                <w:lang w:eastAsia="zh-CN"/>
              </w:rPr>
              <w:t>毛里湖国家湿地公园</w:t>
            </w:r>
            <w:r>
              <w:rPr>
                <w:rFonts w:hint="eastAsia" w:cs="Times New Roman"/>
                <w:sz w:val="24"/>
                <w:szCs w:val="24"/>
                <w:lang w:eastAsia="zh-CN"/>
              </w:rPr>
              <w:t>入选国际重要湿地。</w:t>
            </w:r>
          </w:p>
          <w:p>
            <w:pPr>
              <w:pStyle w:val="2"/>
              <w:numPr>
                <w:ilvl w:val="0"/>
                <w:numId w:val="0"/>
              </w:numPr>
              <w:spacing w:line="360" w:lineRule="auto"/>
              <w:ind w:left="0" w:leftChars="0"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eastAsia="zh-CN"/>
              </w:rPr>
              <w:t>毛里湖属中亚热带向北亚热带过渡的季风湿润气候区，四季分明，干湿明显，雨量丰沛日照充足。湿地内动植物资源丰富。湿地共有维管束植物资源161科528属862种，其中</w:t>
            </w:r>
            <w:r>
              <w:rPr>
                <w:rFonts w:hint="eastAsia" w:cs="Times New Roman"/>
                <w:sz w:val="24"/>
                <w:szCs w:val="24"/>
                <w:lang w:eastAsia="zh-CN"/>
              </w:rPr>
              <w:t>藓类</w:t>
            </w:r>
            <w:r>
              <w:rPr>
                <w:rFonts w:hint="default" w:ascii="Times New Roman" w:hAnsi="Times New Roman" w:cs="Times New Roman"/>
                <w:sz w:val="24"/>
                <w:szCs w:val="24"/>
                <w:lang w:eastAsia="zh-CN"/>
              </w:rPr>
              <w:t>植物19科24属38种，裸子植物6科11属13种，种子植物136科493属811种</w:t>
            </w:r>
            <w:r>
              <w:rPr>
                <w:rFonts w:hint="eastAsia" w:cs="Times New Roman"/>
                <w:sz w:val="24"/>
                <w:szCs w:val="24"/>
                <w:lang w:eastAsia="zh-CN"/>
              </w:rPr>
              <w:t>；</w:t>
            </w:r>
            <w:r>
              <w:rPr>
                <w:rFonts w:hint="default" w:ascii="Times New Roman" w:hAnsi="Times New Roman" w:cs="Times New Roman"/>
                <w:sz w:val="24"/>
                <w:szCs w:val="24"/>
                <w:lang w:eastAsia="zh-CN"/>
              </w:rPr>
              <w:t>有野生脊椎动物35目87科210属332种，其中哺乳纲4目8科11属17种，鸟纲17目50科119属198种(其中水鸟7目13科45属73种)，爬行纲3目8科19属25种两栖纲2目5科5属13种，鱼类9目16科57属科79种。其中有国家I级保护动物5种</w:t>
            </w:r>
            <w:r>
              <w:rPr>
                <w:rFonts w:hint="eastAsia" w:ascii="宋体" w:hAnsi="宋体" w:eastAsia="宋体" w:cs="宋体"/>
                <w:sz w:val="24"/>
                <w:szCs w:val="24"/>
                <w:lang w:eastAsia="zh-CN"/>
              </w:rPr>
              <w:t>:</w:t>
            </w:r>
            <w:r>
              <w:rPr>
                <w:rFonts w:hint="default" w:ascii="Times New Roman" w:hAnsi="Times New Roman" w:cs="Times New Roman"/>
                <w:sz w:val="24"/>
                <w:szCs w:val="24"/>
                <w:lang w:eastAsia="zh-CN"/>
              </w:rPr>
              <w:t>青头潜鸭、中华秋沙鸭、白鹤</w:t>
            </w:r>
            <w:r>
              <w:rPr>
                <w:rFonts w:hint="eastAsia" w:cs="Times New Roman"/>
                <w:sz w:val="24"/>
                <w:szCs w:val="24"/>
                <w:lang w:eastAsia="zh-CN"/>
              </w:rPr>
              <w:t>、</w:t>
            </w:r>
            <w:r>
              <w:rPr>
                <w:rFonts w:hint="default" w:ascii="Times New Roman" w:hAnsi="Times New Roman" w:cs="Times New Roman"/>
                <w:sz w:val="24"/>
                <w:szCs w:val="24"/>
                <w:lang w:eastAsia="zh-CN"/>
              </w:rPr>
              <w:t>黑鹤、黄胸鸥</w:t>
            </w:r>
            <w:r>
              <w:rPr>
                <w:rFonts w:hint="eastAsia" w:cs="Times New Roman"/>
                <w:sz w:val="24"/>
                <w:szCs w:val="24"/>
                <w:lang w:eastAsia="zh-CN"/>
              </w:rPr>
              <w:t>；</w:t>
            </w:r>
            <w:r>
              <w:rPr>
                <w:rFonts w:hint="default" w:ascii="Times New Roman" w:hAnsi="Times New Roman" w:cs="Times New Roman"/>
                <w:sz w:val="24"/>
                <w:szCs w:val="24"/>
                <w:lang w:eastAsia="zh-CN"/>
              </w:rPr>
              <w:t>国家级保护动物32种</w:t>
            </w:r>
            <w:r>
              <w:rPr>
                <w:rFonts w:hint="eastAsia" w:ascii="宋体" w:hAnsi="宋体" w:eastAsia="宋体" w:cs="宋体"/>
                <w:sz w:val="24"/>
                <w:szCs w:val="24"/>
                <w:lang w:eastAsia="zh-CN"/>
              </w:rPr>
              <w:t>:</w:t>
            </w:r>
            <w:r>
              <w:rPr>
                <w:rFonts w:hint="default" w:ascii="Times New Roman" w:hAnsi="Times New Roman" w:cs="Times New Roman"/>
                <w:sz w:val="24"/>
                <w:szCs w:val="24"/>
                <w:lang w:eastAsia="zh-CN"/>
              </w:rPr>
              <w:t xml:space="preserve">豹猫、小天鹅、斑头秋沙鸭、黑颈、褐翅鸦鹃、小鸦鹃、水雉、白琵鹭、 </w:t>
            </w:r>
            <w:r>
              <w:rPr>
                <w:rFonts w:hint="eastAsia" w:cs="Times New Roman"/>
                <w:sz w:val="24"/>
                <w:szCs w:val="24"/>
                <w:lang w:eastAsia="zh-CN"/>
              </w:rPr>
              <w:t>鹗</w:t>
            </w:r>
            <w:r>
              <w:rPr>
                <w:rFonts w:hint="default" w:ascii="Times New Roman" w:hAnsi="Times New Roman" w:cs="Times New Roman"/>
                <w:sz w:val="24"/>
                <w:szCs w:val="24"/>
                <w:lang w:eastAsia="zh-CN"/>
              </w:rPr>
              <w:t>、赤腹鹰</w:t>
            </w:r>
            <w:r>
              <w:rPr>
                <w:rFonts w:hint="eastAsia" w:cs="Times New Roman"/>
                <w:sz w:val="24"/>
                <w:szCs w:val="24"/>
                <w:lang w:eastAsia="zh-CN"/>
              </w:rPr>
              <w:t>、</w:t>
            </w:r>
            <w:r>
              <w:rPr>
                <w:rFonts w:hint="default" w:ascii="Times New Roman" w:hAnsi="Times New Roman" w:cs="Times New Roman"/>
                <w:sz w:val="24"/>
                <w:szCs w:val="24"/>
                <w:lang w:eastAsia="zh-CN"/>
              </w:rPr>
              <w:t>日本松雀鹰、松雀</w:t>
            </w:r>
            <w:r>
              <w:rPr>
                <w:rFonts w:hint="eastAsia" w:cs="Times New Roman"/>
                <w:sz w:val="24"/>
                <w:szCs w:val="24"/>
                <w:lang w:eastAsia="zh-CN"/>
              </w:rPr>
              <w:t>鹰</w:t>
            </w:r>
            <w:r>
              <w:rPr>
                <w:rFonts w:hint="default" w:ascii="Times New Roman" w:hAnsi="Times New Roman" w:cs="Times New Roman"/>
                <w:sz w:val="24"/>
                <w:szCs w:val="24"/>
                <w:lang w:eastAsia="zh-CN"/>
              </w:rPr>
              <w:t>、雀</w:t>
            </w:r>
            <w:r>
              <w:rPr>
                <w:rFonts w:hint="eastAsia" w:cs="Times New Roman"/>
                <w:sz w:val="24"/>
                <w:szCs w:val="24"/>
                <w:lang w:eastAsia="zh-CN"/>
              </w:rPr>
              <w:t>鹰、</w:t>
            </w:r>
            <w:r>
              <w:rPr>
                <w:rFonts w:hint="default" w:ascii="Times New Roman" w:hAnsi="Times New Roman" w:cs="Times New Roman"/>
                <w:sz w:val="24"/>
                <w:szCs w:val="24"/>
                <w:lang w:eastAsia="zh-CN"/>
              </w:rPr>
              <w:t>白尾鹤、黑鸢、大焉、普通焉、红角</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HYPERLINK "http://www.baidu.com/link?url=yhadUiJrtdGGXUD3mlT5H2fo1XspPzoEdhklFzWGGEj8nRqGwVWkBP8KvsSXwJKq9QFG8N1Xx-1XP14g0qORh6_aw8gjBN56V2GA_FvXhjDn-ZhJJZxJQ4ffRpfaRzMEGnNS5p9h6RhqMcNUHuWKyUjfol0mY7QJzFJ7PArdGRDWRTzPOss2qFQ4ObBigaZC" \t "https://www.baidu.com/_blank"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鸮</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eastAsia="zh-CN"/>
              </w:rPr>
              <w:t>、</w:t>
            </w:r>
            <w:r>
              <w:rPr>
                <w:rFonts w:hint="eastAsia" w:cs="Times New Roman"/>
                <w:sz w:val="24"/>
                <w:szCs w:val="24"/>
                <w:lang w:eastAsia="zh-CN"/>
              </w:rPr>
              <w:t>斑头鸺鹠</w:t>
            </w:r>
            <w:r>
              <w:rPr>
                <w:rFonts w:hint="default" w:ascii="Times New Roman" w:hAnsi="Times New Roman" w:cs="Times New Roman"/>
                <w:sz w:val="24"/>
                <w:szCs w:val="24"/>
                <w:lang w:eastAsia="zh-CN"/>
              </w:rPr>
              <w:t>、白胸翡翠、</w:t>
            </w:r>
            <w:r>
              <w:rPr>
                <w:rFonts w:hint="eastAsia" w:cs="Times New Roman"/>
                <w:sz w:val="24"/>
                <w:szCs w:val="24"/>
                <w:lang w:eastAsia="zh-CN"/>
              </w:rPr>
              <w:t>红隼</w:t>
            </w:r>
            <w:r>
              <w:rPr>
                <w:rFonts w:hint="default" w:ascii="Times New Roman" w:hAnsi="Times New Roman" w:cs="Times New Roman"/>
                <w:sz w:val="24"/>
                <w:szCs w:val="24"/>
                <w:lang w:eastAsia="zh-CN"/>
              </w:rPr>
              <w:t>、红脚</w:t>
            </w:r>
            <w:r>
              <w:rPr>
                <w:rFonts w:hint="eastAsia" w:cs="Times New Roman"/>
                <w:sz w:val="24"/>
                <w:szCs w:val="24"/>
                <w:lang w:eastAsia="zh-CN"/>
              </w:rPr>
              <w:t>隼、</w:t>
            </w:r>
            <w:r>
              <w:rPr>
                <w:rFonts w:hint="default" w:ascii="Times New Roman" w:hAnsi="Times New Roman" w:cs="Times New Roman"/>
                <w:sz w:val="24"/>
                <w:szCs w:val="24"/>
                <w:lang w:eastAsia="zh-CN"/>
              </w:rPr>
              <w:t>燕</w:t>
            </w:r>
            <w:r>
              <w:rPr>
                <w:rFonts w:hint="eastAsia" w:cs="Times New Roman"/>
                <w:sz w:val="24"/>
                <w:szCs w:val="24"/>
                <w:lang w:eastAsia="zh-CN"/>
              </w:rPr>
              <w:t>隼</w:t>
            </w:r>
            <w:r>
              <w:rPr>
                <w:rFonts w:hint="default" w:ascii="Times New Roman" w:hAnsi="Times New Roman" w:cs="Times New Roman"/>
                <w:sz w:val="24"/>
                <w:szCs w:val="24"/>
                <w:lang w:eastAsia="zh-CN"/>
              </w:rPr>
              <w:t>、游</w:t>
            </w:r>
            <w:r>
              <w:rPr>
                <w:rFonts w:hint="eastAsia" w:cs="Times New Roman"/>
                <w:sz w:val="24"/>
                <w:szCs w:val="24"/>
                <w:lang w:eastAsia="zh-CN"/>
              </w:rPr>
              <w:t>隼</w:t>
            </w:r>
            <w:r>
              <w:rPr>
                <w:rFonts w:hint="default" w:ascii="Times New Roman" w:hAnsi="Times New Roman" w:cs="Times New Roman"/>
                <w:sz w:val="24"/>
                <w:szCs w:val="24"/>
                <w:lang w:eastAsia="zh-CN"/>
              </w:rPr>
              <w:t>、云雀、红胁绣眼鸟、画眉、</w:t>
            </w:r>
            <w:r>
              <w:rPr>
                <w:rFonts w:hint="eastAsia" w:cs="Times New Roman"/>
                <w:sz w:val="24"/>
                <w:szCs w:val="24"/>
                <w:lang w:eastAsia="zh-CN"/>
              </w:rPr>
              <w:t>蓝鹀、</w:t>
            </w:r>
            <w:r>
              <w:rPr>
                <w:rFonts w:hint="default" w:ascii="Times New Roman" w:hAnsi="Times New Roman" w:cs="Times New Roman"/>
                <w:sz w:val="24"/>
                <w:szCs w:val="24"/>
                <w:lang w:eastAsia="zh-CN"/>
              </w:rPr>
              <w:t>乌龟、虎纹蛙、</w:t>
            </w:r>
            <w:r>
              <w:rPr>
                <w:rFonts w:hint="eastAsia" w:cs="Times New Roman"/>
                <w:sz w:val="24"/>
                <w:szCs w:val="24"/>
                <w:lang w:eastAsia="zh-CN"/>
              </w:rPr>
              <w:t>鯮。</w:t>
            </w:r>
          </w:p>
          <w:p>
            <w:pPr>
              <w:pStyle w:val="6"/>
            </w:pPr>
            <w:r>
              <w:t>3.2.</w:t>
            </w:r>
            <w:r>
              <w:rPr>
                <w:rFonts w:hint="eastAsia"/>
                <w:lang w:val="en-US" w:eastAsia="zh-CN"/>
              </w:rPr>
              <w:t>2</w:t>
            </w:r>
            <w:r>
              <w:t>土地利用现状</w:t>
            </w:r>
          </w:p>
          <w:p>
            <w:pPr>
              <w:ind w:firstLine="480"/>
              <w:rPr>
                <w:rFonts w:hint="eastAsia"/>
                <w:highlight w:val="yellow"/>
                <w:lang w:eastAsia="zh-CN"/>
              </w:rPr>
            </w:pPr>
            <w:r>
              <w:t>本项目位于湖南省</w:t>
            </w:r>
            <w:r>
              <w:rPr>
                <w:rFonts w:hint="eastAsia"/>
                <w:lang w:eastAsia="zh-CN"/>
              </w:rPr>
              <w:t>常德市津市市毛里湖镇</w:t>
            </w:r>
            <w:r>
              <w:t>，</w:t>
            </w:r>
            <w:r>
              <w:rPr>
                <w:rFonts w:hint="eastAsia"/>
                <w:lang w:eastAsia="zh-CN"/>
              </w:rPr>
              <w:t>根据津市市人民政府关于核实津市市罗家台羊角汊渔光互补光伏项目选址的承诺函和津市市林业局关于本项目选址的意见</w:t>
            </w:r>
            <w:r>
              <w:t>（具体见附件</w:t>
            </w:r>
            <w:r>
              <w:rPr>
                <w:rFonts w:hint="eastAsia"/>
                <w:lang w:val="en-US" w:eastAsia="zh-CN"/>
              </w:rPr>
              <w:t>4</w:t>
            </w:r>
            <w:r>
              <w:t>、附件</w:t>
            </w:r>
            <w:r>
              <w:rPr>
                <w:rFonts w:hint="eastAsia"/>
                <w:lang w:val="en-US" w:eastAsia="zh-CN"/>
              </w:rPr>
              <w:t>6</w:t>
            </w:r>
            <w:r>
              <w:t>），本项目均未占用耕地和林地，</w:t>
            </w:r>
            <w:r>
              <w:rPr>
                <w:rFonts w:hint="eastAsia"/>
                <w:lang w:eastAsia="zh-CN"/>
              </w:rPr>
              <w:t>不在自然保护范围和</w:t>
            </w:r>
            <w:r>
              <w:t>生态保护红线</w:t>
            </w:r>
            <w:r>
              <w:rPr>
                <w:rFonts w:hint="eastAsia"/>
                <w:lang w:eastAsia="zh-CN"/>
              </w:rPr>
              <w:t>内</w:t>
            </w:r>
            <w:r>
              <w:rPr>
                <w:rFonts w:hint="eastAsia"/>
                <w:highlight w:val="none"/>
                <w:lang w:val="en-US" w:eastAsia="zh-CN"/>
              </w:rPr>
              <w:t>。根据现场调查情况，项目</w:t>
            </w:r>
            <w:r>
              <w:rPr>
                <w:rFonts w:hint="eastAsia"/>
                <w:highlight w:val="none"/>
                <w:lang w:eastAsia="zh-CN"/>
              </w:rPr>
              <w:t>占地均为养殖坑塘和湖泊水面。</w:t>
            </w:r>
            <w:r>
              <w:rPr>
                <w:rFonts w:hint="eastAsia"/>
                <w:highlight w:val="none"/>
                <w:lang w:val="en-US" w:eastAsia="zh-CN"/>
              </w:rPr>
              <w:t>区域现状如下表所示</w:t>
            </w:r>
            <w:r>
              <w:rPr>
                <w:rFonts w:hint="eastAsia"/>
                <w:highlight w:val="none"/>
                <w:lang w:eastAsia="zh-CN"/>
              </w:rPr>
              <w:t>。</w:t>
            </w:r>
          </w:p>
          <w:p>
            <w:pPr>
              <w:adjustRightInd w:val="0"/>
              <w:snapToGrid w:val="0"/>
              <w:spacing w:line="240" w:lineRule="auto"/>
              <w:jc w:val="center"/>
              <w:rPr>
                <w:rFonts w:hint="default" w:eastAsiaTheme="minorEastAsia"/>
                <w:b/>
                <w:kern w:val="0"/>
                <w:sz w:val="21"/>
                <w:szCs w:val="21"/>
                <w:highlight w:val="none"/>
                <w:lang w:val="en-US" w:eastAsia="zh-CN"/>
              </w:rPr>
            </w:pPr>
            <w:r>
              <w:rPr>
                <w:rFonts w:hint="eastAsia" w:eastAsiaTheme="minorEastAsia"/>
                <w:b/>
                <w:kern w:val="0"/>
                <w:sz w:val="21"/>
                <w:szCs w:val="21"/>
                <w:highlight w:val="none"/>
                <w:lang w:val="en-US" w:eastAsia="zh-CN"/>
              </w:rPr>
              <w:t xml:space="preserve">表3.2-1 光伏场区土地现状 </w:t>
            </w:r>
          </w:p>
          <w:tbl>
            <w:tblPr>
              <w:tblStyle w:val="17"/>
              <w:tblW w:w="8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3180"/>
              <w:gridCol w:w="3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3" w:type="dxa"/>
                  <w:vAlign w:val="center"/>
                </w:tcPr>
                <w:p>
                  <w:pPr>
                    <w:pStyle w:val="21"/>
                    <w:spacing w:line="240" w:lineRule="auto"/>
                    <w:ind w:left="0" w:leftChars="0" w:firstLine="0" w:firstLineChars="0"/>
                    <w:jc w:val="center"/>
                    <w:rPr>
                      <w:rFonts w:hint="default"/>
                      <w:highlight w:val="none"/>
                      <w:lang w:val="en-US" w:eastAsia="zh-CN"/>
                    </w:rPr>
                  </w:pPr>
                  <w:r>
                    <w:rPr>
                      <w:rFonts w:hint="default"/>
                      <w:highlight w:val="none"/>
                      <w:lang w:val="en-US" w:eastAsia="zh-CN"/>
                    </w:rPr>
                    <w:t>名称</w:t>
                  </w:r>
                </w:p>
              </w:tc>
              <w:tc>
                <w:tcPr>
                  <w:tcW w:w="3180" w:type="dxa"/>
                  <w:vAlign w:val="center"/>
                </w:tcPr>
                <w:p>
                  <w:pPr>
                    <w:pStyle w:val="21"/>
                    <w:spacing w:line="240" w:lineRule="auto"/>
                    <w:ind w:left="0" w:leftChars="0" w:firstLine="0" w:firstLineChars="0"/>
                    <w:jc w:val="center"/>
                    <w:rPr>
                      <w:rFonts w:hint="default"/>
                      <w:highlight w:val="none"/>
                      <w:lang w:val="en-US" w:eastAsia="zh-CN"/>
                    </w:rPr>
                  </w:pPr>
                  <w:r>
                    <w:rPr>
                      <w:rFonts w:hint="default"/>
                      <w:highlight w:val="none"/>
                      <w:lang w:val="en-US" w:eastAsia="zh-CN"/>
                    </w:rPr>
                    <w:t>现场照片</w:t>
                  </w:r>
                </w:p>
              </w:tc>
              <w:tc>
                <w:tcPr>
                  <w:tcW w:w="3244" w:type="dxa"/>
                  <w:vAlign w:val="center"/>
                </w:tcPr>
                <w:p>
                  <w:pPr>
                    <w:pStyle w:val="21"/>
                    <w:spacing w:line="240" w:lineRule="auto"/>
                    <w:ind w:left="0" w:leftChars="0" w:firstLine="0" w:firstLineChars="0"/>
                    <w:jc w:val="center"/>
                    <w:rPr>
                      <w:rFonts w:hint="default"/>
                      <w:highlight w:val="none"/>
                      <w:lang w:val="en-US" w:eastAsia="zh-CN"/>
                    </w:rPr>
                  </w:pPr>
                  <w:r>
                    <w:rPr>
                      <w:rFonts w:hint="default"/>
                      <w:highlight w:val="none"/>
                      <w:lang w:val="en-US" w:eastAsia="zh-CN"/>
                    </w:rPr>
                    <w:t>植被现状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13" w:type="dxa"/>
                  <w:vAlign w:val="center"/>
                </w:tcPr>
                <w:p>
                  <w:pPr>
                    <w:pStyle w:val="22"/>
                    <w:bidi w:val="0"/>
                    <w:spacing w:line="240" w:lineRule="auto"/>
                    <w:jc w:val="center"/>
                    <w:rPr>
                      <w:rFonts w:hint="default"/>
                      <w:lang w:val="en-US" w:eastAsia="zh-CN"/>
                    </w:rPr>
                  </w:pPr>
                  <w:r>
                    <w:rPr>
                      <w:rFonts w:hint="eastAsia"/>
                      <w:lang w:val="en-US" w:eastAsia="zh-CN"/>
                    </w:rPr>
                    <w:t>光伏区</w:t>
                  </w:r>
                  <w:r>
                    <w:rPr>
                      <w:rFonts w:hint="eastAsia"/>
                      <w:lang w:eastAsia="zh-CN"/>
                    </w:rPr>
                    <w:t>坑塘水面</w:t>
                  </w:r>
                </w:p>
              </w:tc>
              <w:tc>
                <w:tcPr>
                  <w:tcW w:w="3180" w:type="dxa"/>
                </w:tcPr>
                <w:p>
                  <w:pPr>
                    <w:pStyle w:val="22"/>
                    <w:bidi w:val="0"/>
                    <w:spacing w:line="240" w:lineRule="auto"/>
                    <w:rPr>
                      <w:rFonts w:hint="default"/>
                      <w:lang w:val="en-US" w:eastAsia="zh-CN"/>
                    </w:rPr>
                  </w:pPr>
                  <w:r>
                    <w:rPr>
                      <w:rFonts w:hint="default"/>
                      <w:lang w:val="en-US" w:eastAsia="zh-CN"/>
                    </w:rPr>
                    <w:drawing>
                      <wp:inline distT="0" distB="0" distL="114300" distR="114300">
                        <wp:extent cx="1866900" cy="1403350"/>
                        <wp:effectExtent l="0" t="0" r="0" b="6350"/>
                        <wp:docPr id="10" name="图片 10" descr="F:\田炎\光伏06-罗家台\11......作图\地块\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田炎\光伏06-罗家台\11......作图\地块\1.JPG1"/>
                                <pic:cNvPicPr>
                                  <a:picLocks noChangeAspect="1"/>
                                </pic:cNvPicPr>
                              </pic:nvPicPr>
                              <pic:blipFill>
                                <a:blip r:embed="rId12"/>
                                <a:srcRect/>
                                <a:stretch>
                                  <a:fillRect/>
                                </a:stretch>
                              </pic:blipFill>
                              <pic:spPr>
                                <a:xfrm>
                                  <a:off x="0" y="0"/>
                                  <a:ext cx="1866900" cy="1403350"/>
                                </a:xfrm>
                                <a:prstGeom prst="rect">
                                  <a:avLst/>
                                </a:prstGeom>
                              </pic:spPr>
                            </pic:pic>
                          </a:graphicData>
                        </a:graphic>
                      </wp:inline>
                    </w:drawing>
                  </w:r>
                </w:p>
              </w:tc>
              <w:tc>
                <w:tcPr>
                  <w:tcW w:w="3244" w:type="dxa"/>
                  <w:vAlign w:val="center"/>
                </w:tcPr>
                <w:p>
                  <w:pPr>
                    <w:keepNext w:val="0"/>
                    <w:keepLines w:val="0"/>
                    <w:widowControl/>
                    <w:suppressLineNumbers w:val="0"/>
                    <w:jc w:val="left"/>
                    <w:textAlignment w:val="center"/>
                    <w:rPr>
                      <w:rFonts w:hint="default"/>
                      <w:sz w:val="21"/>
                      <w:szCs w:val="21"/>
                      <w:lang w:val="en-US" w:eastAsia="zh-CN"/>
                    </w:rPr>
                  </w:pPr>
                  <w:r>
                    <w:rPr>
                      <w:rFonts w:hint="eastAsia"/>
                      <w:sz w:val="21"/>
                      <w:szCs w:val="21"/>
                      <w:lang w:val="en-US" w:eastAsia="zh-CN"/>
                    </w:rPr>
                    <w:t>该地块为养殖坑塘水面，无植被覆盖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3" w:type="dxa"/>
                  <w:vAlign w:val="center"/>
                </w:tcPr>
                <w:p>
                  <w:pPr>
                    <w:pStyle w:val="22"/>
                    <w:bidi w:val="0"/>
                    <w:spacing w:line="240" w:lineRule="auto"/>
                    <w:jc w:val="center"/>
                    <w:rPr>
                      <w:rFonts w:hint="eastAsia" w:eastAsia="宋体"/>
                      <w:lang w:val="en-US" w:eastAsia="zh-CN"/>
                    </w:rPr>
                  </w:pPr>
                  <w:r>
                    <w:rPr>
                      <w:rFonts w:hint="eastAsia"/>
                      <w:lang w:val="en-US" w:eastAsia="zh-CN"/>
                    </w:rPr>
                    <w:t>光伏区</w:t>
                  </w:r>
                  <w:r>
                    <w:rPr>
                      <w:rFonts w:hint="eastAsia"/>
                      <w:lang w:eastAsia="zh-CN"/>
                    </w:rPr>
                    <w:t>湖泊水面</w:t>
                  </w:r>
                </w:p>
              </w:tc>
              <w:tc>
                <w:tcPr>
                  <w:tcW w:w="3180" w:type="dxa"/>
                </w:tcPr>
                <w:p>
                  <w:pPr>
                    <w:pStyle w:val="22"/>
                    <w:bidi w:val="0"/>
                    <w:spacing w:line="240" w:lineRule="auto"/>
                    <w:rPr>
                      <w:rFonts w:hint="default"/>
                      <w:lang w:val="en-US" w:eastAsia="zh-CN"/>
                    </w:rPr>
                  </w:pPr>
                  <w:r>
                    <w:rPr>
                      <w:rFonts w:hint="default"/>
                      <w:lang w:val="en-US" w:eastAsia="zh-CN"/>
                    </w:rPr>
                    <w:drawing>
                      <wp:inline distT="0" distB="0" distL="114300" distR="114300">
                        <wp:extent cx="1864995" cy="1257935"/>
                        <wp:effectExtent l="0" t="0" r="1905" b="18415"/>
                        <wp:docPr id="13" name="图片 13" descr="F:\田炎\光伏06-罗家台\11......作图\地块\2.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F:\田炎\光伏06-罗家台\11......作图\地块\2.JPG2"/>
                                <pic:cNvPicPr>
                                  <a:picLocks noChangeAspect="1"/>
                                </pic:cNvPicPr>
                              </pic:nvPicPr>
                              <pic:blipFill>
                                <a:blip r:embed="rId13"/>
                                <a:srcRect/>
                                <a:stretch>
                                  <a:fillRect/>
                                </a:stretch>
                              </pic:blipFill>
                              <pic:spPr>
                                <a:xfrm>
                                  <a:off x="0" y="0"/>
                                  <a:ext cx="1864995" cy="1257935"/>
                                </a:xfrm>
                                <a:prstGeom prst="rect">
                                  <a:avLst/>
                                </a:prstGeom>
                              </pic:spPr>
                            </pic:pic>
                          </a:graphicData>
                        </a:graphic>
                      </wp:inline>
                    </w:drawing>
                  </w:r>
                </w:p>
              </w:tc>
              <w:tc>
                <w:tcPr>
                  <w:tcW w:w="3244" w:type="dxa"/>
                  <w:vAlign w:val="center"/>
                </w:tcPr>
                <w:p>
                  <w:pPr>
                    <w:keepNext w:val="0"/>
                    <w:keepLines w:val="0"/>
                    <w:widowControl/>
                    <w:suppressLineNumbers w:val="0"/>
                    <w:jc w:val="left"/>
                    <w:textAlignment w:val="center"/>
                    <w:rPr>
                      <w:rFonts w:hint="default"/>
                      <w:sz w:val="21"/>
                      <w:szCs w:val="21"/>
                      <w:lang w:val="en-US" w:eastAsia="zh-CN"/>
                    </w:rPr>
                  </w:pPr>
                  <w:r>
                    <w:rPr>
                      <w:rFonts w:hint="eastAsia"/>
                      <w:sz w:val="21"/>
                      <w:szCs w:val="21"/>
                      <w:lang w:val="en-US" w:eastAsia="zh-CN"/>
                    </w:rPr>
                    <w:t>该地块为养殖湖泊水面，无植被覆盖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3" w:type="dxa"/>
                  <w:vAlign w:val="center"/>
                </w:tcPr>
                <w:p>
                  <w:pPr>
                    <w:pStyle w:val="21"/>
                    <w:spacing w:line="240" w:lineRule="auto"/>
                    <w:ind w:left="0" w:leftChars="0" w:firstLine="0" w:firstLineChars="0"/>
                    <w:jc w:val="center"/>
                    <w:rPr>
                      <w:rFonts w:hint="default"/>
                      <w:lang w:val="en-US" w:eastAsia="zh-CN"/>
                    </w:rPr>
                  </w:pPr>
                  <w:r>
                    <w:rPr>
                      <w:rFonts w:hint="eastAsia"/>
                      <w:lang w:val="en-US" w:eastAsia="zh-CN"/>
                    </w:rPr>
                    <w:t>升压站</w:t>
                  </w:r>
                </w:p>
              </w:tc>
              <w:tc>
                <w:tcPr>
                  <w:tcW w:w="3180" w:type="dxa"/>
                </w:tcPr>
                <w:p>
                  <w:pPr>
                    <w:pStyle w:val="22"/>
                    <w:bidi w:val="0"/>
                    <w:spacing w:line="240" w:lineRule="auto"/>
                    <w:rPr>
                      <w:rFonts w:hint="default"/>
                      <w:lang w:val="en-US" w:eastAsia="zh-CN"/>
                    </w:rPr>
                  </w:pPr>
                  <w:r>
                    <w:rPr>
                      <w:rFonts w:hint="default"/>
                      <w:lang w:val="en-US" w:eastAsia="zh-CN"/>
                    </w:rPr>
                    <w:drawing>
                      <wp:inline distT="0" distB="0" distL="114300" distR="114300">
                        <wp:extent cx="1878330" cy="1501775"/>
                        <wp:effectExtent l="0" t="0" r="7620" b="3175"/>
                        <wp:docPr id="38" name="图片 38" descr="F:\田炎\光伏06-罗家台\11......作图\地块\3.J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F:\田炎\光伏06-罗家台\11......作图\地块\3.JPG3"/>
                                <pic:cNvPicPr>
                                  <a:picLocks noChangeAspect="1"/>
                                </pic:cNvPicPr>
                              </pic:nvPicPr>
                              <pic:blipFill>
                                <a:blip r:embed="rId14"/>
                                <a:srcRect/>
                                <a:stretch>
                                  <a:fillRect/>
                                </a:stretch>
                              </pic:blipFill>
                              <pic:spPr>
                                <a:xfrm>
                                  <a:off x="0" y="0"/>
                                  <a:ext cx="1878330" cy="1501775"/>
                                </a:xfrm>
                                <a:prstGeom prst="rect">
                                  <a:avLst/>
                                </a:prstGeom>
                              </pic:spPr>
                            </pic:pic>
                          </a:graphicData>
                        </a:graphic>
                      </wp:inline>
                    </w:drawing>
                  </w:r>
                </w:p>
              </w:tc>
              <w:tc>
                <w:tcPr>
                  <w:tcW w:w="3244" w:type="dxa"/>
                  <w:vAlign w:val="center"/>
                </w:tcPr>
                <w:p>
                  <w:pPr>
                    <w:keepNext w:val="0"/>
                    <w:keepLines w:val="0"/>
                    <w:widowControl/>
                    <w:suppressLineNumbers w:val="0"/>
                    <w:jc w:val="left"/>
                    <w:textAlignment w:val="center"/>
                    <w:rPr>
                      <w:rFonts w:hint="default"/>
                      <w:sz w:val="21"/>
                      <w:szCs w:val="21"/>
                      <w:lang w:val="en-US" w:eastAsia="zh-CN"/>
                    </w:rPr>
                  </w:pPr>
                  <w:r>
                    <w:rPr>
                      <w:rFonts w:hint="default"/>
                      <w:sz w:val="21"/>
                      <w:szCs w:val="21"/>
                      <w:lang w:val="en-US" w:eastAsia="zh-CN"/>
                    </w:rPr>
                    <w:t>该地块</w:t>
                  </w:r>
                  <w:r>
                    <w:rPr>
                      <w:rFonts w:hint="eastAsia"/>
                      <w:sz w:val="21"/>
                      <w:szCs w:val="21"/>
                      <w:lang w:val="en-US" w:eastAsia="zh-CN"/>
                    </w:rPr>
                    <w:t>为废弃学校，植被为少量杂草和树木</w:t>
                  </w:r>
                </w:p>
              </w:tc>
            </w:tr>
          </w:tbl>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904" w:type="dxa"/>
            <w:vAlign w:val="center"/>
          </w:tcPr>
          <w:p>
            <w:pPr>
              <w:adjustRightInd w:val="0"/>
              <w:snapToGrid w:val="0"/>
              <w:jc w:val="center"/>
              <w:rPr>
                <w:kern w:val="0"/>
                <w:szCs w:val="21"/>
              </w:rPr>
            </w:pPr>
            <w:r>
              <w:rPr>
                <w:kern w:val="0"/>
                <w:szCs w:val="21"/>
                <w:lang w:val="zh-TW"/>
              </w:rPr>
              <w:t>与项目有关的原有环境污染和生态破坏</w:t>
            </w:r>
            <w:r>
              <w:rPr>
                <w:kern w:val="0"/>
                <w:szCs w:val="21"/>
              </w:rPr>
              <w:t>问题</w:t>
            </w:r>
          </w:p>
        </w:tc>
        <w:tc>
          <w:tcPr>
            <w:tcW w:w="8253" w:type="dxa"/>
            <w:vAlign w:val="center"/>
          </w:tcPr>
          <w:p>
            <w:pPr>
              <w:pStyle w:val="4"/>
              <w:rPr>
                <w:color w:val="auto"/>
              </w:rPr>
            </w:pPr>
            <w:bookmarkStart w:id="32" w:name="_Toc10106"/>
            <w:bookmarkStart w:id="33" w:name="_Toc7308"/>
            <w:r>
              <w:rPr>
                <w:color w:val="auto"/>
              </w:rPr>
              <w:t>3.</w:t>
            </w:r>
            <w:r>
              <w:rPr>
                <w:rFonts w:hint="eastAsia"/>
                <w:color w:val="auto"/>
                <w:lang w:val="en-US" w:eastAsia="zh-CN"/>
              </w:rPr>
              <w:t>3</w:t>
            </w:r>
            <w:r>
              <w:rPr>
                <w:color w:val="auto"/>
              </w:rPr>
              <w:t>与项目有关的原有环境污染和生态破坏问题</w:t>
            </w:r>
            <w:bookmarkEnd w:id="32"/>
            <w:bookmarkEnd w:id="33"/>
          </w:p>
          <w:p>
            <w:pPr>
              <w:ind w:firstLine="480" w:firstLineChars="200"/>
              <w:rPr>
                <w:szCs w:val="21"/>
              </w:rPr>
            </w:pPr>
            <w: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vAlign w:val="center"/>
          </w:tcPr>
          <w:p>
            <w:pPr>
              <w:adjustRightInd w:val="0"/>
              <w:snapToGrid w:val="0"/>
              <w:jc w:val="center"/>
              <w:rPr>
                <w:kern w:val="0"/>
                <w:szCs w:val="21"/>
              </w:rPr>
            </w:pPr>
            <w:r>
              <w:rPr>
                <w:kern w:val="0"/>
                <w:szCs w:val="21"/>
              </w:rPr>
              <w:t>生态环境保护目标</w:t>
            </w:r>
          </w:p>
        </w:tc>
        <w:tc>
          <w:tcPr>
            <w:tcW w:w="8253" w:type="dxa"/>
            <w:vAlign w:val="center"/>
          </w:tcPr>
          <w:p>
            <w:pPr>
              <w:pStyle w:val="4"/>
              <w:rPr>
                <w:color w:val="auto"/>
                <w:lang w:val="zh-TW"/>
              </w:rPr>
            </w:pPr>
            <w:bookmarkStart w:id="34" w:name="_Toc30532228"/>
            <w:bookmarkStart w:id="35" w:name="_Toc18098"/>
            <w:bookmarkStart w:id="36" w:name="_Toc29523"/>
            <w:r>
              <w:rPr>
                <w:color w:val="auto"/>
                <w:lang w:val="zh-TW"/>
              </w:rPr>
              <w:t>3.</w:t>
            </w:r>
            <w:r>
              <w:rPr>
                <w:rFonts w:hint="eastAsia"/>
                <w:color w:val="auto"/>
                <w:lang w:val="en-US" w:eastAsia="zh-CN"/>
              </w:rPr>
              <w:t>4</w:t>
            </w:r>
            <w:r>
              <w:rPr>
                <w:color w:val="auto"/>
                <w:lang w:val="zh-TW"/>
              </w:rPr>
              <w:t xml:space="preserve"> </w:t>
            </w:r>
            <w:bookmarkEnd w:id="34"/>
            <w:r>
              <w:rPr>
                <w:color w:val="auto"/>
                <w:lang w:val="zh-TW"/>
              </w:rPr>
              <w:t>生态环境保护目标</w:t>
            </w:r>
            <w:bookmarkEnd w:id="35"/>
            <w:bookmarkEnd w:id="36"/>
          </w:p>
          <w:p>
            <w:pPr>
              <w:jc w:val="left"/>
              <w:rPr>
                <w:rFonts w:hint="eastAsia" w:eastAsia="宋体"/>
                <w:lang w:val="en-US" w:eastAsia="zh-CN"/>
              </w:rPr>
            </w:pPr>
            <w:r>
              <w:rPr>
                <w:rFonts w:hint="eastAsia"/>
                <w:lang w:val="en-US" w:eastAsia="zh-CN"/>
              </w:rPr>
              <w:t>3.4.1</w:t>
            </w:r>
            <w:r>
              <w:t xml:space="preserve"> </w:t>
            </w:r>
            <w:r>
              <w:rPr>
                <w:rFonts w:hint="eastAsia"/>
                <w:lang w:eastAsia="zh-CN"/>
              </w:rPr>
              <w:t>大气环境保护目标</w:t>
            </w:r>
          </w:p>
          <w:p>
            <w:pPr>
              <w:ind w:firstLine="480" w:firstLineChars="200"/>
              <w:jc w:val="left"/>
            </w:pPr>
            <w:r>
              <w:rPr>
                <w:lang w:val="zh-TW"/>
              </w:rPr>
              <w:t>本项目</w:t>
            </w:r>
            <w:r>
              <w:rPr>
                <w:rFonts w:hint="eastAsia"/>
                <w:lang w:val="zh-TW" w:eastAsia="zh-CN"/>
              </w:rPr>
              <w:t>位于</w:t>
            </w:r>
            <w:r>
              <w:rPr>
                <w:rFonts w:hint="default" w:ascii="Times New Roman" w:hAnsi="Times New Roman" w:eastAsia="宋体" w:cs="Times New Roman"/>
                <w:lang w:val="zh-TW"/>
              </w:rPr>
              <w:t>湖南省常德市津市市</w:t>
            </w:r>
            <w:r>
              <w:rPr>
                <w:rFonts w:hint="default" w:ascii="Times New Roman" w:hAnsi="Times New Roman" w:eastAsia="宋体" w:cs="Times New Roman"/>
                <w:lang w:val="zh-TW" w:eastAsia="zh-CN"/>
              </w:rPr>
              <w:t>毛里湖镇</w:t>
            </w:r>
            <w:r>
              <w:rPr>
                <w:rFonts w:hint="default" w:ascii="Times New Roman" w:hAnsi="Times New Roman" w:eastAsia="宋体" w:cs="Times New Roman"/>
                <w:lang w:val="zh-TW"/>
              </w:rPr>
              <w:t>罗家台社区和西湖渔场附近</w:t>
            </w:r>
            <w:r>
              <w:rPr>
                <w:rFonts w:hint="eastAsia"/>
                <w:lang w:val="zh-TW" w:eastAsia="zh-CN"/>
              </w:rPr>
              <w:t>。根据调查，</w:t>
            </w:r>
            <w:r>
              <w:rPr>
                <w:rFonts w:hint="eastAsia"/>
                <w:highlight w:val="none"/>
                <w:lang w:val="zh-TW" w:eastAsia="zh-CN"/>
              </w:rPr>
              <w:t>项目周围</w:t>
            </w:r>
            <w:r>
              <w:rPr>
                <w:rFonts w:hint="eastAsia"/>
                <w:highlight w:val="none"/>
                <w:lang w:val="en-US" w:eastAsia="zh-CN"/>
              </w:rPr>
              <w:t>500m</w:t>
            </w:r>
            <w:r>
              <w:rPr>
                <w:rFonts w:hint="eastAsia"/>
                <w:highlight w:val="none"/>
                <w:lang w:val="zh-TW" w:eastAsia="zh-CN"/>
              </w:rPr>
              <w:t>评价范围有居民点</w:t>
            </w:r>
            <w:r>
              <w:rPr>
                <w:rFonts w:hint="eastAsia"/>
                <w:highlight w:val="none"/>
                <w:lang w:val="en-US" w:eastAsia="zh-CN"/>
              </w:rPr>
              <w:t>11处</w:t>
            </w:r>
            <w:r>
              <w:rPr>
                <w:rFonts w:hint="eastAsia"/>
                <w:lang w:val="zh-TW" w:eastAsia="zh-CN"/>
              </w:rPr>
              <w:t>，居民分布较为广泛。具体分布情况</w:t>
            </w:r>
            <w:r>
              <w:rPr>
                <w:lang w:val="zh-TW"/>
              </w:rPr>
              <w:t>见</w:t>
            </w:r>
            <w:r>
              <w:t>下表</w:t>
            </w:r>
            <w:r>
              <w:rPr>
                <w:rFonts w:hint="eastAsia"/>
                <w:lang w:eastAsia="zh-CN"/>
              </w:rPr>
              <w:t>及附图</w:t>
            </w:r>
            <w:r>
              <w:rPr>
                <w:rFonts w:hint="eastAsia"/>
                <w:lang w:val="en-US" w:eastAsia="zh-CN"/>
              </w:rPr>
              <w:t>6</w:t>
            </w:r>
            <w:r>
              <w:t>。</w:t>
            </w:r>
          </w:p>
          <w:p>
            <w:pPr>
              <w:adjustRightInd w:val="0"/>
              <w:snapToGrid w:val="0"/>
              <w:spacing w:line="240" w:lineRule="auto"/>
              <w:jc w:val="center"/>
              <w:rPr>
                <w:rFonts w:eastAsiaTheme="minorEastAsia"/>
                <w:b/>
                <w:kern w:val="0"/>
                <w:sz w:val="21"/>
                <w:szCs w:val="21"/>
                <w:highlight w:val="none"/>
              </w:rPr>
            </w:pPr>
            <w:r>
              <w:rPr>
                <w:rFonts w:eastAsiaTheme="minorEastAsia"/>
                <w:b/>
                <w:kern w:val="0"/>
                <w:sz w:val="21"/>
                <w:szCs w:val="21"/>
                <w:highlight w:val="none"/>
              </w:rPr>
              <w:t>表3.</w:t>
            </w:r>
            <w:r>
              <w:rPr>
                <w:rFonts w:hint="eastAsia" w:eastAsiaTheme="minorEastAsia"/>
                <w:b/>
                <w:kern w:val="0"/>
                <w:sz w:val="21"/>
                <w:szCs w:val="21"/>
                <w:highlight w:val="none"/>
                <w:lang w:val="en-US" w:eastAsia="zh-CN"/>
              </w:rPr>
              <w:t>4</w:t>
            </w:r>
            <w:r>
              <w:rPr>
                <w:rFonts w:eastAsiaTheme="minorEastAsia"/>
                <w:b/>
                <w:kern w:val="0"/>
                <w:sz w:val="21"/>
                <w:szCs w:val="21"/>
                <w:highlight w:val="none"/>
              </w:rPr>
              <w:t>-1  本项目大气环境保护目标一览表</w:t>
            </w:r>
          </w:p>
          <w:tbl>
            <w:tblPr>
              <w:tblStyle w:val="16"/>
              <w:tblW w:w="81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6"/>
              <w:gridCol w:w="954"/>
              <w:gridCol w:w="1173"/>
              <w:gridCol w:w="1282"/>
              <w:gridCol w:w="682"/>
              <w:gridCol w:w="832"/>
              <w:gridCol w:w="804"/>
              <w:gridCol w:w="655"/>
              <w:gridCol w:w="11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4" w:hRule="atLeast"/>
                <w:jc w:val="center"/>
              </w:trPr>
              <w:tc>
                <w:tcPr>
                  <w:tcW w:w="596" w:type="dxa"/>
                  <w:vMerge w:val="restart"/>
                  <w:tcBorders>
                    <w:tl2br w:val="nil"/>
                    <w:tr2bl w:val="nil"/>
                  </w:tcBorders>
                  <w:vAlign w:val="center"/>
                </w:tcPr>
                <w:p>
                  <w:pPr>
                    <w:pStyle w:val="26"/>
                    <w:rPr>
                      <w:rFonts w:hint="default" w:eastAsia="宋体"/>
                      <w:color w:val="auto"/>
                      <w:sz w:val="21"/>
                      <w:szCs w:val="21"/>
                      <w:highlight w:val="none"/>
                      <w:lang w:val="en-US" w:eastAsia="zh-CN"/>
                    </w:rPr>
                  </w:pPr>
                  <w:r>
                    <w:rPr>
                      <w:rFonts w:hint="eastAsia"/>
                      <w:color w:val="auto"/>
                      <w:sz w:val="21"/>
                      <w:szCs w:val="21"/>
                      <w:highlight w:val="none"/>
                      <w:lang w:val="en-US" w:eastAsia="zh-CN"/>
                    </w:rPr>
                    <w:t>序号</w:t>
                  </w:r>
                </w:p>
              </w:tc>
              <w:tc>
                <w:tcPr>
                  <w:tcW w:w="954" w:type="dxa"/>
                  <w:vMerge w:val="restart"/>
                  <w:tcBorders>
                    <w:tl2br w:val="nil"/>
                    <w:tr2bl w:val="nil"/>
                  </w:tcBorders>
                  <w:vAlign w:val="center"/>
                </w:tcPr>
                <w:p>
                  <w:pPr>
                    <w:pStyle w:val="26"/>
                    <w:rPr>
                      <w:rFonts w:hint="eastAsia" w:eastAsia="宋体"/>
                      <w:color w:val="auto"/>
                      <w:sz w:val="21"/>
                      <w:szCs w:val="21"/>
                      <w:highlight w:val="none"/>
                      <w:lang w:eastAsia="zh-CN"/>
                    </w:rPr>
                  </w:pPr>
                  <w:r>
                    <w:rPr>
                      <w:rFonts w:hint="eastAsia"/>
                      <w:color w:val="auto"/>
                      <w:sz w:val="21"/>
                      <w:szCs w:val="21"/>
                      <w:highlight w:val="none"/>
                      <w:lang w:eastAsia="zh-CN"/>
                    </w:rPr>
                    <w:t>保护对象</w:t>
                  </w:r>
                </w:p>
              </w:tc>
              <w:tc>
                <w:tcPr>
                  <w:tcW w:w="2455" w:type="dxa"/>
                  <w:gridSpan w:val="2"/>
                  <w:tcBorders>
                    <w:tl2br w:val="nil"/>
                    <w:tr2bl w:val="nil"/>
                  </w:tcBorders>
                  <w:vAlign w:val="center"/>
                </w:tcPr>
                <w:p>
                  <w:pPr>
                    <w:pStyle w:val="26"/>
                    <w:rPr>
                      <w:color w:val="auto"/>
                      <w:sz w:val="21"/>
                      <w:szCs w:val="21"/>
                      <w:highlight w:val="none"/>
                    </w:rPr>
                  </w:pPr>
                  <w:r>
                    <w:rPr>
                      <w:color w:val="auto"/>
                      <w:sz w:val="21"/>
                      <w:szCs w:val="21"/>
                      <w:highlight w:val="none"/>
                    </w:rPr>
                    <w:t>经纬度</w:t>
                  </w:r>
                </w:p>
              </w:tc>
              <w:tc>
                <w:tcPr>
                  <w:tcW w:w="682" w:type="dxa"/>
                  <w:vMerge w:val="restart"/>
                  <w:tcBorders>
                    <w:tl2br w:val="nil"/>
                    <w:tr2bl w:val="nil"/>
                  </w:tcBorders>
                  <w:vAlign w:val="center"/>
                </w:tcPr>
                <w:p>
                  <w:pPr>
                    <w:pStyle w:val="26"/>
                    <w:rPr>
                      <w:color w:val="auto"/>
                      <w:sz w:val="21"/>
                      <w:szCs w:val="21"/>
                      <w:highlight w:val="none"/>
                    </w:rPr>
                  </w:pPr>
                  <w:r>
                    <w:rPr>
                      <w:color w:val="auto"/>
                      <w:sz w:val="21"/>
                      <w:szCs w:val="21"/>
                      <w:highlight w:val="none"/>
                    </w:rPr>
                    <w:t>环保对象</w:t>
                  </w:r>
                </w:p>
              </w:tc>
              <w:tc>
                <w:tcPr>
                  <w:tcW w:w="832" w:type="dxa"/>
                  <w:vMerge w:val="restart"/>
                  <w:tcBorders>
                    <w:tl2br w:val="nil"/>
                    <w:tr2bl w:val="nil"/>
                  </w:tcBorders>
                  <w:vAlign w:val="center"/>
                </w:tcPr>
                <w:p>
                  <w:pPr>
                    <w:pStyle w:val="26"/>
                    <w:rPr>
                      <w:color w:val="auto"/>
                      <w:sz w:val="21"/>
                      <w:szCs w:val="21"/>
                      <w:highlight w:val="none"/>
                    </w:rPr>
                  </w:pPr>
                  <w:r>
                    <w:rPr>
                      <w:color w:val="auto"/>
                      <w:sz w:val="21"/>
                      <w:szCs w:val="21"/>
                      <w:highlight w:val="none"/>
                    </w:rPr>
                    <w:t>保护内容</w:t>
                  </w:r>
                </w:p>
              </w:tc>
              <w:tc>
                <w:tcPr>
                  <w:tcW w:w="804" w:type="dxa"/>
                  <w:vMerge w:val="restart"/>
                  <w:tcBorders>
                    <w:tl2br w:val="nil"/>
                    <w:tr2bl w:val="nil"/>
                  </w:tcBorders>
                  <w:vAlign w:val="center"/>
                </w:tcPr>
                <w:p>
                  <w:pPr>
                    <w:pStyle w:val="26"/>
                    <w:rPr>
                      <w:color w:val="auto"/>
                      <w:sz w:val="21"/>
                      <w:szCs w:val="21"/>
                      <w:highlight w:val="none"/>
                    </w:rPr>
                  </w:pPr>
                  <w:r>
                    <w:rPr>
                      <w:color w:val="auto"/>
                      <w:sz w:val="21"/>
                      <w:szCs w:val="21"/>
                      <w:highlight w:val="none"/>
                    </w:rPr>
                    <w:t>环境功能区</w:t>
                  </w:r>
                </w:p>
              </w:tc>
              <w:tc>
                <w:tcPr>
                  <w:tcW w:w="655" w:type="dxa"/>
                  <w:vMerge w:val="restart"/>
                  <w:tcBorders>
                    <w:tl2br w:val="nil"/>
                    <w:tr2bl w:val="nil"/>
                  </w:tcBorders>
                  <w:vAlign w:val="center"/>
                </w:tcPr>
                <w:p>
                  <w:pPr>
                    <w:pStyle w:val="26"/>
                    <w:rPr>
                      <w:color w:val="auto"/>
                      <w:sz w:val="21"/>
                      <w:szCs w:val="21"/>
                      <w:highlight w:val="none"/>
                    </w:rPr>
                  </w:pPr>
                  <w:r>
                    <w:rPr>
                      <w:color w:val="auto"/>
                      <w:sz w:val="21"/>
                      <w:szCs w:val="21"/>
                      <w:highlight w:val="none"/>
                    </w:rPr>
                    <w:t>相对厂址方位</w:t>
                  </w:r>
                </w:p>
              </w:tc>
              <w:tc>
                <w:tcPr>
                  <w:tcW w:w="1135" w:type="dxa"/>
                  <w:vMerge w:val="restart"/>
                  <w:tcBorders>
                    <w:tl2br w:val="nil"/>
                    <w:tr2bl w:val="nil"/>
                  </w:tcBorders>
                  <w:vAlign w:val="center"/>
                </w:tcPr>
                <w:p>
                  <w:pPr>
                    <w:pStyle w:val="26"/>
                    <w:rPr>
                      <w:color w:val="auto"/>
                      <w:sz w:val="21"/>
                      <w:szCs w:val="21"/>
                      <w:highlight w:val="none"/>
                    </w:rPr>
                  </w:pPr>
                  <w:r>
                    <w:rPr>
                      <w:color w:val="auto"/>
                      <w:sz w:val="21"/>
                      <w:szCs w:val="21"/>
                      <w:highlight w:val="none"/>
                    </w:rPr>
                    <w:t>相对厂界距离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96" w:type="dxa"/>
                  <w:vMerge w:val="continue"/>
                  <w:tcBorders>
                    <w:tl2br w:val="nil"/>
                    <w:tr2bl w:val="nil"/>
                  </w:tcBorders>
                  <w:vAlign w:val="center"/>
                </w:tcPr>
                <w:p>
                  <w:pPr>
                    <w:pStyle w:val="26"/>
                    <w:rPr>
                      <w:color w:val="auto"/>
                      <w:sz w:val="21"/>
                      <w:szCs w:val="21"/>
                    </w:rPr>
                  </w:pPr>
                </w:p>
              </w:tc>
              <w:tc>
                <w:tcPr>
                  <w:tcW w:w="954" w:type="dxa"/>
                  <w:vMerge w:val="continue"/>
                  <w:tcBorders>
                    <w:tl2br w:val="nil"/>
                    <w:tr2bl w:val="nil"/>
                  </w:tcBorders>
                  <w:vAlign w:val="center"/>
                </w:tcPr>
                <w:p>
                  <w:pPr>
                    <w:pStyle w:val="26"/>
                    <w:rPr>
                      <w:color w:val="auto"/>
                      <w:sz w:val="21"/>
                      <w:szCs w:val="21"/>
                    </w:rPr>
                  </w:pPr>
                </w:p>
              </w:tc>
              <w:tc>
                <w:tcPr>
                  <w:tcW w:w="1173" w:type="dxa"/>
                  <w:tcBorders>
                    <w:tl2br w:val="nil"/>
                    <w:tr2bl w:val="nil"/>
                  </w:tcBorders>
                  <w:vAlign w:val="center"/>
                </w:tcPr>
                <w:p>
                  <w:pPr>
                    <w:pStyle w:val="26"/>
                    <w:spacing w:line="240" w:lineRule="auto"/>
                    <w:rPr>
                      <w:color w:val="auto"/>
                      <w:sz w:val="21"/>
                      <w:szCs w:val="21"/>
                    </w:rPr>
                  </w:pPr>
                  <w:r>
                    <w:rPr>
                      <w:color w:val="auto"/>
                      <w:sz w:val="21"/>
                      <w:szCs w:val="21"/>
                    </w:rPr>
                    <w:t>北纬</w:t>
                  </w:r>
                </w:p>
              </w:tc>
              <w:tc>
                <w:tcPr>
                  <w:tcW w:w="1282" w:type="dxa"/>
                  <w:tcBorders>
                    <w:tl2br w:val="nil"/>
                    <w:tr2bl w:val="nil"/>
                  </w:tcBorders>
                  <w:vAlign w:val="center"/>
                </w:tcPr>
                <w:p>
                  <w:pPr>
                    <w:pStyle w:val="26"/>
                    <w:spacing w:line="240" w:lineRule="auto"/>
                    <w:rPr>
                      <w:color w:val="auto"/>
                      <w:sz w:val="21"/>
                      <w:szCs w:val="21"/>
                    </w:rPr>
                  </w:pPr>
                  <w:r>
                    <w:rPr>
                      <w:color w:val="auto"/>
                      <w:sz w:val="21"/>
                      <w:szCs w:val="21"/>
                    </w:rPr>
                    <w:t>东经</w:t>
                  </w:r>
                </w:p>
              </w:tc>
              <w:tc>
                <w:tcPr>
                  <w:tcW w:w="682" w:type="dxa"/>
                  <w:vMerge w:val="continue"/>
                  <w:tcBorders>
                    <w:tl2br w:val="nil"/>
                    <w:tr2bl w:val="nil"/>
                  </w:tcBorders>
                  <w:vAlign w:val="center"/>
                </w:tcPr>
                <w:p>
                  <w:pPr>
                    <w:pStyle w:val="26"/>
                    <w:rPr>
                      <w:color w:val="auto"/>
                      <w:sz w:val="21"/>
                      <w:szCs w:val="21"/>
                    </w:rPr>
                  </w:pPr>
                </w:p>
              </w:tc>
              <w:tc>
                <w:tcPr>
                  <w:tcW w:w="832" w:type="dxa"/>
                  <w:vMerge w:val="continue"/>
                  <w:tcBorders>
                    <w:tl2br w:val="nil"/>
                    <w:tr2bl w:val="nil"/>
                  </w:tcBorders>
                  <w:vAlign w:val="center"/>
                </w:tcPr>
                <w:p>
                  <w:pPr>
                    <w:pStyle w:val="26"/>
                    <w:rPr>
                      <w:color w:val="auto"/>
                      <w:sz w:val="21"/>
                      <w:szCs w:val="21"/>
                    </w:rPr>
                  </w:pPr>
                </w:p>
              </w:tc>
              <w:tc>
                <w:tcPr>
                  <w:tcW w:w="804" w:type="dxa"/>
                  <w:vMerge w:val="continue"/>
                  <w:tcBorders>
                    <w:tl2br w:val="nil"/>
                    <w:tr2bl w:val="nil"/>
                  </w:tcBorders>
                  <w:vAlign w:val="center"/>
                </w:tcPr>
                <w:p>
                  <w:pPr>
                    <w:pStyle w:val="26"/>
                    <w:rPr>
                      <w:color w:val="auto"/>
                      <w:sz w:val="21"/>
                      <w:szCs w:val="21"/>
                    </w:rPr>
                  </w:pPr>
                </w:p>
              </w:tc>
              <w:tc>
                <w:tcPr>
                  <w:tcW w:w="655" w:type="dxa"/>
                  <w:vMerge w:val="continue"/>
                  <w:tcBorders>
                    <w:tl2br w:val="nil"/>
                    <w:tr2bl w:val="nil"/>
                  </w:tcBorders>
                  <w:vAlign w:val="center"/>
                </w:tcPr>
                <w:p>
                  <w:pPr>
                    <w:pStyle w:val="26"/>
                    <w:rPr>
                      <w:color w:val="auto"/>
                      <w:sz w:val="21"/>
                      <w:szCs w:val="21"/>
                    </w:rPr>
                  </w:pPr>
                </w:p>
              </w:tc>
              <w:tc>
                <w:tcPr>
                  <w:tcW w:w="1135" w:type="dxa"/>
                  <w:vMerge w:val="continue"/>
                  <w:tcBorders>
                    <w:tl2br w:val="nil"/>
                    <w:tr2bl w:val="nil"/>
                  </w:tcBorders>
                  <w:vAlign w:val="center"/>
                </w:tcPr>
                <w:p>
                  <w:pPr>
                    <w:pStyle w:val="26"/>
                    <w:rPr>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96" w:type="dxa"/>
                  <w:tcBorders>
                    <w:tl2br w:val="nil"/>
                    <w:tr2bl w:val="nil"/>
                  </w:tcBorders>
                  <w:vAlign w:val="center"/>
                </w:tcPr>
                <w:p>
                  <w:pPr>
                    <w:widowControl/>
                    <w:spacing w:line="240" w:lineRule="auto"/>
                    <w:jc w:val="center"/>
                    <w:textAlignment w:val="center"/>
                    <w:rPr>
                      <w:rFonts w:ascii="宋体" w:hAnsi="宋体" w:cs="宋体"/>
                      <w:sz w:val="21"/>
                      <w:szCs w:val="21"/>
                    </w:rPr>
                  </w:pPr>
                  <w:bookmarkStart w:id="37" w:name="OLE_LINK1" w:colFirst="0" w:colLast="1"/>
                  <w:r>
                    <w:rPr>
                      <w:rFonts w:hint="eastAsia"/>
                      <w:sz w:val="21"/>
                      <w:szCs w:val="21"/>
                    </w:rPr>
                    <w:t>A1</w:t>
                  </w:r>
                </w:p>
              </w:tc>
              <w:tc>
                <w:tcPr>
                  <w:tcW w:w="954" w:type="dxa"/>
                  <w:tcBorders>
                    <w:tl2br w:val="nil"/>
                    <w:tr2bl w:val="nil"/>
                  </w:tcBorders>
                  <w:vAlign w:val="center"/>
                </w:tcPr>
                <w:p>
                  <w:pPr>
                    <w:pStyle w:val="26"/>
                    <w:spacing w:line="240" w:lineRule="auto"/>
                    <w:rPr>
                      <w:rFonts w:hint="eastAsia" w:eastAsia="宋体"/>
                      <w:color w:val="auto"/>
                      <w:sz w:val="21"/>
                      <w:szCs w:val="21"/>
                      <w:lang w:eastAsia="zh-CN"/>
                    </w:rPr>
                  </w:pPr>
                  <w:r>
                    <w:rPr>
                      <w:rFonts w:hint="eastAsia"/>
                      <w:color w:val="auto"/>
                      <w:sz w:val="21"/>
                      <w:szCs w:val="21"/>
                      <w:lang w:eastAsia="zh-CN"/>
                    </w:rPr>
                    <w:t>王家咀</w:t>
                  </w:r>
                </w:p>
              </w:tc>
              <w:tc>
                <w:tcPr>
                  <w:tcW w:w="1173" w:type="dxa"/>
                  <w:tcBorders>
                    <w:tl2br w:val="nil"/>
                    <w:tr2bl w:val="nil"/>
                  </w:tcBorders>
                  <w:vAlign w:val="center"/>
                </w:tcPr>
                <w:p>
                  <w:pPr>
                    <w:spacing w:line="240" w:lineRule="auto"/>
                    <w:jc w:val="center"/>
                    <w:rPr>
                      <w:sz w:val="21"/>
                      <w:szCs w:val="21"/>
                    </w:rPr>
                  </w:pPr>
                  <w:r>
                    <w:rPr>
                      <w:rFonts w:hint="eastAsia"/>
                      <w:sz w:val="21"/>
                      <w:szCs w:val="21"/>
                    </w:rPr>
                    <w:t>29.373702</w:t>
                  </w:r>
                </w:p>
              </w:tc>
              <w:tc>
                <w:tcPr>
                  <w:tcW w:w="1282" w:type="dxa"/>
                  <w:tcBorders>
                    <w:tl2br w:val="nil"/>
                    <w:tr2bl w:val="nil"/>
                  </w:tcBorders>
                  <w:vAlign w:val="center"/>
                </w:tcPr>
                <w:p>
                  <w:pPr>
                    <w:spacing w:line="240" w:lineRule="auto"/>
                    <w:jc w:val="center"/>
                    <w:rPr>
                      <w:sz w:val="21"/>
                      <w:szCs w:val="21"/>
                    </w:rPr>
                  </w:pPr>
                  <w:r>
                    <w:rPr>
                      <w:rFonts w:hint="eastAsia"/>
                      <w:sz w:val="21"/>
                      <w:szCs w:val="21"/>
                    </w:rPr>
                    <w:t>111.975681</w:t>
                  </w:r>
                </w:p>
              </w:tc>
              <w:tc>
                <w:tcPr>
                  <w:tcW w:w="682" w:type="dxa"/>
                  <w:tcBorders>
                    <w:tl2br w:val="nil"/>
                    <w:tr2bl w:val="nil"/>
                  </w:tcBorders>
                  <w:vAlign w:val="center"/>
                </w:tcPr>
                <w:p>
                  <w:pPr>
                    <w:pStyle w:val="26"/>
                    <w:spacing w:line="240" w:lineRule="auto"/>
                    <w:rPr>
                      <w:color w:val="auto"/>
                      <w:sz w:val="21"/>
                      <w:szCs w:val="21"/>
                    </w:rPr>
                  </w:pPr>
                  <w:r>
                    <w:rPr>
                      <w:color w:val="auto"/>
                      <w:sz w:val="21"/>
                      <w:szCs w:val="21"/>
                    </w:rPr>
                    <w:t>居住</w:t>
                  </w:r>
                </w:p>
              </w:tc>
              <w:tc>
                <w:tcPr>
                  <w:tcW w:w="832" w:type="dxa"/>
                  <w:tcBorders>
                    <w:tl2br w:val="nil"/>
                    <w:tr2bl w:val="nil"/>
                  </w:tcBorders>
                  <w:vAlign w:val="center"/>
                </w:tcPr>
                <w:p>
                  <w:pPr>
                    <w:pStyle w:val="26"/>
                    <w:rPr>
                      <w:color w:val="auto"/>
                      <w:sz w:val="21"/>
                      <w:szCs w:val="21"/>
                    </w:rPr>
                  </w:pPr>
                  <w:r>
                    <w:rPr>
                      <w:color w:val="auto"/>
                      <w:sz w:val="21"/>
                      <w:szCs w:val="21"/>
                    </w:rPr>
                    <w:t>人群，</w:t>
                  </w:r>
                  <w:r>
                    <w:rPr>
                      <w:rFonts w:hint="eastAsia"/>
                      <w:color w:val="auto"/>
                      <w:sz w:val="21"/>
                      <w:szCs w:val="21"/>
                      <w:lang w:val="en-US" w:eastAsia="zh-CN"/>
                    </w:rPr>
                    <w:t>75</w:t>
                  </w:r>
                  <w:r>
                    <w:rPr>
                      <w:color w:val="auto"/>
                      <w:sz w:val="21"/>
                      <w:szCs w:val="21"/>
                    </w:rPr>
                    <w:t>户</w:t>
                  </w:r>
                </w:p>
              </w:tc>
              <w:tc>
                <w:tcPr>
                  <w:tcW w:w="804" w:type="dxa"/>
                  <w:tcBorders>
                    <w:tl2br w:val="nil"/>
                    <w:tr2bl w:val="nil"/>
                  </w:tcBorders>
                  <w:vAlign w:val="center"/>
                </w:tcPr>
                <w:p>
                  <w:pPr>
                    <w:pStyle w:val="26"/>
                    <w:rPr>
                      <w:color w:val="auto"/>
                      <w:sz w:val="21"/>
                      <w:szCs w:val="21"/>
                    </w:rPr>
                  </w:pPr>
                  <w:r>
                    <w:rPr>
                      <w:color w:val="auto"/>
                      <w:sz w:val="21"/>
                      <w:szCs w:val="21"/>
                    </w:rPr>
                    <w:t>二类</w:t>
                  </w:r>
                </w:p>
              </w:tc>
              <w:tc>
                <w:tcPr>
                  <w:tcW w:w="655" w:type="dxa"/>
                  <w:tcBorders>
                    <w:tl2br w:val="nil"/>
                    <w:tr2bl w:val="nil"/>
                  </w:tcBorders>
                  <w:shd w:val="clear" w:color="auto" w:fill="auto"/>
                  <w:vAlign w:val="center"/>
                </w:tcPr>
                <w:p>
                  <w:pPr>
                    <w:pStyle w:val="26"/>
                    <w:rPr>
                      <w:rFonts w:hint="eastAsia" w:eastAsia="宋体"/>
                      <w:color w:val="auto"/>
                      <w:sz w:val="21"/>
                      <w:szCs w:val="21"/>
                      <w:highlight w:val="none"/>
                      <w:lang w:eastAsia="zh-CN"/>
                    </w:rPr>
                  </w:pPr>
                  <w:r>
                    <w:rPr>
                      <w:rFonts w:hint="eastAsia"/>
                      <w:color w:val="auto"/>
                      <w:sz w:val="21"/>
                      <w:szCs w:val="21"/>
                      <w:highlight w:val="none"/>
                      <w:lang w:val="en-US" w:eastAsia="zh-CN"/>
                    </w:rPr>
                    <w:t>N</w:t>
                  </w:r>
                </w:p>
              </w:tc>
              <w:tc>
                <w:tcPr>
                  <w:tcW w:w="1135" w:type="dxa"/>
                  <w:tcBorders>
                    <w:tl2br w:val="nil"/>
                    <w:tr2bl w:val="nil"/>
                  </w:tcBorders>
                  <w:shd w:val="clear" w:color="auto" w:fill="auto"/>
                  <w:vAlign w:val="center"/>
                </w:tcPr>
                <w:p>
                  <w:pPr>
                    <w:pStyle w:val="26"/>
                    <w:rPr>
                      <w:color w:val="auto"/>
                      <w:sz w:val="21"/>
                      <w:szCs w:val="21"/>
                      <w:highlight w:val="none"/>
                    </w:rPr>
                  </w:pPr>
                  <w:r>
                    <w:rPr>
                      <w:rFonts w:hint="eastAsia"/>
                      <w:color w:val="auto"/>
                      <w:sz w:val="21"/>
                      <w:szCs w:val="21"/>
                      <w:highlight w:val="none"/>
                      <w:lang w:val="en-US" w:eastAsia="zh-CN"/>
                    </w:rPr>
                    <w:t>5</w:t>
                  </w:r>
                  <w:r>
                    <w:rPr>
                      <w:color w:val="auto"/>
                      <w:sz w:val="21"/>
                      <w:szCs w:val="21"/>
                      <w:highlight w:val="none"/>
                    </w:rPr>
                    <w:t>~</w:t>
                  </w:r>
                  <w:r>
                    <w:rPr>
                      <w:rFonts w:hint="eastAsia"/>
                      <w:color w:val="auto"/>
                      <w:sz w:val="21"/>
                      <w:szCs w:val="21"/>
                      <w:highlight w:val="none"/>
                      <w:lang w:val="en-US" w:eastAsia="zh-CN"/>
                    </w:rPr>
                    <w:t>500</w:t>
                  </w:r>
                  <w:r>
                    <w:rPr>
                      <w:color w:val="auto"/>
                      <w:sz w:val="21"/>
                      <w:szCs w:val="21"/>
                      <w:highlight w:val="none"/>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78" w:hRule="atLeast"/>
                <w:jc w:val="center"/>
              </w:trPr>
              <w:tc>
                <w:tcPr>
                  <w:tcW w:w="596" w:type="dxa"/>
                  <w:tcBorders>
                    <w:tl2br w:val="nil"/>
                    <w:tr2bl w:val="nil"/>
                  </w:tcBorders>
                  <w:vAlign w:val="center"/>
                </w:tcPr>
                <w:p>
                  <w:pPr>
                    <w:widowControl/>
                    <w:spacing w:line="240" w:lineRule="auto"/>
                    <w:jc w:val="center"/>
                    <w:textAlignment w:val="center"/>
                    <w:rPr>
                      <w:sz w:val="21"/>
                      <w:szCs w:val="21"/>
                    </w:rPr>
                  </w:pPr>
                  <w:r>
                    <w:rPr>
                      <w:rFonts w:hint="eastAsia"/>
                      <w:sz w:val="21"/>
                      <w:szCs w:val="21"/>
                    </w:rPr>
                    <w:t>A2</w:t>
                  </w:r>
                </w:p>
              </w:tc>
              <w:tc>
                <w:tcPr>
                  <w:tcW w:w="954" w:type="dxa"/>
                  <w:tcBorders>
                    <w:tl2br w:val="nil"/>
                    <w:tr2bl w:val="nil"/>
                  </w:tcBorders>
                  <w:vAlign w:val="center"/>
                </w:tcPr>
                <w:p>
                  <w:pPr>
                    <w:pStyle w:val="26"/>
                    <w:spacing w:line="240" w:lineRule="auto"/>
                    <w:rPr>
                      <w:rFonts w:hint="eastAsia" w:eastAsia="宋体"/>
                      <w:color w:val="auto"/>
                      <w:sz w:val="21"/>
                      <w:szCs w:val="21"/>
                      <w:lang w:eastAsia="zh-CN"/>
                    </w:rPr>
                  </w:pPr>
                  <w:r>
                    <w:rPr>
                      <w:rFonts w:hint="eastAsia"/>
                      <w:color w:val="auto"/>
                      <w:sz w:val="21"/>
                      <w:szCs w:val="21"/>
                      <w:lang w:eastAsia="zh-CN"/>
                    </w:rPr>
                    <w:t>田家山</w:t>
                  </w:r>
                </w:p>
              </w:tc>
              <w:tc>
                <w:tcPr>
                  <w:tcW w:w="1173" w:type="dxa"/>
                  <w:tcBorders>
                    <w:tl2br w:val="nil"/>
                    <w:tr2bl w:val="nil"/>
                  </w:tcBorders>
                  <w:vAlign w:val="center"/>
                </w:tcPr>
                <w:p>
                  <w:pPr>
                    <w:spacing w:line="240" w:lineRule="auto"/>
                    <w:jc w:val="center"/>
                    <w:rPr>
                      <w:sz w:val="21"/>
                      <w:szCs w:val="21"/>
                    </w:rPr>
                  </w:pPr>
                  <w:r>
                    <w:rPr>
                      <w:rFonts w:hint="eastAsia"/>
                      <w:sz w:val="21"/>
                      <w:szCs w:val="21"/>
                    </w:rPr>
                    <w:t>29.376621</w:t>
                  </w:r>
                </w:p>
              </w:tc>
              <w:tc>
                <w:tcPr>
                  <w:tcW w:w="1282" w:type="dxa"/>
                  <w:tcBorders>
                    <w:tl2br w:val="nil"/>
                    <w:tr2bl w:val="nil"/>
                  </w:tcBorders>
                  <w:vAlign w:val="center"/>
                </w:tcPr>
                <w:p>
                  <w:pPr>
                    <w:spacing w:line="240" w:lineRule="auto"/>
                    <w:jc w:val="center"/>
                    <w:rPr>
                      <w:sz w:val="21"/>
                      <w:szCs w:val="21"/>
                    </w:rPr>
                  </w:pPr>
                  <w:r>
                    <w:rPr>
                      <w:rFonts w:hint="eastAsia"/>
                      <w:sz w:val="21"/>
                      <w:szCs w:val="21"/>
                    </w:rPr>
                    <w:t>111.97328</w:t>
                  </w:r>
                </w:p>
              </w:tc>
              <w:tc>
                <w:tcPr>
                  <w:tcW w:w="682" w:type="dxa"/>
                  <w:tcBorders>
                    <w:tl2br w:val="nil"/>
                    <w:tr2bl w:val="nil"/>
                  </w:tcBorders>
                  <w:vAlign w:val="center"/>
                </w:tcPr>
                <w:p>
                  <w:pPr>
                    <w:pStyle w:val="26"/>
                    <w:spacing w:line="240" w:lineRule="auto"/>
                    <w:rPr>
                      <w:color w:val="auto"/>
                      <w:sz w:val="21"/>
                      <w:szCs w:val="21"/>
                    </w:rPr>
                  </w:pPr>
                  <w:r>
                    <w:rPr>
                      <w:color w:val="auto"/>
                      <w:sz w:val="21"/>
                      <w:szCs w:val="21"/>
                    </w:rPr>
                    <w:t>居住</w:t>
                  </w:r>
                </w:p>
              </w:tc>
              <w:tc>
                <w:tcPr>
                  <w:tcW w:w="832" w:type="dxa"/>
                  <w:tcBorders>
                    <w:tl2br w:val="nil"/>
                    <w:tr2bl w:val="nil"/>
                  </w:tcBorders>
                  <w:vAlign w:val="center"/>
                </w:tcPr>
                <w:p>
                  <w:pPr>
                    <w:pStyle w:val="26"/>
                    <w:rPr>
                      <w:color w:val="auto"/>
                      <w:sz w:val="21"/>
                      <w:szCs w:val="21"/>
                    </w:rPr>
                  </w:pPr>
                  <w:r>
                    <w:rPr>
                      <w:color w:val="auto"/>
                      <w:sz w:val="21"/>
                      <w:szCs w:val="21"/>
                    </w:rPr>
                    <w:t>人群，</w:t>
                  </w:r>
                  <w:r>
                    <w:rPr>
                      <w:rFonts w:hint="eastAsia"/>
                      <w:color w:val="auto"/>
                      <w:sz w:val="21"/>
                      <w:szCs w:val="21"/>
                      <w:lang w:val="en-US" w:eastAsia="zh-CN"/>
                    </w:rPr>
                    <w:t>26</w:t>
                  </w:r>
                  <w:r>
                    <w:rPr>
                      <w:color w:val="auto"/>
                      <w:sz w:val="21"/>
                      <w:szCs w:val="21"/>
                    </w:rPr>
                    <w:t>户</w:t>
                  </w:r>
                </w:p>
              </w:tc>
              <w:tc>
                <w:tcPr>
                  <w:tcW w:w="804" w:type="dxa"/>
                  <w:tcBorders>
                    <w:tl2br w:val="nil"/>
                    <w:tr2bl w:val="nil"/>
                  </w:tcBorders>
                  <w:vAlign w:val="center"/>
                </w:tcPr>
                <w:p>
                  <w:pPr>
                    <w:pStyle w:val="26"/>
                    <w:rPr>
                      <w:color w:val="auto"/>
                      <w:sz w:val="21"/>
                      <w:szCs w:val="21"/>
                    </w:rPr>
                  </w:pPr>
                  <w:r>
                    <w:rPr>
                      <w:color w:val="auto"/>
                      <w:sz w:val="21"/>
                      <w:szCs w:val="21"/>
                    </w:rPr>
                    <w:t>二类</w:t>
                  </w:r>
                </w:p>
              </w:tc>
              <w:tc>
                <w:tcPr>
                  <w:tcW w:w="655" w:type="dxa"/>
                  <w:tcBorders>
                    <w:tl2br w:val="nil"/>
                    <w:tr2bl w:val="nil"/>
                  </w:tcBorders>
                  <w:shd w:val="clear" w:color="auto" w:fill="auto"/>
                  <w:vAlign w:val="center"/>
                </w:tcPr>
                <w:p>
                  <w:pPr>
                    <w:pStyle w:val="26"/>
                    <w:rPr>
                      <w:rFonts w:hint="eastAsia" w:eastAsia="宋体"/>
                      <w:color w:val="auto"/>
                      <w:sz w:val="21"/>
                      <w:szCs w:val="21"/>
                      <w:highlight w:val="none"/>
                      <w:lang w:eastAsia="zh-CN"/>
                    </w:rPr>
                  </w:pPr>
                  <w:r>
                    <w:rPr>
                      <w:rFonts w:hint="eastAsia"/>
                      <w:color w:val="auto"/>
                      <w:sz w:val="21"/>
                      <w:szCs w:val="21"/>
                      <w:highlight w:val="none"/>
                      <w:lang w:val="en-US" w:eastAsia="zh-CN"/>
                    </w:rPr>
                    <w:t>N</w:t>
                  </w:r>
                </w:p>
              </w:tc>
              <w:tc>
                <w:tcPr>
                  <w:tcW w:w="1135" w:type="dxa"/>
                  <w:tcBorders>
                    <w:tl2br w:val="nil"/>
                    <w:tr2bl w:val="nil"/>
                  </w:tcBorders>
                  <w:shd w:val="clear" w:color="auto" w:fill="auto"/>
                  <w:vAlign w:val="center"/>
                </w:tcPr>
                <w:p>
                  <w:pPr>
                    <w:pStyle w:val="26"/>
                    <w:rPr>
                      <w:color w:val="auto"/>
                      <w:sz w:val="21"/>
                      <w:szCs w:val="21"/>
                      <w:highlight w:val="none"/>
                    </w:rPr>
                  </w:pPr>
                  <w:r>
                    <w:rPr>
                      <w:rFonts w:hint="eastAsia"/>
                      <w:color w:val="auto"/>
                      <w:sz w:val="21"/>
                      <w:szCs w:val="21"/>
                      <w:highlight w:val="none"/>
                      <w:lang w:val="en-US" w:eastAsia="zh-CN"/>
                    </w:rPr>
                    <w:t>27</w:t>
                  </w:r>
                  <w:r>
                    <w:rPr>
                      <w:color w:val="auto"/>
                      <w:sz w:val="21"/>
                      <w:szCs w:val="21"/>
                      <w:highlight w:val="none"/>
                    </w:rPr>
                    <w:t>~</w:t>
                  </w:r>
                  <w:r>
                    <w:rPr>
                      <w:rFonts w:hint="eastAsia"/>
                      <w:color w:val="auto"/>
                      <w:sz w:val="21"/>
                      <w:szCs w:val="21"/>
                      <w:highlight w:val="none"/>
                      <w:lang w:val="en-US" w:eastAsia="zh-CN"/>
                    </w:rPr>
                    <w:t>221</w:t>
                  </w:r>
                  <w:r>
                    <w:rPr>
                      <w:color w:val="auto"/>
                      <w:sz w:val="21"/>
                      <w:szCs w:val="21"/>
                      <w:highlight w:val="none"/>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00" w:hRule="atLeast"/>
                <w:jc w:val="center"/>
              </w:trPr>
              <w:tc>
                <w:tcPr>
                  <w:tcW w:w="596" w:type="dxa"/>
                  <w:tcBorders>
                    <w:tl2br w:val="nil"/>
                    <w:tr2bl w:val="nil"/>
                  </w:tcBorders>
                  <w:vAlign w:val="center"/>
                </w:tcPr>
                <w:p>
                  <w:pPr>
                    <w:widowControl/>
                    <w:spacing w:line="240" w:lineRule="auto"/>
                    <w:jc w:val="center"/>
                    <w:textAlignment w:val="center"/>
                    <w:rPr>
                      <w:sz w:val="21"/>
                      <w:szCs w:val="21"/>
                    </w:rPr>
                  </w:pPr>
                  <w:r>
                    <w:rPr>
                      <w:rFonts w:hint="eastAsia"/>
                      <w:sz w:val="21"/>
                      <w:szCs w:val="21"/>
                    </w:rPr>
                    <w:t>A3</w:t>
                  </w:r>
                </w:p>
              </w:tc>
              <w:tc>
                <w:tcPr>
                  <w:tcW w:w="954" w:type="dxa"/>
                  <w:tcBorders>
                    <w:tl2br w:val="nil"/>
                    <w:tr2bl w:val="nil"/>
                  </w:tcBorders>
                  <w:vAlign w:val="center"/>
                </w:tcPr>
                <w:p>
                  <w:pPr>
                    <w:pStyle w:val="26"/>
                    <w:spacing w:line="240" w:lineRule="auto"/>
                    <w:rPr>
                      <w:rFonts w:hint="eastAsia" w:eastAsia="宋体"/>
                      <w:color w:val="auto"/>
                      <w:sz w:val="21"/>
                      <w:szCs w:val="21"/>
                      <w:lang w:eastAsia="zh-CN"/>
                    </w:rPr>
                  </w:pPr>
                  <w:r>
                    <w:rPr>
                      <w:rFonts w:hint="eastAsia"/>
                      <w:color w:val="auto"/>
                      <w:sz w:val="21"/>
                      <w:szCs w:val="21"/>
                      <w:lang w:eastAsia="zh-CN"/>
                    </w:rPr>
                    <w:t>樟树村</w:t>
                  </w:r>
                </w:p>
              </w:tc>
              <w:tc>
                <w:tcPr>
                  <w:tcW w:w="1173" w:type="dxa"/>
                  <w:tcBorders>
                    <w:tl2br w:val="nil"/>
                    <w:tr2bl w:val="nil"/>
                  </w:tcBorders>
                  <w:vAlign w:val="center"/>
                </w:tcPr>
                <w:p>
                  <w:pPr>
                    <w:pStyle w:val="26"/>
                    <w:spacing w:line="240" w:lineRule="auto"/>
                    <w:jc w:val="center"/>
                    <w:rPr>
                      <w:color w:val="auto"/>
                      <w:sz w:val="21"/>
                      <w:szCs w:val="21"/>
                    </w:rPr>
                  </w:pPr>
                  <w:r>
                    <w:rPr>
                      <w:rFonts w:hint="eastAsia"/>
                      <w:color w:val="auto"/>
                      <w:sz w:val="21"/>
                      <w:szCs w:val="21"/>
                    </w:rPr>
                    <w:t>29.379973</w:t>
                  </w:r>
                </w:p>
              </w:tc>
              <w:tc>
                <w:tcPr>
                  <w:tcW w:w="1282" w:type="dxa"/>
                  <w:tcBorders>
                    <w:tl2br w:val="nil"/>
                    <w:tr2bl w:val="nil"/>
                  </w:tcBorders>
                  <w:vAlign w:val="center"/>
                </w:tcPr>
                <w:p>
                  <w:pPr>
                    <w:pStyle w:val="26"/>
                    <w:spacing w:line="240" w:lineRule="auto"/>
                    <w:jc w:val="center"/>
                    <w:rPr>
                      <w:color w:val="auto"/>
                      <w:sz w:val="21"/>
                      <w:szCs w:val="21"/>
                    </w:rPr>
                  </w:pPr>
                  <w:r>
                    <w:rPr>
                      <w:rFonts w:hint="eastAsia"/>
                      <w:color w:val="auto"/>
                      <w:sz w:val="21"/>
                      <w:szCs w:val="21"/>
                    </w:rPr>
                    <w:t>111.974383</w:t>
                  </w:r>
                </w:p>
              </w:tc>
              <w:tc>
                <w:tcPr>
                  <w:tcW w:w="682" w:type="dxa"/>
                  <w:tcBorders>
                    <w:tl2br w:val="nil"/>
                    <w:tr2bl w:val="nil"/>
                  </w:tcBorders>
                  <w:vAlign w:val="center"/>
                </w:tcPr>
                <w:p>
                  <w:pPr>
                    <w:pStyle w:val="26"/>
                    <w:spacing w:line="240" w:lineRule="auto"/>
                    <w:rPr>
                      <w:color w:val="auto"/>
                      <w:sz w:val="21"/>
                      <w:szCs w:val="21"/>
                    </w:rPr>
                  </w:pPr>
                  <w:r>
                    <w:rPr>
                      <w:color w:val="auto"/>
                      <w:sz w:val="21"/>
                      <w:szCs w:val="21"/>
                    </w:rPr>
                    <w:t>居住</w:t>
                  </w:r>
                </w:p>
              </w:tc>
              <w:tc>
                <w:tcPr>
                  <w:tcW w:w="832" w:type="dxa"/>
                  <w:tcBorders>
                    <w:tl2br w:val="nil"/>
                    <w:tr2bl w:val="nil"/>
                  </w:tcBorders>
                  <w:vAlign w:val="center"/>
                </w:tcPr>
                <w:p>
                  <w:pPr>
                    <w:pStyle w:val="26"/>
                    <w:rPr>
                      <w:color w:val="auto"/>
                      <w:sz w:val="21"/>
                      <w:szCs w:val="21"/>
                    </w:rPr>
                  </w:pPr>
                  <w:r>
                    <w:rPr>
                      <w:color w:val="auto"/>
                      <w:sz w:val="21"/>
                      <w:szCs w:val="21"/>
                    </w:rPr>
                    <w:t>人群，</w:t>
                  </w:r>
                  <w:r>
                    <w:rPr>
                      <w:rFonts w:hint="eastAsia"/>
                      <w:color w:val="auto"/>
                      <w:sz w:val="21"/>
                      <w:szCs w:val="21"/>
                      <w:lang w:val="en-US" w:eastAsia="zh-CN"/>
                    </w:rPr>
                    <w:t>7</w:t>
                  </w:r>
                  <w:r>
                    <w:rPr>
                      <w:color w:val="auto"/>
                      <w:sz w:val="21"/>
                      <w:szCs w:val="21"/>
                    </w:rPr>
                    <w:t>户</w:t>
                  </w:r>
                </w:p>
              </w:tc>
              <w:tc>
                <w:tcPr>
                  <w:tcW w:w="804" w:type="dxa"/>
                  <w:tcBorders>
                    <w:tl2br w:val="nil"/>
                    <w:tr2bl w:val="nil"/>
                  </w:tcBorders>
                  <w:vAlign w:val="center"/>
                </w:tcPr>
                <w:p>
                  <w:pPr>
                    <w:pStyle w:val="26"/>
                    <w:rPr>
                      <w:color w:val="auto"/>
                      <w:sz w:val="21"/>
                      <w:szCs w:val="21"/>
                    </w:rPr>
                  </w:pPr>
                  <w:r>
                    <w:rPr>
                      <w:color w:val="auto"/>
                      <w:sz w:val="21"/>
                      <w:szCs w:val="21"/>
                    </w:rPr>
                    <w:t>二类</w:t>
                  </w:r>
                </w:p>
              </w:tc>
              <w:tc>
                <w:tcPr>
                  <w:tcW w:w="655" w:type="dxa"/>
                  <w:tcBorders>
                    <w:tl2br w:val="nil"/>
                    <w:tr2bl w:val="nil"/>
                  </w:tcBorders>
                  <w:vAlign w:val="center"/>
                </w:tcPr>
                <w:p>
                  <w:pPr>
                    <w:pStyle w:val="26"/>
                    <w:rPr>
                      <w:rFonts w:hint="eastAsia" w:eastAsia="宋体"/>
                      <w:color w:val="auto"/>
                      <w:sz w:val="21"/>
                      <w:szCs w:val="21"/>
                      <w:highlight w:val="none"/>
                      <w:lang w:eastAsia="zh-CN"/>
                    </w:rPr>
                  </w:pPr>
                  <w:r>
                    <w:rPr>
                      <w:rFonts w:hint="eastAsia"/>
                      <w:color w:val="auto"/>
                      <w:sz w:val="21"/>
                      <w:szCs w:val="21"/>
                      <w:highlight w:val="none"/>
                      <w:lang w:val="en-US" w:eastAsia="zh-CN"/>
                    </w:rPr>
                    <w:t>N</w:t>
                  </w:r>
                </w:p>
              </w:tc>
              <w:tc>
                <w:tcPr>
                  <w:tcW w:w="1135" w:type="dxa"/>
                  <w:tcBorders>
                    <w:tl2br w:val="nil"/>
                    <w:tr2bl w:val="nil"/>
                  </w:tcBorders>
                  <w:vAlign w:val="center"/>
                </w:tcPr>
                <w:p>
                  <w:pPr>
                    <w:pStyle w:val="26"/>
                    <w:rPr>
                      <w:color w:val="auto"/>
                      <w:sz w:val="21"/>
                      <w:szCs w:val="21"/>
                      <w:highlight w:val="none"/>
                    </w:rPr>
                  </w:pPr>
                  <w:r>
                    <w:rPr>
                      <w:rFonts w:hint="eastAsia"/>
                      <w:color w:val="auto"/>
                      <w:sz w:val="21"/>
                      <w:szCs w:val="21"/>
                      <w:highlight w:val="none"/>
                    </w:rPr>
                    <w:t>3</w:t>
                  </w:r>
                  <w:r>
                    <w:rPr>
                      <w:rFonts w:hint="eastAsia"/>
                      <w:color w:val="auto"/>
                      <w:sz w:val="21"/>
                      <w:szCs w:val="21"/>
                      <w:highlight w:val="none"/>
                      <w:lang w:val="en-US" w:eastAsia="zh-CN"/>
                    </w:rPr>
                    <w:t>7</w:t>
                  </w:r>
                  <w:r>
                    <w:rPr>
                      <w:rFonts w:hint="eastAsia"/>
                      <w:color w:val="auto"/>
                      <w:sz w:val="21"/>
                      <w:szCs w:val="21"/>
                      <w:highlight w:val="none"/>
                    </w:rPr>
                    <w:t>0</w:t>
                  </w:r>
                  <w:r>
                    <w:rPr>
                      <w:color w:val="auto"/>
                      <w:sz w:val="21"/>
                      <w:szCs w:val="21"/>
                      <w:highlight w:val="none"/>
                    </w:rPr>
                    <w:t>~</w:t>
                  </w:r>
                  <w:r>
                    <w:rPr>
                      <w:rFonts w:hint="eastAsia"/>
                      <w:color w:val="auto"/>
                      <w:sz w:val="21"/>
                      <w:szCs w:val="21"/>
                      <w:highlight w:val="none"/>
                    </w:rPr>
                    <w:t>500</w:t>
                  </w:r>
                  <w:r>
                    <w:rPr>
                      <w:color w:val="auto"/>
                      <w:sz w:val="21"/>
                      <w:szCs w:val="21"/>
                      <w:highlight w:val="none"/>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60" w:hRule="atLeast"/>
                <w:jc w:val="center"/>
              </w:trPr>
              <w:tc>
                <w:tcPr>
                  <w:tcW w:w="596" w:type="dxa"/>
                  <w:tcBorders>
                    <w:tl2br w:val="nil"/>
                    <w:tr2bl w:val="nil"/>
                  </w:tcBorders>
                  <w:vAlign w:val="center"/>
                </w:tcPr>
                <w:p>
                  <w:pPr>
                    <w:widowControl/>
                    <w:spacing w:line="240" w:lineRule="auto"/>
                    <w:jc w:val="center"/>
                    <w:textAlignment w:val="center"/>
                    <w:rPr>
                      <w:sz w:val="21"/>
                      <w:szCs w:val="21"/>
                    </w:rPr>
                  </w:pPr>
                  <w:r>
                    <w:rPr>
                      <w:rFonts w:hint="eastAsia"/>
                      <w:sz w:val="21"/>
                      <w:szCs w:val="21"/>
                    </w:rPr>
                    <w:t>A4</w:t>
                  </w:r>
                </w:p>
              </w:tc>
              <w:tc>
                <w:tcPr>
                  <w:tcW w:w="954" w:type="dxa"/>
                  <w:tcBorders>
                    <w:tl2br w:val="nil"/>
                    <w:tr2bl w:val="nil"/>
                  </w:tcBorders>
                  <w:vAlign w:val="center"/>
                </w:tcPr>
                <w:p>
                  <w:pPr>
                    <w:pStyle w:val="26"/>
                    <w:spacing w:line="240" w:lineRule="auto"/>
                    <w:rPr>
                      <w:rFonts w:hint="eastAsia" w:eastAsia="宋体"/>
                      <w:color w:val="auto"/>
                      <w:sz w:val="21"/>
                      <w:szCs w:val="21"/>
                      <w:lang w:eastAsia="zh-CN"/>
                    </w:rPr>
                  </w:pPr>
                  <w:r>
                    <w:rPr>
                      <w:rFonts w:hint="eastAsia"/>
                      <w:color w:val="auto"/>
                      <w:sz w:val="21"/>
                      <w:szCs w:val="21"/>
                      <w:lang w:eastAsia="zh-CN"/>
                    </w:rPr>
                    <w:t>刘家湾</w:t>
                  </w:r>
                </w:p>
              </w:tc>
              <w:tc>
                <w:tcPr>
                  <w:tcW w:w="1173" w:type="dxa"/>
                  <w:tcBorders>
                    <w:tl2br w:val="nil"/>
                    <w:tr2bl w:val="nil"/>
                  </w:tcBorders>
                  <w:vAlign w:val="center"/>
                </w:tcPr>
                <w:p>
                  <w:pPr>
                    <w:pStyle w:val="26"/>
                    <w:spacing w:line="240" w:lineRule="auto"/>
                    <w:jc w:val="center"/>
                    <w:rPr>
                      <w:color w:val="auto"/>
                      <w:sz w:val="21"/>
                      <w:szCs w:val="21"/>
                    </w:rPr>
                  </w:pPr>
                  <w:r>
                    <w:rPr>
                      <w:rFonts w:hint="eastAsia"/>
                      <w:color w:val="auto"/>
                      <w:sz w:val="21"/>
                      <w:szCs w:val="21"/>
                    </w:rPr>
                    <w:t>29.380426</w:t>
                  </w:r>
                </w:p>
              </w:tc>
              <w:tc>
                <w:tcPr>
                  <w:tcW w:w="1282" w:type="dxa"/>
                  <w:tcBorders>
                    <w:tl2br w:val="nil"/>
                    <w:tr2bl w:val="nil"/>
                  </w:tcBorders>
                  <w:vAlign w:val="center"/>
                </w:tcPr>
                <w:p>
                  <w:pPr>
                    <w:pStyle w:val="26"/>
                    <w:spacing w:line="240" w:lineRule="auto"/>
                    <w:jc w:val="center"/>
                    <w:rPr>
                      <w:color w:val="auto"/>
                      <w:sz w:val="21"/>
                      <w:szCs w:val="21"/>
                    </w:rPr>
                  </w:pPr>
                  <w:r>
                    <w:rPr>
                      <w:rFonts w:hint="eastAsia"/>
                      <w:color w:val="auto"/>
                      <w:sz w:val="21"/>
                      <w:szCs w:val="21"/>
                    </w:rPr>
                    <w:t>111.971642</w:t>
                  </w:r>
                </w:p>
              </w:tc>
              <w:tc>
                <w:tcPr>
                  <w:tcW w:w="682" w:type="dxa"/>
                  <w:tcBorders>
                    <w:tl2br w:val="nil"/>
                    <w:tr2bl w:val="nil"/>
                  </w:tcBorders>
                  <w:vAlign w:val="center"/>
                </w:tcPr>
                <w:p>
                  <w:pPr>
                    <w:pStyle w:val="26"/>
                    <w:spacing w:line="240" w:lineRule="auto"/>
                    <w:rPr>
                      <w:color w:val="auto"/>
                      <w:sz w:val="21"/>
                      <w:szCs w:val="21"/>
                    </w:rPr>
                  </w:pPr>
                  <w:r>
                    <w:rPr>
                      <w:color w:val="auto"/>
                      <w:sz w:val="21"/>
                      <w:szCs w:val="21"/>
                    </w:rPr>
                    <w:t>居住</w:t>
                  </w:r>
                </w:p>
              </w:tc>
              <w:tc>
                <w:tcPr>
                  <w:tcW w:w="832" w:type="dxa"/>
                  <w:tcBorders>
                    <w:tl2br w:val="nil"/>
                    <w:tr2bl w:val="nil"/>
                  </w:tcBorders>
                  <w:vAlign w:val="center"/>
                </w:tcPr>
                <w:p>
                  <w:pPr>
                    <w:pStyle w:val="26"/>
                    <w:rPr>
                      <w:color w:val="auto"/>
                      <w:sz w:val="21"/>
                      <w:szCs w:val="21"/>
                    </w:rPr>
                  </w:pPr>
                  <w:r>
                    <w:rPr>
                      <w:color w:val="auto"/>
                      <w:sz w:val="21"/>
                      <w:szCs w:val="21"/>
                    </w:rPr>
                    <w:t>人群，</w:t>
                  </w:r>
                  <w:r>
                    <w:rPr>
                      <w:rFonts w:hint="eastAsia"/>
                      <w:color w:val="auto"/>
                      <w:sz w:val="21"/>
                      <w:szCs w:val="21"/>
                      <w:lang w:val="en-US" w:eastAsia="zh-CN"/>
                    </w:rPr>
                    <w:t>27</w:t>
                  </w:r>
                  <w:r>
                    <w:rPr>
                      <w:color w:val="auto"/>
                      <w:sz w:val="21"/>
                      <w:szCs w:val="21"/>
                    </w:rPr>
                    <w:t>户</w:t>
                  </w:r>
                </w:p>
              </w:tc>
              <w:tc>
                <w:tcPr>
                  <w:tcW w:w="804" w:type="dxa"/>
                  <w:tcBorders>
                    <w:tl2br w:val="nil"/>
                    <w:tr2bl w:val="nil"/>
                  </w:tcBorders>
                  <w:vAlign w:val="center"/>
                </w:tcPr>
                <w:p>
                  <w:pPr>
                    <w:pStyle w:val="26"/>
                    <w:rPr>
                      <w:color w:val="auto"/>
                      <w:sz w:val="21"/>
                      <w:szCs w:val="21"/>
                    </w:rPr>
                  </w:pPr>
                  <w:r>
                    <w:rPr>
                      <w:color w:val="auto"/>
                      <w:sz w:val="21"/>
                      <w:szCs w:val="21"/>
                    </w:rPr>
                    <w:t>二类</w:t>
                  </w:r>
                </w:p>
              </w:tc>
              <w:tc>
                <w:tcPr>
                  <w:tcW w:w="655" w:type="dxa"/>
                  <w:tcBorders>
                    <w:tl2br w:val="nil"/>
                    <w:tr2bl w:val="nil"/>
                  </w:tcBorders>
                  <w:vAlign w:val="center"/>
                </w:tcPr>
                <w:p>
                  <w:pPr>
                    <w:pStyle w:val="26"/>
                    <w:rPr>
                      <w:rFonts w:hint="eastAsia" w:eastAsia="宋体"/>
                      <w:color w:val="auto"/>
                      <w:sz w:val="21"/>
                      <w:szCs w:val="21"/>
                      <w:highlight w:val="none"/>
                      <w:lang w:eastAsia="zh-CN"/>
                    </w:rPr>
                  </w:pPr>
                  <w:r>
                    <w:rPr>
                      <w:rFonts w:hint="eastAsia"/>
                      <w:color w:val="auto"/>
                      <w:sz w:val="21"/>
                      <w:szCs w:val="21"/>
                      <w:highlight w:val="none"/>
                      <w:lang w:val="en-US" w:eastAsia="zh-CN"/>
                    </w:rPr>
                    <w:t>N</w:t>
                  </w:r>
                </w:p>
              </w:tc>
              <w:tc>
                <w:tcPr>
                  <w:tcW w:w="1135" w:type="dxa"/>
                  <w:tcBorders>
                    <w:tl2br w:val="nil"/>
                    <w:tr2bl w:val="nil"/>
                  </w:tcBorders>
                  <w:vAlign w:val="center"/>
                </w:tcPr>
                <w:p>
                  <w:pPr>
                    <w:pStyle w:val="26"/>
                    <w:rPr>
                      <w:color w:val="auto"/>
                      <w:sz w:val="21"/>
                      <w:szCs w:val="21"/>
                      <w:highlight w:val="none"/>
                    </w:rPr>
                  </w:pPr>
                  <w:r>
                    <w:rPr>
                      <w:rFonts w:hint="eastAsia"/>
                      <w:color w:val="auto"/>
                      <w:sz w:val="21"/>
                      <w:szCs w:val="21"/>
                      <w:highlight w:val="none"/>
                      <w:lang w:val="en-US" w:eastAsia="zh-CN"/>
                    </w:rPr>
                    <w:t>254</w:t>
                  </w:r>
                  <w:r>
                    <w:rPr>
                      <w:color w:val="auto"/>
                      <w:sz w:val="21"/>
                      <w:szCs w:val="21"/>
                      <w:highlight w:val="none"/>
                    </w:rPr>
                    <w:t>~</w:t>
                  </w:r>
                  <w:r>
                    <w:rPr>
                      <w:rFonts w:hint="eastAsia"/>
                      <w:color w:val="auto"/>
                      <w:sz w:val="21"/>
                      <w:szCs w:val="21"/>
                      <w:highlight w:val="none"/>
                    </w:rPr>
                    <w:t>500</w:t>
                  </w:r>
                  <w:r>
                    <w:rPr>
                      <w:color w:val="auto"/>
                      <w:sz w:val="21"/>
                      <w:szCs w:val="21"/>
                      <w:highlight w:val="none"/>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41" w:hRule="atLeast"/>
                <w:jc w:val="center"/>
              </w:trPr>
              <w:tc>
                <w:tcPr>
                  <w:tcW w:w="596" w:type="dxa"/>
                  <w:tcBorders>
                    <w:tl2br w:val="nil"/>
                    <w:tr2bl w:val="nil"/>
                  </w:tcBorders>
                  <w:vAlign w:val="center"/>
                </w:tcPr>
                <w:p>
                  <w:pPr>
                    <w:widowControl/>
                    <w:spacing w:line="240" w:lineRule="auto"/>
                    <w:jc w:val="center"/>
                    <w:textAlignment w:val="center"/>
                    <w:rPr>
                      <w:sz w:val="21"/>
                      <w:szCs w:val="21"/>
                    </w:rPr>
                  </w:pPr>
                  <w:r>
                    <w:rPr>
                      <w:rFonts w:hint="eastAsia"/>
                      <w:sz w:val="21"/>
                      <w:szCs w:val="21"/>
                    </w:rPr>
                    <w:t>A5</w:t>
                  </w:r>
                </w:p>
              </w:tc>
              <w:tc>
                <w:tcPr>
                  <w:tcW w:w="954" w:type="dxa"/>
                  <w:tcBorders>
                    <w:tl2br w:val="nil"/>
                    <w:tr2bl w:val="nil"/>
                  </w:tcBorders>
                  <w:vAlign w:val="center"/>
                </w:tcPr>
                <w:p>
                  <w:pPr>
                    <w:pStyle w:val="26"/>
                    <w:spacing w:line="240" w:lineRule="auto"/>
                    <w:rPr>
                      <w:rFonts w:hint="eastAsia" w:eastAsia="宋体"/>
                      <w:color w:val="auto"/>
                      <w:sz w:val="21"/>
                      <w:szCs w:val="21"/>
                      <w:lang w:eastAsia="zh-CN"/>
                    </w:rPr>
                  </w:pPr>
                  <w:r>
                    <w:rPr>
                      <w:rFonts w:hint="eastAsia"/>
                      <w:color w:val="auto"/>
                      <w:sz w:val="21"/>
                      <w:szCs w:val="21"/>
                      <w:lang w:eastAsia="zh-CN"/>
                    </w:rPr>
                    <w:t>荒田峪</w:t>
                  </w:r>
                </w:p>
              </w:tc>
              <w:tc>
                <w:tcPr>
                  <w:tcW w:w="1173" w:type="dxa"/>
                  <w:tcBorders>
                    <w:tl2br w:val="nil"/>
                    <w:tr2bl w:val="nil"/>
                  </w:tcBorders>
                  <w:vAlign w:val="center"/>
                </w:tcPr>
                <w:p>
                  <w:pPr>
                    <w:pStyle w:val="26"/>
                    <w:spacing w:line="240" w:lineRule="auto"/>
                    <w:jc w:val="center"/>
                    <w:rPr>
                      <w:color w:val="auto"/>
                      <w:sz w:val="21"/>
                      <w:szCs w:val="21"/>
                    </w:rPr>
                  </w:pPr>
                  <w:r>
                    <w:rPr>
                      <w:rFonts w:hint="eastAsia"/>
                      <w:color w:val="auto"/>
                      <w:sz w:val="21"/>
                      <w:szCs w:val="21"/>
                    </w:rPr>
                    <w:t>29.377114</w:t>
                  </w:r>
                </w:p>
              </w:tc>
              <w:tc>
                <w:tcPr>
                  <w:tcW w:w="1282" w:type="dxa"/>
                  <w:tcBorders>
                    <w:tl2br w:val="nil"/>
                    <w:tr2bl w:val="nil"/>
                  </w:tcBorders>
                  <w:vAlign w:val="center"/>
                </w:tcPr>
                <w:p>
                  <w:pPr>
                    <w:pStyle w:val="26"/>
                    <w:spacing w:line="240" w:lineRule="auto"/>
                    <w:jc w:val="center"/>
                    <w:rPr>
                      <w:color w:val="auto"/>
                      <w:sz w:val="21"/>
                      <w:szCs w:val="21"/>
                    </w:rPr>
                  </w:pPr>
                  <w:r>
                    <w:rPr>
                      <w:rFonts w:hint="eastAsia"/>
                      <w:color w:val="auto"/>
                      <w:sz w:val="21"/>
                      <w:szCs w:val="21"/>
                    </w:rPr>
                    <w:t>111.964883</w:t>
                  </w:r>
                </w:p>
              </w:tc>
              <w:tc>
                <w:tcPr>
                  <w:tcW w:w="682" w:type="dxa"/>
                  <w:tcBorders>
                    <w:tl2br w:val="nil"/>
                    <w:tr2bl w:val="nil"/>
                  </w:tcBorders>
                  <w:vAlign w:val="center"/>
                </w:tcPr>
                <w:p>
                  <w:pPr>
                    <w:pStyle w:val="26"/>
                    <w:spacing w:line="240" w:lineRule="auto"/>
                    <w:rPr>
                      <w:color w:val="auto"/>
                      <w:sz w:val="21"/>
                      <w:szCs w:val="21"/>
                    </w:rPr>
                  </w:pPr>
                  <w:r>
                    <w:rPr>
                      <w:color w:val="auto"/>
                      <w:sz w:val="21"/>
                      <w:szCs w:val="21"/>
                    </w:rPr>
                    <w:t>居住</w:t>
                  </w:r>
                </w:p>
              </w:tc>
              <w:tc>
                <w:tcPr>
                  <w:tcW w:w="832" w:type="dxa"/>
                  <w:tcBorders>
                    <w:tl2br w:val="nil"/>
                    <w:tr2bl w:val="nil"/>
                  </w:tcBorders>
                  <w:vAlign w:val="center"/>
                </w:tcPr>
                <w:p>
                  <w:pPr>
                    <w:pStyle w:val="26"/>
                    <w:rPr>
                      <w:color w:val="auto"/>
                      <w:sz w:val="21"/>
                      <w:szCs w:val="21"/>
                    </w:rPr>
                  </w:pPr>
                  <w:r>
                    <w:rPr>
                      <w:color w:val="auto"/>
                      <w:sz w:val="21"/>
                      <w:szCs w:val="21"/>
                    </w:rPr>
                    <w:t>人群，</w:t>
                  </w:r>
                  <w:r>
                    <w:rPr>
                      <w:rFonts w:hint="eastAsia"/>
                      <w:color w:val="auto"/>
                      <w:sz w:val="21"/>
                      <w:szCs w:val="21"/>
                      <w:lang w:val="en-US" w:eastAsia="zh-CN"/>
                    </w:rPr>
                    <w:t>24</w:t>
                  </w:r>
                  <w:r>
                    <w:rPr>
                      <w:color w:val="auto"/>
                      <w:sz w:val="21"/>
                      <w:szCs w:val="21"/>
                    </w:rPr>
                    <w:t>户</w:t>
                  </w:r>
                </w:p>
              </w:tc>
              <w:tc>
                <w:tcPr>
                  <w:tcW w:w="804" w:type="dxa"/>
                  <w:tcBorders>
                    <w:tl2br w:val="nil"/>
                    <w:tr2bl w:val="nil"/>
                  </w:tcBorders>
                  <w:vAlign w:val="center"/>
                </w:tcPr>
                <w:p>
                  <w:pPr>
                    <w:pStyle w:val="26"/>
                    <w:rPr>
                      <w:color w:val="auto"/>
                      <w:sz w:val="21"/>
                      <w:szCs w:val="21"/>
                    </w:rPr>
                  </w:pPr>
                  <w:r>
                    <w:rPr>
                      <w:color w:val="auto"/>
                      <w:sz w:val="21"/>
                      <w:szCs w:val="21"/>
                    </w:rPr>
                    <w:t>二类</w:t>
                  </w:r>
                </w:p>
              </w:tc>
              <w:tc>
                <w:tcPr>
                  <w:tcW w:w="655" w:type="dxa"/>
                  <w:tcBorders>
                    <w:tl2br w:val="nil"/>
                    <w:tr2bl w:val="nil"/>
                  </w:tcBorders>
                  <w:vAlign w:val="center"/>
                </w:tcPr>
                <w:p>
                  <w:pPr>
                    <w:pStyle w:val="26"/>
                    <w:rPr>
                      <w:color w:val="auto"/>
                      <w:sz w:val="21"/>
                      <w:szCs w:val="21"/>
                      <w:highlight w:val="none"/>
                    </w:rPr>
                  </w:pPr>
                  <w:r>
                    <w:rPr>
                      <w:rFonts w:hint="eastAsia"/>
                      <w:color w:val="auto"/>
                      <w:sz w:val="21"/>
                      <w:szCs w:val="21"/>
                      <w:highlight w:val="none"/>
                    </w:rPr>
                    <w:t>N</w:t>
                  </w:r>
                </w:p>
              </w:tc>
              <w:tc>
                <w:tcPr>
                  <w:tcW w:w="1135" w:type="dxa"/>
                  <w:tcBorders>
                    <w:tl2br w:val="nil"/>
                    <w:tr2bl w:val="nil"/>
                  </w:tcBorders>
                  <w:vAlign w:val="center"/>
                </w:tcPr>
                <w:p>
                  <w:pPr>
                    <w:pStyle w:val="26"/>
                    <w:rPr>
                      <w:color w:val="auto"/>
                      <w:sz w:val="21"/>
                      <w:szCs w:val="21"/>
                      <w:highlight w:val="none"/>
                    </w:rPr>
                  </w:pPr>
                  <w:r>
                    <w:rPr>
                      <w:rFonts w:hint="eastAsia"/>
                      <w:color w:val="auto"/>
                      <w:sz w:val="21"/>
                      <w:szCs w:val="21"/>
                      <w:highlight w:val="none"/>
                      <w:lang w:val="en-US" w:eastAsia="zh-CN"/>
                    </w:rPr>
                    <w:t>9</w:t>
                  </w:r>
                  <w:r>
                    <w:rPr>
                      <w:color w:val="auto"/>
                      <w:sz w:val="21"/>
                      <w:szCs w:val="21"/>
                      <w:highlight w:val="none"/>
                    </w:rPr>
                    <w:t>~</w:t>
                  </w:r>
                  <w:r>
                    <w:rPr>
                      <w:rFonts w:hint="eastAsia"/>
                      <w:color w:val="auto"/>
                      <w:sz w:val="21"/>
                      <w:szCs w:val="21"/>
                      <w:highlight w:val="none"/>
                      <w:lang w:val="en-US" w:eastAsia="zh-CN"/>
                    </w:rPr>
                    <w:t>500</w:t>
                  </w:r>
                  <w:r>
                    <w:rPr>
                      <w:color w:val="auto"/>
                      <w:sz w:val="21"/>
                      <w:szCs w:val="21"/>
                      <w:highlight w:val="none"/>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37" w:hRule="atLeast"/>
                <w:jc w:val="center"/>
              </w:trPr>
              <w:tc>
                <w:tcPr>
                  <w:tcW w:w="596" w:type="dxa"/>
                  <w:tcBorders>
                    <w:tl2br w:val="nil"/>
                    <w:tr2bl w:val="nil"/>
                  </w:tcBorders>
                  <w:vAlign w:val="center"/>
                </w:tcPr>
                <w:p>
                  <w:pPr>
                    <w:widowControl/>
                    <w:spacing w:line="240" w:lineRule="auto"/>
                    <w:jc w:val="center"/>
                    <w:textAlignment w:val="center"/>
                    <w:rPr>
                      <w:sz w:val="21"/>
                      <w:szCs w:val="21"/>
                    </w:rPr>
                  </w:pPr>
                  <w:r>
                    <w:rPr>
                      <w:rFonts w:hint="eastAsia"/>
                      <w:sz w:val="21"/>
                      <w:szCs w:val="21"/>
                    </w:rPr>
                    <w:t>A6</w:t>
                  </w:r>
                </w:p>
              </w:tc>
              <w:tc>
                <w:tcPr>
                  <w:tcW w:w="954" w:type="dxa"/>
                  <w:tcBorders>
                    <w:tl2br w:val="nil"/>
                    <w:tr2bl w:val="nil"/>
                  </w:tcBorders>
                  <w:vAlign w:val="center"/>
                </w:tcPr>
                <w:p>
                  <w:pPr>
                    <w:pStyle w:val="26"/>
                    <w:spacing w:line="240" w:lineRule="auto"/>
                    <w:rPr>
                      <w:rFonts w:hint="eastAsia" w:eastAsia="宋体"/>
                      <w:color w:val="auto"/>
                      <w:sz w:val="21"/>
                      <w:szCs w:val="21"/>
                      <w:lang w:eastAsia="zh-CN"/>
                    </w:rPr>
                  </w:pPr>
                  <w:r>
                    <w:rPr>
                      <w:rFonts w:hint="eastAsia"/>
                      <w:color w:val="auto"/>
                      <w:sz w:val="21"/>
                      <w:szCs w:val="21"/>
                      <w:lang w:eastAsia="zh-CN"/>
                    </w:rPr>
                    <w:t>桃树咀</w:t>
                  </w:r>
                </w:p>
              </w:tc>
              <w:tc>
                <w:tcPr>
                  <w:tcW w:w="1173" w:type="dxa"/>
                  <w:tcBorders>
                    <w:tl2br w:val="nil"/>
                    <w:tr2bl w:val="nil"/>
                  </w:tcBorders>
                  <w:vAlign w:val="center"/>
                </w:tcPr>
                <w:p>
                  <w:pPr>
                    <w:pStyle w:val="26"/>
                    <w:spacing w:line="240" w:lineRule="auto"/>
                    <w:jc w:val="center"/>
                    <w:rPr>
                      <w:color w:val="auto"/>
                      <w:sz w:val="21"/>
                      <w:szCs w:val="21"/>
                    </w:rPr>
                  </w:pPr>
                  <w:r>
                    <w:rPr>
                      <w:rFonts w:hint="eastAsia"/>
                      <w:color w:val="auto"/>
                      <w:sz w:val="21"/>
                      <w:szCs w:val="21"/>
                    </w:rPr>
                    <w:t>29.372199</w:t>
                  </w:r>
                </w:p>
              </w:tc>
              <w:tc>
                <w:tcPr>
                  <w:tcW w:w="1282" w:type="dxa"/>
                  <w:tcBorders>
                    <w:tl2br w:val="nil"/>
                    <w:tr2bl w:val="nil"/>
                  </w:tcBorders>
                  <w:vAlign w:val="center"/>
                </w:tcPr>
                <w:p>
                  <w:pPr>
                    <w:pStyle w:val="26"/>
                    <w:spacing w:line="240" w:lineRule="auto"/>
                    <w:jc w:val="center"/>
                    <w:rPr>
                      <w:color w:val="auto"/>
                      <w:sz w:val="21"/>
                      <w:szCs w:val="21"/>
                    </w:rPr>
                  </w:pPr>
                  <w:r>
                    <w:rPr>
                      <w:rFonts w:hint="eastAsia"/>
                      <w:color w:val="auto"/>
                      <w:sz w:val="21"/>
                      <w:szCs w:val="21"/>
                    </w:rPr>
                    <w:t>111.967935</w:t>
                  </w:r>
                </w:p>
              </w:tc>
              <w:tc>
                <w:tcPr>
                  <w:tcW w:w="682" w:type="dxa"/>
                  <w:tcBorders>
                    <w:tl2br w:val="nil"/>
                    <w:tr2bl w:val="nil"/>
                  </w:tcBorders>
                  <w:vAlign w:val="center"/>
                </w:tcPr>
                <w:p>
                  <w:pPr>
                    <w:pStyle w:val="26"/>
                    <w:spacing w:line="240" w:lineRule="auto"/>
                    <w:rPr>
                      <w:color w:val="auto"/>
                      <w:sz w:val="21"/>
                      <w:szCs w:val="21"/>
                    </w:rPr>
                  </w:pPr>
                  <w:r>
                    <w:rPr>
                      <w:color w:val="auto"/>
                      <w:sz w:val="21"/>
                      <w:szCs w:val="21"/>
                    </w:rPr>
                    <w:t>居住</w:t>
                  </w:r>
                </w:p>
              </w:tc>
              <w:tc>
                <w:tcPr>
                  <w:tcW w:w="832" w:type="dxa"/>
                  <w:tcBorders>
                    <w:tl2br w:val="nil"/>
                    <w:tr2bl w:val="nil"/>
                  </w:tcBorders>
                  <w:vAlign w:val="center"/>
                </w:tcPr>
                <w:p>
                  <w:pPr>
                    <w:pStyle w:val="26"/>
                    <w:rPr>
                      <w:color w:val="auto"/>
                      <w:sz w:val="21"/>
                      <w:szCs w:val="21"/>
                    </w:rPr>
                  </w:pPr>
                  <w:r>
                    <w:rPr>
                      <w:color w:val="auto"/>
                      <w:sz w:val="21"/>
                      <w:szCs w:val="21"/>
                    </w:rPr>
                    <w:t>人群，</w:t>
                  </w:r>
                  <w:r>
                    <w:rPr>
                      <w:rFonts w:hint="eastAsia"/>
                      <w:color w:val="auto"/>
                      <w:sz w:val="21"/>
                      <w:szCs w:val="21"/>
                      <w:lang w:val="en-US" w:eastAsia="zh-CN"/>
                    </w:rPr>
                    <w:t>19</w:t>
                  </w:r>
                  <w:r>
                    <w:rPr>
                      <w:color w:val="auto"/>
                      <w:sz w:val="21"/>
                      <w:szCs w:val="21"/>
                    </w:rPr>
                    <w:t>户</w:t>
                  </w:r>
                </w:p>
              </w:tc>
              <w:tc>
                <w:tcPr>
                  <w:tcW w:w="804" w:type="dxa"/>
                  <w:tcBorders>
                    <w:tl2br w:val="nil"/>
                    <w:tr2bl w:val="nil"/>
                  </w:tcBorders>
                  <w:vAlign w:val="center"/>
                </w:tcPr>
                <w:p>
                  <w:pPr>
                    <w:pStyle w:val="26"/>
                    <w:rPr>
                      <w:color w:val="auto"/>
                      <w:sz w:val="21"/>
                      <w:szCs w:val="21"/>
                    </w:rPr>
                  </w:pPr>
                  <w:r>
                    <w:rPr>
                      <w:color w:val="auto"/>
                      <w:sz w:val="21"/>
                      <w:szCs w:val="21"/>
                    </w:rPr>
                    <w:t>二类</w:t>
                  </w:r>
                </w:p>
              </w:tc>
              <w:tc>
                <w:tcPr>
                  <w:tcW w:w="655" w:type="dxa"/>
                  <w:tcBorders>
                    <w:tl2br w:val="nil"/>
                    <w:tr2bl w:val="nil"/>
                  </w:tcBorders>
                  <w:vAlign w:val="center"/>
                </w:tcPr>
                <w:p>
                  <w:pPr>
                    <w:pStyle w:val="26"/>
                    <w:rPr>
                      <w:color w:val="auto"/>
                      <w:sz w:val="21"/>
                      <w:szCs w:val="21"/>
                      <w:highlight w:val="none"/>
                    </w:rPr>
                  </w:pPr>
                  <w:r>
                    <w:rPr>
                      <w:rFonts w:hint="eastAsia" w:ascii="Times New Roman" w:hAnsi="Times New Roman" w:eastAsia="宋体" w:cs="Times New Roman"/>
                      <w:color w:val="auto"/>
                      <w:kern w:val="2"/>
                      <w:sz w:val="24"/>
                      <w:szCs w:val="24"/>
                      <w:lang w:val="en-US" w:eastAsia="zh-CN" w:bidi="ar-SA"/>
                    </w:rPr>
                    <w:t>—</w:t>
                  </w:r>
                </w:p>
              </w:tc>
              <w:tc>
                <w:tcPr>
                  <w:tcW w:w="1135" w:type="dxa"/>
                  <w:tcBorders>
                    <w:tl2br w:val="nil"/>
                    <w:tr2bl w:val="nil"/>
                  </w:tcBorders>
                  <w:vAlign w:val="center"/>
                </w:tcPr>
                <w:p>
                  <w:pPr>
                    <w:pStyle w:val="26"/>
                    <w:rPr>
                      <w:color w:val="auto"/>
                      <w:sz w:val="21"/>
                      <w:szCs w:val="21"/>
                      <w:highlight w:val="none"/>
                    </w:rPr>
                  </w:pPr>
                  <w:r>
                    <w:rPr>
                      <w:rFonts w:hint="eastAsia"/>
                      <w:color w:val="auto"/>
                      <w:sz w:val="21"/>
                      <w:szCs w:val="21"/>
                      <w:highlight w:val="none"/>
                      <w:lang w:val="en-US" w:eastAsia="zh-CN"/>
                    </w:rPr>
                    <w:t>6</w:t>
                  </w:r>
                  <w:r>
                    <w:rPr>
                      <w:color w:val="auto"/>
                      <w:sz w:val="21"/>
                      <w:szCs w:val="21"/>
                      <w:highlight w:val="none"/>
                    </w:rPr>
                    <w:t>~</w:t>
                  </w:r>
                  <w:r>
                    <w:rPr>
                      <w:rFonts w:hint="eastAsia"/>
                      <w:color w:val="auto"/>
                      <w:sz w:val="21"/>
                      <w:szCs w:val="21"/>
                      <w:highlight w:val="none"/>
                      <w:lang w:val="en-US" w:eastAsia="zh-CN"/>
                    </w:rPr>
                    <w:t>135</w:t>
                  </w:r>
                  <w:r>
                    <w:rPr>
                      <w:color w:val="auto"/>
                      <w:sz w:val="21"/>
                      <w:szCs w:val="21"/>
                      <w:highlight w:val="none"/>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28" w:hRule="atLeast"/>
                <w:jc w:val="center"/>
              </w:trPr>
              <w:tc>
                <w:tcPr>
                  <w:tcW w:w="596" w:type="dxa"/>
                  <w:tcBorders>
                    <w:tl2br w:val="nil"/>
                    <w:tr2bl w:val="nil"/>
                  </w:tcBorders>
                  <w:vAlign w:val="center"/>
                </w:tcPr>
                <w:p>
                  <w:pPr>
                    <w:widowControl/>
                    <w:spacing w:line="240" w:lineRule="auto"/>
                    <w:jc w:val="center"/>
                    <w:textAlignment w:val="center"/>
                    <w:rPr>
                      <w:sz w:val="21"/>
                      <w:szCs w:val="21"/>
                    </w:rPr>
                  </w:pPr>
                  <w:r>
                    <w:rPr>
                      <w:rFonts w:hint="eastAsia"/>
                      <w:sz w:val="21"/>
                      <w:szCs w:val="21"/>
                    </w:rPr>
                    <w:t>A7</w:t>
                  </w:r>
                </w:p>
              </w:tc>
              <w:tc>
                <w:tcPr>
                  <w:tcW w:w="954" w:type="dxa"/>
                  <w:tcBorders>
                    <w:tl2br w:val="nil"/>
                    <w:tr2bl w:val="nil"/>
                  </w:tcBorders>
                  <w:vAlign w:val="center"/>
                </w:tcPr>
                <w:p>
                  <w:pPr>
                    <w:pStyle w:val="26"/>
                    <w:spacing w:line="240" w:lineRule="auto"/>
                    <w:rPr>
                      <w:rFonts w:hint="eastAsia" w:eastAsia="宋体"/>
                      <w:color w:val="auto"/>
                      <w:sz w:val="21"/>
                      <w:szCs w:val="21"/>
                      <w:lang w:eastAsia="zh-CN"/>
                    </w:rPr>
                  </w:pPr>
                  <w:r>
                    <w:rPr>
                      <w:rFonts w:hint="eastAsia"/>
                      <w:color w:val="auto"/>
                      <w:sz w:val="21"/>
                      <w:szCs w:val="21"/>
                      <w:lang w:eastAsia="zh-CN"/>
                    </w:rPr>
                    <w:t>龚家咀</w:t>
                  </w:r>
                </w:p>
              </w:tc>
              <w:tc>
                <w:tcPr>
                  <w:tcW w:w="1173" w:type="dxa"/>
                  <w:tcBorders>
                    <w:tl2br w:val="nil"/>
                    <w:tr2bl w:val="nil"/>
                  </w:tcBorders>
                  <w:vAlign w:val="center"/>
                </w:tcPr>
                <w:p>
                  <w:pPr>
                    <w:pStyle w:val="26"/>
                    <w:spacing w:line="240" w:lineRule="auto"/>
                    <w:jc w:val="center"/>
                    <w:rPr>
                      <w:color w:val="auto"/>
                      <w:sz w:val="21"/>
                      <w:szCs w:val="21"/>
                    </w:rPr>
                  </w:pPr>
                  <w:r>
                    <w:rPr>
                      <w:rFonts w:hint="eastAsia"/>
                      <w:color w:val="auto"/>
                      <w:sz w:val="21"/>
                      <w:szCs w:val="21"/>
                    </w:rPr>
                    <w:t>29.374010</w:t>
                  </w:r>
                </w:p>
              </w:tc>
              <w:tc>
                <w:tcPr>
                  <w:tcW w:w="1282" w:type="dxa"/>
                  <w:tcBorders>
                    <w:tl2br w:val="nil"/>
                    <w:tr2bl w:val="nil"/>
                  </w:tcBorders>
                  <w:vAlign w:val="center"/>
                </w:tcPr>
                <w:p>
                  <w:pPr>
                    <w:pStyle w:val="26"/>
                    <w:spacing w:line="240" w:lineRule="auto"/>
                    <w:jc w:val="center"/>
                    <w:rPr>
                      <w:color w:val="auto"/>
                      <w:sz w:val="21"/>
                      <w:szCs w:val="21"/>
                    </w:rPr>
                  </w:pPr>
                  <w:r>
                    <w:rPr>
                      <w:rFonts w:hint="eastAsia"/>
                      <w:color w:val="auto"/>
                      <w:sz w:val="21"/>
                      <w:szCs w:val="21"/>
                    </w:rPr>
                    <w:t>111.963169</w:t>
                  </w:r>
                </w:p>
              </w:tc>
              <w:tc>
                <w:tcPr>
                  <w:tcW w:w="682" w:type="dxa"/>
                  <w:tcBorders>
                    <w:tl2br w:val="nil"/>
                    <w:tr2bl w:val="nil"/>
                  </w:tcBorders>
                  <w:vAlign w:val="center"/>
                </w:tcPr>
                <w:p>
                  <w:pPr>
                    <w:spacing w:line="240" w:lineRule="auto"/>
                    <w:rPr>
                      <w:sz w:val="21"/>
                      <w:szCs w:val="21"/>
                    </w:rPr>
                  </w:pPr>
                  <w:r>
                    <w:rPr>
                      <w:sz w:val="21"/>
                      <w:szCs w:val="21"/>
                    </w:rPr>
                    <w:t>居住</w:t>
                  </w:r>
                </w:p>
              </w:tc>
              <w:tc>
                <w:tcPr>
                  <w:tcW w:w="832" w:type="dxa"/>
                  <w:tcBorders>
                    <w:tl2br w:val="nil"/>
                    <w:tr2bl w:val="nil"/>
                  </w:tcBorders>
                  <w:vAlign w:val="center"/>
                </w:tcPr>
                <w:p>
                  <w:pPr>
                    <w:pStyle w:val="26"/>
                    <w:rPr>
                      <w:color w:val="auto"/>
                      <w:sz w:val="21"/>
                      <w:szCs w:val="21"/>
                    </w:rPr>
                  </w:pPr>
                  <w:r>
                    <w:rPr>
                      <w:rFonts w:hint="eastAsia"/>
                      <w:color w:val="auto"/>
                      <w:sz w:val="21"/>
                      <w:szCs w:val="21"/>
                    </w:rPr>
                    <w:t>人群，</w:t>
                  </w:r>
                  <w:r>
                    <w:rPr>
                      <w:rFonts w:hint="eastAsia"/>
                      <w:color w:val="auto"/>
                      <w:sz w:val="21"/>
                      <w:szCs w:val="21"/>
                      <w:lang w:val="en-US" w:eastAsia="zh-CN"/>
                    </w:rPr>
                    <w:t>5</w:t>
                  </w:r>
                  <w:r>
                    <w:rPr>
                      <w:rFonts w:hint="eastAsia"/>
                      <w:color w:val="auto"/>
                      <w:sz w:val="21"/>
                      <w:szCs w:val="21"/>
                    </w:rPr>
                    <w:t>户</w:t>
                  </w:r>
                </w:p>
              </w:tc>
              <w:tc>
                <w:tcPr>
                  <w:tcW w:w="804" w:type="dxa"/>
                  <w:tcBorders>
                    <w:tl2br w:val="nil"/>
                    <w:tr2bl w:val="nil"/>
                  </w:tcBorders>
                  <w:vAlign w:val="center"/>
                </w:tcPr>
                <w:p>
                  <w:pPr>
                    <w:spacing w:line="240" w:lineRule="auto"/>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二类</w:t>
                  </w:r>
                </w:p>
              </w:tc>
              <w:tc>
                <w:tcPr>
                  <w:tcW w:w="655" w:type="dxa"/>
                  <w:tcBorders>
                    <w:tl2br w:val="nil"/>
                    <w:tr2bl w:val="nil"/>
                  </w:tcBorders>
                  <w:vAlign w:val="center"/>
                </w:tcPr>
                <w:p>
                  <w:pPr>
                    <w:pStyle w:val="26"/>
                    <w:rPr>
                      <w:color w:val="auto"/>
                      <w:sz w:val="21"/>
                      <w:szCs w:val="21"/>
                      <w:highlight w:val="yellow"/>
                    </w:rPr>
                  </w:pPr>
                  <w:r>
                    <w:rPr>
                      <w:rFonts w:hint="eastAsia" w:ascii="Times New Roman" w:hAnsi="Times New Roman" w:eastAsia="宋体" w:cs="Times New Roman"/>
                      <w:color w:val="auto"/>
                      <w:kern w:val="2"/>
                      <w:sz w:val="24"/>
                      <w:szCs w:val="24"/>
                      <w:lang w:val="en-US" w:eastAsia="zh-CN" w:bidi="ar-SA"/>
                    </w:rPr>
                    <w:t>—</w:t>
                  </w:r>
                </w:p>
              </w:tc>
              <w:tc>
                <w:tcPr>
                  <w:tcW w:w="1135" w:type="dxa"/>
                  <w:tcBorders>
                    <w:tl2br w:val="nil"/>
                    <w:tr2bl w:val="nil"/>
                  </w:tcBorders>
                  <w:vAlign w:val="center"/>
                </w:tcPr>
                <w:p>
                  <w:pPr>
                    <w:pStyle w:val="26"/>
                    <w:tabs>
                      <w:tab w:val="left" w:pos="322"/>
                    </w:tabs>
                    <w:rPr>
                      <w:color w:val="auto"/>
                      <w:sz w:val="21"/>
                      <w:szCs w:val="21"/>
                      <w:highlight w:val="yellow"/>
                    </w:rPr>
                  </w:pPr>
                  <w:r>
                    <w:rPr>
                      <w:rFonts w:hint="eastAsia"/>
                      <w:color w:val="auto"/>
                      <w:sz w:val="21"/>
                      <w:szCs w:val="21"/>
                      <w:highlight w:val="none"/>
                      <w:lang w:val="en-US" w:eastAsia="zh-CN"/>
                    </w:rPr>
                    <w:t>46</w:t>
                  </w:r>
                  <w:r>
                    <w:rPr>
                      <w:rFonts w:hint="eastAsia"/>
                      <w:color w:val="auto"/>
                      <w:sz w:val="21"/>
                      <w:szCs w:val="21"/>
                      <w:highlight w:val="none"/>
                    </w:rPr>
                    <w:t>~</w:t>
                  </w:r>
                  <w:r>
                    <w:rPr>
                      <w:rFonts w:hint="eastAsia"/>
                      <w:color w:val="auto"/>
                      <w:sz w:val="21"/>
                      <w:szCs w:val="21"/>
                      <w:highlight w:val="none"/>
                      <w:lang w:val="en-US" w:eastAsia="zh-CN"/>
                    </w:rPr>
                    <w:t>123</w:t>
                  </w:r>
                  <w:r>
                    <w:rPr>
                      <w:rFonts w:hint="eastAsia"/>
                      <w:color w:val="auto"/>
                      <w:sz w:val="21"/>
                      <w:szCs w:val="21"/>
                      <w:highlight w:val="none"/>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02" w:hRule="atLeast"/>
                <w:jc w:val="center"/>
              </w:trPr>
              <w:tc>
                <w:tcPr>
                  <w:tcW w:w="596" w:type="dxa"/>
                  <w:tcBorders>
                    <w:tl2br w:val="nil"/>
                    <w:tr2bl w:val="nil"/>
                  </w:tcBorders>
                  <w:vAlign w:val="center"/>
                </w:tcPr>
                <w:p>
                  <w:pPr>
                    <w:widowControl/>
                    <w:spacing w:line="240" w:lineRule="auto"/>
                    <w:jc w:val="center"/>
                    <w:textAlignment w:val="center"/>
                    <w:rPr>
                      <w:sz w:val="21"/>
                      <w:szCs w:val="21"/>
                    </w:rPr>
                  </w:pPr>
                  <w:r>
                    <w:rPr>
                      <w:rFonts w:hint="eastAsia"/>
                      <w:sz w:val="21"/>
                      <w:szCs w:val="21"/>
                    </w:rPr>
                    <w:t>A8</w:t>
                  </w:r>
                </w:p>
              </w:tc>
              <w:tc>
                <w:tcPr>
                  <w:tcW w:w="954" w:type="dxa"/>
                  <w:tcBorders>
                    <w:tl2br w:val="nil"/>
                    <w:tr2bl w:val="nil"/>
                  </w:tcBorders>
                  <w:vAlign w:val="center"/>
                </w:tcPr>
                <w:p>
                  <w:pPr>
                    <w:pStyle w:val="26"/>
                    <w:spacing w:line="240" w:lineRule="auto"/>
                    <w:rPr>
                      <w:color w:val="auto"/>
                      <w:sz w:val="21"/>
                      <w:szCs w:val="21"/>
                    </w:rPr>
                  </w:pPr>
                  <w:r>
                    <w:rPr>
                      <w:rFonts w:hint="eastAsia"/>
                      <w:color w:val="auto"/>
                      <w:sz w:val="21"/>
                      <w:szCs w:val="21"/>
                      <w:lang w:eastAsia="zh-CN"/>
                    </w:rPr>
                    <w:t>夏家咀</w:t>
                  </w:r>
                </w:p>
              </w:tc>
              <w:tc>
                <w:tcPr>
                  <w:tcW w:w="1173" w:type="dxa"/>
                  <w:tcBorders>
                    <w:tl2br w:val="nil"/>
                    <w:tr2bl w:val="nil"/>
                  </w:tcBorders>
                  <w:vAlign w:val="center"/>
                </w:tcPr>
                <w:p>
                  <w:pPr>
                    <w:pStyle w:val="26"/>
                    <w:spacing w:line="240" w:lineRule="auto"/>
                    <w:jc w:val="center"/>
                    <w:rPr>
                      <w:color w:val="auto"/>
                      <w:sz w:val="21"/>
                      <w:szCs w:val="21"/>
                    </w:rPr>
                  </w:pPr>
                  <w:r>
                    <w:rPr>
                      <w:rFonts w:hint="eastAsia"/>
                      <w:color w:val="auto"/>
                      <w:sz w:val="21"/>
                      <w:szCs w:val="21"/>
                    </w:rPr>
                    <w:t>29.376170</w:t>
                  </w:r>
                </w:p>
              </w:tc>
              <w:tc>
                <w:tcPr>
                  <w:tcW w:w="1282" w:type="dxa"/>
                  <w:tcBorders>
                    <w:tl2br w:val="nil"/>
                    <w:tr2bl w:val="nil"/>
                  </w:tcBorders>
                  <w:vAlign w:val="center"/>
                </w:tcPr>
                <w:p>
                  <w:pPr>
                    <w:pStyle w:val="26"/>
                    <w:spacing w:line="240" w:lineRule="auto"/>
                    <w:jc w:val="center"/>
                    <w:rPr>
                      <w:color w:val="auto"/>
                      <w:sz w:val="21"/>
                      <w:szCs w:val="21"/>
                    </w:rPr>
                  </w:pPr>
                  <w:r>
                    <w:rPr>
                      <w:rFonts w:hint="eastAsia"/>
                      <w:color w:val="auto"/>
                      <w:sz w:val="21"/>
                      <w:szCs w:val="21"/>
                    </w:rPr>
                    <w:t>111.959583</w:t>
                  </w:r>
                </w:p>
              </w:tc>
              <w:tc>
                <w:tcPr>
                  <w:tcW w:w="682" w:type="dxa"/>
                  <w:tcBorders>
                    <w:tl2br w:val="nil"/>
                    <w:tr2bl w:val="nil"/>
                  </w:tcBorders>
                  <w:vAlign w:val="center"/>
                </w:tcPr>
                <w:p>
                  <w:pPr>
                    <w:spacing w:line="240" w:lineRule="auto"/>
                    <w:rPr>
                      <w:sz w:val="21"/>
                      <w:szCs w:val="21"/>
                    </w:rPr>
                  </w:pPr>
                  <w:r>
                    <w:rPr>
                      <w:sz w:val="21"/>
                      <w:szCs w:val="21"/>
                    </w:rPr>
                    <w:t>居住</w:t>
                  </w:r>
                </w:p>
              </w:tc>
              <w:tc>
                <w:tcPr>
                  <w:tcW w:w="832" w:type="dxa"/>
                  <w:tcBorders>
                    <w:tl2br w:val="nil"/>
                    <w:tr2bl w:val="nil"/>
                  </w:tcBorders>
                  <w:vAlign w:val="center"/>
                </w:tcPr>
                <w:p>
                  <w:pPr>
                    <w:pStyle w:val="26"/>
                    <w:rPr>
                      <w:color w:val="auto"/>
                      <w:sz w:val="21"/>
                      <w:szCs w:val="21"/>
                    </w:rPr>
                  </w:pPr>
                  <w:r>
                    <w:rPr>
                      <w:rFonts w:hint="eastAsia"/>
                      <w:color w:val="auto"/>
                      <w:sz w:val="21"/>
                      <w:szCs w:val="21"/>
                    </w:rPr>
                    <w:t>人群，</w:t>
                  </w:r>
                  <w:r>
                    <w:rPr>
                      <w:rFonts w:hint="eastAsia"/>
                      <w:color w:val="auto"/>
                      <w:sz w:val="21"/>
                      <w:szCs w:val="21"/>
                      <w:lang w:val="en-US" w:eastAsia="zh-CN"/>
                    </w:rPr>
                    <w:t>24</w:t>
                  </w:r>
                  <w:r>
                    <w:rPr>
                      <w:rFonts w:hint="eastAsia"/>
                      <w:color w:val="auto"/>
                      <w:sz w:val="21"/>
                      <w:szCs w:val="21"/>
                    </w:rPr>
                    <w:t>户</w:t>
                  </w:r>
                </w:p>
              </w:tc>
              <w:tc>
                <w:tcPr>
                  <w:tcW w:w="804" w:type="dxa"/>
                  <w:tcBorders>
                    <w:tl2br w:val="nil"/>
                    <w:tr2bl w:val="nil"/>
                  </w:tcBorders>
                  <w:vAlign w:val="center"/>
                </w:tcPr>
                <w:p>
                  <w:pPr>
                    <w:spacing w:line="240" w:lineRule="auto"/>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二类</w:t>
                  </w:r>
                </w:p>
              </w:tc>
              <w:tc>
                <w:tcPr>
                  <w:tcW w:w="655" w:type="dxa"/>
                  <w:tcBorders>
                    <w:tl2br w:val="nil"/>
                    <w:tr2bl w:val="nil"/>
                  </w:tcBorders>
                  <w:vAlign w:val="center"/>
                </w:tcPr>
                <w:p>
                  <w:pPr>
                    <w:pStyle w:val="26"/>
                    <w:rPr>
                      <w:rFonts w:hint="eastAsia" w:eastAsia="宋体"/>
                      <w:color w:val="auto"/>
                      <w:sz w:val="21"/>
                      <w:szCs w:val="21"/>
                      <w:highlight w:val="none"/>
                      <w:lang w:eastAsia="zh-CN"/>
                    </w:rPr>
                  </w:pPr>
                  <w:r>
                    <w:rPr>
                      <w:rFonts w:hint="eastAsia"/>
                      <w:color w:val="auto"/>
                      <w:sz w:val="21"/>
                      <w:szCs w:val="21"/>
                      <w:highlight w:val="none"/>
                      <w:lang w:val="en-US" w:eastAsia="zh-CN"/>
                    </w:rPr>
                    <w:t>N</w:t>
                  </w:r>
                </w:p>
              </w:tc>
              <w:tc>
                <w:tcPr>
                  <w:tcW w:w="1135" w:type="dxa"/>
                  <w:tcBorders>
                    <w:tl2br w:val="nil"/>
                    <w:tr2bl w:val="nil"/>
                  </w:tcBorders>
                  <w:vAlign w:val="center"/>
                </w:tcPr>
                <w:p>
                  <w:pPr>
                    <w:pStyle w:val="26"/>
                    <w:rPr>
                      <w:color w:val="auto"/>
                      <w:sz w:val="21"/>
                      <w:szCs w:val="21"/>
                      <w:highlight w:val="none"/>
                    </w:rPr>
                  </w:pPr>
                  <w:r>
                    <w:rPr>
                      <w:rFonts w:hint="eastAsia"/>
                      <w:color w:val="auto"/>
                      <w:sz w:val="21"/>
                      <w:szCs w:val="21"/>
                      <w:highlight w:val="none"/>
                      <w:lang w:val="en-US" w:eastAsia="zh-CN"/>
                    </w:rPr>
                    <w:t>23</w:t>
                  </w:r>
                  <w:r>
                    <w:rPr>
                      <w:rFonts w:hint="eastAsia"/>
                      <w:color w:val="auto"/>
                      <w:sz w:val="21"/>
                      <w:szCs w:val="21"/>
                      <w:highlight w:val="none"/>
                    </w:rPr>
                    <w:t>~</w:t>
                  </w:r>
                  <w:r>
                    <w:rPr>
                      <w:rFonts w:hint="eastAsia"/>
                      <w:color w:val="auto"/>
                      <w:sz w:val="21"/>
                      <w:szCs w:val="21"/>
                      <w:highlight w:val="none"/>
                      <w:lang w:val="en-US" w:eastAsia="zh-CN"/>
                    </w:rPr>
                    <w:t>325</w:t>
                  </w:r>
                  <w:r>
                    <w:rPr>
                      <w:rFonts w:hint="eastAsia"/>
                      <w:color w:val="auto"/>
                      <w:sz w:val="21"/>
                      <w:szCs w:val="21"/>
                      <w:highlight w:val="none"/>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96" w:type="dxa"/>
                  <w:tcBorders>
                    <w:tl2br w:val="nil"/>
                    <w:tr2bl w:val="nil"/>
                  </w:tcBorders>
                  <w:vAlign w:val="center"/>
                </w:tcPr>
                <w:p>
                  <w:pPr>
                    <w:widowControl/>
                    <w:spacing w:line="240" w:lineRule="auto"/>
                    <w:jc w:val="center"/>
                    <w:textAlignment w:val="center"/>
                    <w:rPr>
                      <w:sz w:val="21"/>
                      <w:szCs w:val="21"/>
                    </w:rPr>
                  </w:pPr>
                  <w:r>
                    <w:rPr>
                      <w:rFonts w:hint="eastAsia"/>
                      <w:sz w:val="21"/>
                      <w:szCs w:val="21"/>
                    </w:rPr>
                    <w:t>A9</w:t>
                  </w:r>
                </w:p>
              </w:tc>
              <w:tc>
                <w:tcPr>
                  <w:tcW w:w="954" w:type="dxa"/>
                  <w:tcBorders>
                    <w:tl2br w:val="nil"/>
                    <w:tr2bl w:val="nil"/>
                  </w:tcBorders>
                  <w:vAlign w:val="center"/>
                </w:tcPr>
                <w:p>
                  <w:pPr>
                    <w:pStyle w:val="26"/>
                    <w:spacing w:line="240" w:lineRule="auto"/>
                    <w:rPr>
                      <w:rFonts w:hint="eastAsia" w:eastAsia="宋体"/>
                      <w:color w:val="auto"/>
                      <w:sz w:val="21"/>
                      <w:szCs w:val="21"/>
                      <w:lang w:eastAsia="zh-CN"/>
                    </w:rPr>
                  </w:pPr>
                  <w:r>
                    <w:rPr>
                      <w:rFonts w:hint="eastAsia"/>
                      <w:color w:val="auto"/>
                      <w:sz w:val="21"/>
                      <w:szCs w:val="21"/>
                      <w:lang w:eastAsia="zh-CN"/>
                    </w:rPr>
                    <w:t>楠竹山</w:t>
                  </w:r>
                </w:p>
              </w:tc>
              <w:tc>
                <w:tcPr>
                  <w:tcW w:w="1173" w:type="dxa"/>
                  <w:tcBorders>
                    <w:tl2br w:val="nil"/>
                    <w:tr2bl w:val="nil"/>
                  </w:tcBorders>
                  <w:vAlign w:val="center"/>
                </w:tcPr>
                <w:p>
                  <w:pPr>
                    <w:pStyle w:val="26"/>
                    <w:spacing w:line="240" w:lineRule="auto"/>
                    <w:jc w:val="center"/>
                    <w:rPr>
                      <w:color w:val="auto"/>
                      <w:sz w:val="21"/>
                      <w:szCs w:val="21"/>
                    </w:rPr>
                  </w:pPr>
                  <w:r>
                    <w:rPr>
                      <w:rFonts w:hint="eastAsia"/>
                      <w:color w:val="auto"/>
                      <w:sz w:val="21"/>
                      <w:szCs w:val="21"/>
                    </w:rPr>
                    <w:t>29.378229</w:t>
                  </w:r>
                </w:p>
              </w:tc>
              <w:tc>
                <w:tcPr>
                  <w:tcW w:w="1282" w:type="dxa"/>
                  <w:tcBorders>
                    <w:tl2br w:val="nil"/>
                    <w:tr2bl w:val="nil"/>
                  </w:tcBorders>
                  <w:vAlign w:val="center"/>
                </w:tcPr>
                <w:p>
                  <w:pPr>
                    <w:pStyle w:val="26"/>
                    <w:spacing w:line="240" w:lineRule="auto"/>
                    <w:jc w:val="center"/>
                    <w:rPr>
                      <w:color w:val="auto"/>
                      <w:sz w:val="21"/>
                      <w:szCs w:val="21"/>
                    </w:rPr>
                  </w:pPr>
                  <w:r>
                    <w:rPr>
                      <w:rFonts w:hint="eastAsia"/>
                      <w:color w:val="auto"/>
                      <w:sz w:val="21"/>
                      <w:szCs w:val="21"/>
                    </w:rPr>
                    <w:t>111.951654</w:t>
                  </w:r>
                </w:p>
              </w:tc>
              <w:tc>
                <w:tcPr>
                  <w:tcW w:w="682" w:type="dxa"/>
                  <w:tcBorders>
                    <w:tl2br w:val="nil"/>
                    <w:tr2bl w:val="nil"/>
                  </w:tcBorders>
                  <w:vAlign w:val="center"/>
                </w:tcPr>
                <w:p>
                  <w:pPr>
                    <w:spacing w:line="240" w:lineRule="auto"/>
                    <w:rPr>
                      <w:sz w:val="21"/>
                      <w:szCs w:val="21"/>
                    </w:rPr>
                  </w:pPr>
                  <w:r>
                    <w:rPr>
                      <w:sz w:val="21"/>
                      <w:szCs w:val="21"/>
                    </w:rPr>
                    <w:t>居住</w:t>
                  </w:r>
                </w:p>
              </w:tc>
              <w:tc>
                <w:tcPr>
                  <w:tcW w:w="832" w:type="dxa"/>
                  <w:tcBorders>
                    <w:tl2br w:val="nil"/>
                    <w:tr2bl w:val="nil"/>
                  </w:tcBorders>
                  <w:vAlign w:val="center"/>
                </w:tcPr>
                <w:p>
                  <w:pPr>
                    <w:pStyle w:val="26"/>
                    <w:rPr>
                      <w:color w:val="auto"/>
                      <w:sz w:val="21"/>
                      <w:szCs w:val="21"/>
                    </w:rPr>
                  </w:pPr>
                  <w:r>
                    <w:rPr>
                      <w:rFonts w:hint="eastAsia"/>
                      <w:color w:val="auto"/>
                      <w:sz w:val="21"/>
                      <w:szCs w:val="21"/>
                    </w:rPr>
                    <w:t>人群，</w:t>
                  </w:r>
                  <w:r>
                    <w:rPr>
                      <w:rFonts w:hint="eastAsia"/>
                      <w:color w:val="auto"/>
                      <w:sz w:val="21"/>
                      <w:szCs w:val="21"/>
                      <w:lang w:val="en-US" w:eastAsia="zh-CN"/>
                    </w:rPr>
                    <w:t>29</w:t>
                  </w:r>
                  <w:r>
                    <w:rPr>
                      <w:rFonts w:hint="eastAsia"/>
                      <w:color w:val="auto"/>
                      <w:sz w:val="21"/>
                      <w:szCs w:val="21"/>
                    </w:rPr>
                    <w:t>户</w:t>
                  </w:r>
                </w:p>
              </w:tc>
              <w:tc>
                <w:tcPr>
                  <w:tcW w:w="804" w:type="dxa"/>
                  <w:tcBorders>
                    <w:tl2br w:val="nil"/>
                    <w:tr2bl w:val="nil"/>
                  </w:tcBorders>
                  <w:vAlign w:val="center"/>
                </w:tcPr>
                <w:p>
                  <w:pPr>
                    <w:spacing w:line="240" w:lineRule="auto"/>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二类</w:t>
                  </w:r>
                </w:p>
              </w:tc>
              <w:tc>
                <w:tcPr>
                  <w:tcW w:w="655" w:type="dxa"/>
                  <w:tcBorders>
                    <w:tl2br w:val="nil"/>
                    <w:tr2bl w:val="nil"/>
                  </w:tcBorders>
                  <w:vAlign w:val="center"/>
                </w:tcPr>
                <w:p>
                  <w:pPr>
                    <w:pStyle w:val="26"/>
                    <w:rPr>
                      <w:rFonts w:hint="default" w:eastAsia="宋体"/>
                      <w:color w:val="auto"/>
                      <w:sz w:val="21"/>
                      <w:szCs w:val="21"/>
                      <w:highlight w:val="none"/>
                      <w:lang w:val="en-US" w:eastAsia="zh-CN"/>
                    </w:rPr>
                  </w:pPr>
                  <w:r>
                    <w:rPr>
                      <w:rFonts w:hint="eastAsia"/>
                      <w:color w:val="auto"/>
                      <w:sz w:val="21"/>
                      <w:szCs w:val="21"/>
                      <w:highlight w:val="none"/>
                      <w:lang w:val="en-US" w:eastAsia="zh-CN"/>
                    </w:rPr>
                    <w:t>NW</w:t>
                  </w:r>
                </w:p>
              </w:tc>
              <w:tc>
                <w:tcPr>
                  <w:tcW w:w="1135" w:type="dxa"/>
                  <w:tcBorders>
                    <w:tl2br w:val="nil"/>
                    <w:tr2bl w:val="nil"/>
                  </w:tcBorders>
                  <w:vAlign w:val="center"/>
                </w:tcPr>
                <w:p>
                  <w:pPr>
                    <w:pStyle w:val="26"/>
                    <w:rPr>
                      <w:color w:val="auto"/>
                      <w:sz w:val="21"/>
                      <w:szCs w:val="21"/>
                      <w:highlight w:val="none"/>
                    </w:rPr>
                  </w:pPr>
                  <w:r>
                    <w:rPr>
                      <w:rFonts w:hint="eastAsia"/>
                      <w:color w:val="auto"/>
                      <w:sz w:val="21"/>
                      <w:szCs w:val="21"/>
                      <w:highlight w:val="none"/>
                      <w:lang w:val="en-US" w:eastAsia="zh-CN"/>
                    </w:rPr>
                    <w:t>57</w:t>
                  </w:r>
                  <w:r>
                    <w:rPr>
                      <w:rFonts w:hint="eastAsia"/>
                      <w:color w:val="auto"/>
                      <w:sz w:val="21"/>
                      <w:szCs w:val="21"/>
                      <w:highlight w:val="none"/>
                    </w:rPr>
                    <w:t>~</w:t>
                  </w:r>
                  <w:r>
                    <w:rPr>
                      <w:rFonts w:hint="eastAsia"/>
                      <w:color w:val="auto"/>
                      <w:sz w:val="21"/>
                      <w:szCs w:val="21"/>
                      <w:highlight w:val="none"/>
                      <w:lang w:val="en-US" w:eastAsia="zh-CN"/>
                    </w:rPr>
                    <w:t>492</w:t>
                  </w:r>
                  <w:r>
                    <w:rPr>
                      <w:rFonts w:hint="eastAsia"/>
                      <w:color w:val="auto"/>
                      <w:sz w:val="21"/>
                      <w:szCs w:val="21"/>
                      <w:highlight w:val="none"/>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97" w:hRule="atLeast"/>
                <w:jc w:val="center"/>
              </w:trPr>
              <w:tc>
                <w:tcPr>
                  <w:tcW w:w="596" w:type="dxa"/>
                  <w:tcBorders>
                    <w:tl2br w:val="nil"/>
                    <w:tr2bl w:val="nil"/>
                  </w:tcBorders>
                  <w:vAlign w:val="center"/>
                </w:tcPr>
                <w:p>
                  <w:pPr>
                    <w:widowControl/>
                    <w:spacing w:line="240" w:lineRule="auto"/>
                    <w:jc w:val="center"/>
                    <w:textAlignment w:val="center"/>
                    <w:rPr>
                      <w:sz w:val="21"/>
                      <w:szCs w:val="21"/>
                    </w:rPr>
                  </w:pPr>
                  <w:r>
                    <w:rPr>
                      <w:rFonts w:hint="eastAsia"/>
                      <w:sz w:val="21"/>
                      <w:szCs w:val="21"/>
                    </w:rPr>
                    <w:t>A10</w:t>
                  </w:r>
                </w:p>
              </w:tc>
              <w:tc>
                <w:tcPr>
                  <w:tcW w:w="954" w:type="dxa"/>
                  <w:tcBorders>
                    <w:tl2br w:val="nil"/>
                    <w:tr2bl w:val="nil"/>
                  </w:tcBorders>
                  <w:vAlign w:val="center"/>
                </w:tcPr>
                <w:p>
                  <w:pPr>
                    <w:pStyle w:val="26"/>
                    <w:spacing w:line="240" w:lineRule="auto"/>
                    <w:rPr>
                      <w:rFonts w:hint="eastAsia" w:eastAsia="宋体"/>
                      <w:color w:val="auto"/>
                      <w:sz w:val="21"/>
                      <w:szCs w:val="21"/>
                      <w:lang w:eastAsia="zh-CN"/>
                    </w:rPr>
                  </w:pPr>
                  <w:r>
                    <w:rPr>
                      <w:rFonts w:hint="eastAsia"/>
                      <w:color w:val="auto"/>
                      <w:sz w:val="21"/>
                      <w:szCs w:val="21"/>
                      <w:lang w:eastAsia="zh-CN"/>
                    </w:rPr>
                    <w:t>马儿咀</w:t>
                  </w:r>
                </w:p>
              </w:tc>
              <w:tc>
                <w:tcPr>
                  <w:tcW w:w="1173" w:type="dxa"/>
                  <w:tcBorders>
                    <w:tl2br w:val="nil"/>
                    <w:tr2bl w:val="nil"/>
                  </w:tcBorders>
                  <w:vAlign w:val="center"/>
                </w:tcPr>
                <w:p>
                  <w:pPr>
                    <w:pStyle w:val="26"/>
                    <w:spacing w:line="240" w:lineRule="auto"/>
                    <w:jc w:val="center"/>
                    <w:rPr>
                      <w:color w:val="auto"/>
                      <w:sz w:val="21"/>
                      <w:szCs w:val="21"/>
                    </w:rPr>
                  </w:pPr>
                  <w:r>
                    <w:rPr>
                      <w:rFonts w:hint="eastAsia"/>
                      <w:color w:val="auto"/>
                      <w:sz w:val="21"/>
                      <w:szCs w:val="21"/>
                    </w:rPr>
                    <w:t>29.367150</w:t>
                  </w:r>
                </w:p>
              </w:tc>
              <w:tc>
                <w:tcPr>
                  <w:tcW w:w="1282" w:type="dxa"/>
                  <w:tcBorders>
                    <w:tl2br w:val="nil"/>
                    <w:tr2bl w:val="nil"/>
                  </w:tcBorders>
                  <w:vAlign w:val="center"/>
                </w:tcPr>
                <w:p>
                  <w:pPr>
                    <w:pStyle w:val="26"/>
                    <w:spacing w:line="240" w:lineRule="auto"/>
                    <w:jc w:val="center"/>
                    <w:rPr>
                      <w:color w:val="auto"/>
                      <w:sz w:val="21"/>
                      <w:szCs w:val="21"/>
                    </w:rPr>
                  </w:pPr>
                  <w:r>
                    <w:rPr>
                      <w:rFonts w:hint="eastAsia"/>
                      <w:color w:val="auto"/>
                      <w:sz w:val="21"/>
                      <w:szCs w:val="21"/>
                    </w:rPr>
                    <w:t>111.959996</w:t>
                  </w:r>
                </w:p>
              </w:tc>
              <w:tc>
                <w:tcPr>
                  <w:tcW w:w="682" w:type="dxa"/>
                  <w:tcBorders>
                    <w:tl2br w:val="nil"/>
                    <w:tr2bl w:val="nil"/>
                  </w:tcBorders>
                  <w:vAlign w:val="center"/>
                </w:tcPr>
                <w:p>
                  <w:pPr>
                    <w:spacing w:line="240" w:lineRule="auto"/>
                    <w:rPr>
                      <w:sz w:val="21"/>
                      <w:szCs w:val="21"/>
                    </w:rPr>
                  </w:pPr>
                  <w:r>
                    <w:rPr>
                      <w:sz w:val="21"/>
                      <w:szCs w:val="21"/>
                    </w:rPr>
                    <w:t>居住</w:t>
                  </w:r>
                </w:p>
              </w:tc>
              <w:tc>
                <w:tcPr>
                  <w:tcW w:w="832" w:type="dxa"/>
                  <w:tcBorders>
                    <w:tl2br w:val="nil"/>
                    <w:tr2bl w:val="nil"/>
                  </w:tcBorders>
                  <w:vAlign w:val="center"/>
                </w:tcPr>
                <w:p>
                  <w:pPr>
                    <w:pStyle w:val="26"/>
                    <w:rPr>
                      <w:color w:val="auto"/>
                      <w:sz w:val="21"/>
                      <w:szCs w:val="21"/>
                    </w:rPr>
                  </w:pPr>
                  <w:r>
                    <w:rPr>
                      <w:rFonts w:hint="eastAsia"/>
                      <w:color w:val="auto"/>
                      <w:sz w:val="21"/>
                      <w:szCs w:val="21"/>
                    </w:rPr>
                    <w:t>人群，</w:t>
                  </w:r>
                  <w:r>
                    <w:rPr>
                      <w:rFonts w:hint="eastAsia"/>
                      <w:color w:val="auto"/>
                      <w:sz w:val="21"/>
                      <w:szCs w:val="21"/>
                      <w:lang w:val="en-US" w:eastAsia="zh-CN"/>
                    </w:rPr>
                    <w:t>72</w:t>
                  </w:r>
                  <w:r>
                    <w:rPr>
                      <w:rFonts w:hint="eastAsia"/>
                      <w:color w:val="auto"/>
                      <w:sz w:val="21"/>
                      <w:szCs w:val="21"/>
                    </w:rPr>
                    <w:t>户</w:t>
                  </w:r>
                </w:p>
              </w:tc>
              <w:tc>
                <w:tcPr>
                  <w:tcW w:w="804" w:type="dxa"/>
                  <w:tcBorders>
                    <w:tl2br w:val="nil"/>
                    <w:tr2bl w:val="nil"/>
                  </w:tcBorders>
                  <w:vAlign w:val="center"/>
                </w:tcPr>
                <w:p>
                  <w:pPr>
                    <w:spacing w:line="240" w:lineRule="auto"/>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二类</w:t>
                  </w:r>
                </w:p>
              </w:tc>
              <w:tc>
                <w:tcPr>
                  <w:tcW w:w="655" w:type="dxa"/>
                  <w:tcBorders>
                    <w:tl2br w:val="nil"/>
                    <w:tr2bl w:val="nil"/>
                  </w:tcBorders>
                  <w:vAlign w:val="center"/>
                </w:tcPr>
                <w:p>
                  <w:pPr>
                    <w:pStyle w:val="26"/>
                    <w:rPr>
                      <w:color w:val="auto"/>
                      <w:sz w:val="21"/>
                      <w:szCs w:val="21"/>
                      <w:highlight w:val="none"/>
                    </w:rPr>
                  </w:pPr>
                  <w:r>
                    <w:rPr>
                      <w:rFonts w:hint="eastAsia"/>
                      <w:color w:val="auto"/>
                      <w:sz w:val="21"/>
                      <w:szCs w:val="21"/>
                      <w:highlight w:val="none"/>
                    </w:rPr>
                    <w:t>E</w:t>
                  </w:r>
                </w:p>
              </w:tc>
              <w:tc>
                <w:tcPr>
                  <w:tcW w:w="1135" w:type="dxa"/>
                  <w:tcBorders>
                    <w:tl2br w:val="nil"/>
                    <w:tr2bl w:val="nil"/>
                  </w:tcBorders>
                  <w:vAlign w:val="center"/>
                </w:tcPr>
                <w:p>
                  <w:pPr>
                    <w:pStyle w:val="26"/>
                    <w:rPr>
                      <w:color w:val="auto"/>
                      <w:sz w:val="21"/>
                      <w:szCs w:val="21"/>
                      <w:highlight w:val="none"/>
                    </w:rPr>
                  </w:pPr>
                  <w:r>
                    <w:rPr>
                      <w:rFonts w:hint="eastAsia"/>
                      <w:color w:val="auto"/>
                      <w:sz w:val="21"/>
                      <w:szCs w:val="21"/>
                      <w:highlight w:val="none"/>
                      <w:lang w:val="en-US" w:eastAsia="zh-CN"/>
                    </w:rPr>
                    <w:t>24</w:t>
                  </w:r>
                  <w:r>
                    <w:rPr>
                      <w:rFonts w:hint="eastAsia"/>
                      <w:color w:val="auto"/>
                      <w:sz w:val="21"/>
                      <w:szCs w:val="21"/>
                      <w:highlight w:val="none"/>
                    </w:rPr>
                    <w:t>~5</w:t>
                  </w:r>
                  <w:r>
                    <w:rPr>
                      <w:rFonts w:hint="eastAsia"/>
                      <w:color w:val="auto"/>
                      <w:sz w:val="21"/>
                      <w:szCs w:val="21"/>
                      <w:highlight w:val="none"/>
                      <w:lang w:val="en-US" w:eastAsia="zh-CN"/>
                    </w:rPr>
                    <w:t>0</w:t>
                  </w:r>
                  <w:r>
                    <w:rPr>
                      <w:rFonts w:hint="eastAsia"/>
                      <w:color w:val="auto"/>
                      <w:sz w:val="21"/>
                      <w:szCs w:val="21"/>
                      <w:highlight w:val="none"/>
                    </w:rPr>
                    <w:t>0m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52" w:hRule="atLeast"/>
                <w:jc w:val="center"/>
              </w:trPr>
              <w:tc>
                <w:tcPr>
                  <w:tcW w:w="596" w:type="dxa"/>
                  <w:tcBorders>
                    <w:tl2br w:val="nil"/>
                    <w:tr2bl w:val="nil"/>
                  </w:tcBorders>
                  <w:vAlign w:val="center"/>
                </w:tcPr>
                <w:p>
                  <w:pPr>
                    <w:widowControl/>
                    <w:spacing w:line="240" w:lineRule="auto"/>
                    <w:jc w:val="center"/>
                    <w:textAlignment w:val="center"/>
                    <w:rPr>
                      <w:rFonts w:hint="default" w:eastAsia="宋体"/>
                      <w:sz w:val="21"/>
                      <w:szCs w:val="21"/>
                      <w:lang w:val="en-US" w:eastAsia="zh-CN"/>
                    </w:rPr>
                  </w:pPr>
                  <w:r>
                    <w:rPr>
                      <w:rFonts w:hint="eastAsia"/>
                      <w:sz w:val="21"/>
                      <w:szCs w:val="21"/>
                      <w:lang w:val="en-US" w:eastAsia="zh-CN"/>
                    </w:rPr>
                    <w:t>A11</w:t>
                  </w:r>
                </w:p>
              </w:tc>
              <w:tc>
                <w:tcPr>
                  <w:tcW w:w="954" w:type="dxa"/>
                  <w:tcBorders>
                    <w:tl2br w:val="nil"/>
                    <w:tr2bl w:val="nil"/>
                  </w:tcBorders>
                  <w:vAlign w:val="center"/>
                </w:tcPr>
                <w:p>
                  <w:pPr>
                    <w:pStyle w:val="26"/>
                    <w:spacing w:line="240" w:lineRule="auto"/>
                    <w:rPr>
                      <w:rFonts w:hint="default"/>
                      <w:color w:val="auto"/>
                      <w:sz w:val="21"/>
                      <w:szCs w:val="21"/>
                      <w:lang w:val="en-US" w:eastAsia="zh-CN"/>
                    </w:rPr>
                  </w:pPr>
                  <w:r>
                    <w:rPr>
                      <w:rFonts w:hint="eastAsia"/>
                      <w:color w:val="auto"/>
                      <w:sz w:val="21"/>
                      <w:szCs w:val="21"/>
                      <w:lang w:val="en-US" w:eastAsia="zh-CN"/>
                    </w:rPr>
                    <w:t>澧赋村</w:t>
                  </w:r>
                </w:p>
              </w:tc>
              <w:tc>
                <w:tcPr>
                  <w:tcW w:w="1173" w:type="dxa"/>
                  <w:tcBorders>
                    <w:tl2br w:val="nil"/>
                    <w:tr2bl w:val="nil"/>
                  </w:tcBorders>
                  <w:vAlign w:val="center"/>
                </w:tcPr>
                <w:p>
                  <w:pPr>
                    <w:pStyle w:val="26"/>
                    <w:spacing w:line="240" w:lineRule="auto"/>
                    <w:jc w:val="center"/>
                    <w:rPr>
                      <w:rFonts w:hint="eastAsia"/>
                      <w:color w:val="auto"/>
                      <w:sz w:val="21"/>
                      <w:szCs w:val="21"/>
                    </w:rPr>
                  </w:pPr>
                  <w:r>
                    <w:rPr>
                      <w:rFonts w:hint="eastAsia"/>
                      <w:color w:val="auto"/>
                      <w:sz w:val="21"/>
                      <w:szCs w:val="21"/>
                    </w:rPr>
                    <w:t>29.364055</w:t>
                  </w:r>
                </w:p>
              </w:tc>
              <w:tc>
                <w:tcPr>
                  <w:tcW w:w="1282" w:type="dxa"/>
                  <w:tcBorders>
                    <w:tl2br w:val="nil"/>
                    <w:tr2bl w:val="nil"/>
                  </w:tcBorders>
                  <w:vAlign w:val="center"/>
                </w:tcPr>
                <w:p>
                  <w:pPr>
                    <w:pStyle w:val="26"/>
                    <w:spacing w:line="240" w:lineRule="auto"/>
                    <w:jc w:val="center"/>
                    <w:rPr>
                      <w:color w:val="auto"/>
                      <w:sz w:val="21"/>
                      <w:szCs w:val="21"/>
                    </w:rPr>
                  </w:pPr>
                  <w:r>
                    <w:rPr>
                      <w:rFonts w:hint="eastAsia"/>
                      <w:color w:val="auto"/>
                      <w:sz w:val="21"/>
                      <w:szCs w:val="21"/>
                    </w:rPr>
                    <w:t>111.977130</w:t>
                  </w:r>
                </w:p>
              </w:tc>
              <w:tc>
                <w:tcPr>
                  <w:tcW w:w="682" w:type="dxa"/>
                  <w:tcBorders>
                    <w:tl2br w:val="nil"/>
                    <w:tr2bl w:val="nil"/>
                  </w:tcBorders>
                  <w:vAlign w:val="center"/>
                </w:tcPr>
                <w:p>
                  <w:pPr>
                    <w:spacing w:line="240" w:lineRule="auto"/>
                    <w:rPr>
                      <w:rFonts w:ascii="Times New Roman" w:hAnsi="Times New Roman" w:eastAsia="宋体" w:cs="Times New Roman"/>
                      <w:kern w:val="2"/>
                      <w:sz w:val="21"/>
                      <w:szCs w:val="21"/>
                      <w:lang w:val="en-US" w:eastAsia="zh-CN" w:bidi="ar-SA"/>
                    </w:rPr>
                  </w:pPr>
                  <w:r>
                    <w:rPr>
                      <w:sz w:val="21"/>
                      <w:szCs w:val="21"/>
                    </w:rPr>
                    <w:t>居住</w:t>
                  </w:r>
                </w:p>
              </w:tc>
              <w:tc>
                <w:tcPr>
                  <w:tcW w:w="832" w:type="dxa"/>
                  <w:tcBorders>
                    <w:tl2br w:val="nil"/>
                    <w:tr2bl w:val="nil"/>
                  </w:tcBorders>
                  <w:vAlign w:val="center"/>
                </w:tcPr>
                <w:p>
                  <w:pPr>
                    <w:pStyle w:val="26"/>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人群，</w:t>
                  </w:r>
                  <w:r>
                    <w:rPr>
                      <w:rFonts w:hint="eastAsia"/>
                      <w:color w:val="auto"/>
                      <w:sz w:val="21"/>
                      <w:szCs w:val="21"/>
                      <w:lang w:val="en-US" w:eastAsia="zh-CN"/>
                    </w:rPr>
                    <w:t>230</w:t>
                  </w:r>
                  <w:r>
                    <w:rPr>
                      <w:rFonts w:hint="eastAsia"/>
                      <w:color w:val="auto"/>
                      <w:sz w:val="21"/>
                      <w:szCs w:val="21"/>
                    </w:rPr>
                    <w:t>户</w:t>
                  </w:r>
                </w:p>
              </w:tc>
              <w:tc>
                <w:tcPr>
                  <w:tcW w:w="804" w:type="dxa"/>
                  <w:tcBorders>
                    <w:tl2br w:val="nil"/>
                    <w:tr2bl w:val="nil"/>
                  </w:tcBorders>
                  <w:vAlign w:val="center"/>
                </w:tcPr>
                <w:p>
                  <w:pPr>
                    <w:spacing w:line="240" w:lineRule="auto"/>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二类</w:t>
                  </w:r>
                </w:p>
              </w:tc>
              <w:tc>
                <w:tcPr>
                  <w:tcW w:w="655" w:type="dxa"/>
                  <w:tcBorders>
                    <w:tl2br w:val="nil"/>
                    <w:tr2bl w:val="nil"/>
                  </w:tcBorders>
                  <w:vAlign w:val="center"/>
                </w:tcPr>
                <w:p>
                  <w:pPr>
                    <w:pStyle w:val="26"/>
                    <w:rPr>
                      <w:rFonts w:hint="eastAsia" w:eastAsia="宋体"/>
                      <w:color w:val="auto"/>
                      <w:sz w:val="21"/>
                      <w:szCs w:val="21"/>
                      <w:lang w:val="en-US" w:eastAsia="zh-CN"/>
                    </w:rPr>
                  </w:pPr>
                  <w:r>
                    <w:rPr>
                      <w:rFonts w:hint="eastAsia"/>
                      <w:color w:val="auto"/>
                      <w:sz w:val="21"/>
                      <w:szCs w:val="21"/>
                      <w:lang w:val="en-US" w:eastAsia="zh-CN"/>
                    </w:rPr>
                    <w:t>S</w:t>
                  </w:r>
                </w:p>
              </w:tc>
              <w:tc>
                <w:tcPr>
                  <w:tcW w:w="1135" w:type="dxa"/>
                  <w:tcBorders>
                    <w:tl2br w:val="nil"/>
                    <w:tr2bl w:val="nil"/>
                  </w:tcBorders>
                  <w:vAlign w:val="center"/>
                </w:tcPr>
                <w:p>
                  <w:pPr>
                    <w:pStyle w:val="26"/>
                    <w:rPr>
                      <w:rFonts w:hint="default" w:eastAsia="宋体"/>
                      <w:color w:val="auto"/>
                      <w:sz w:val="21"/>
                      <w:szCs w:val="21"/>
                      <w:lang w:val="en-US" w:eastAsia="zh-CN"/>
                    </w:rPr>
                  </w:pPr>
                  <w:r>
                    <w:rPr>
                      <w:rFonts w:hint="eastAsia"/>
                      <w:color w:val="auto"/>
                      <w:sz w:val="21"/>
                      <w:szCs w:val="21"/>
                      <w:lang w:val="en-US" w:eastAsia="zh-CN"/>
                    </w:rPr>
                    <w:t>2~500m</w:t>
                  </w:r>
                </w:p>
              </w:tc>
            </w:tr>
            <w:bookmarkEnd w:id="37"/>
          </w:tbl>
          <w:p/>
          <w:p>
            <w:pPr>
              <w:jc w:val="left"/>
              <w:rPr>
                <w:rFonts w:hint="eastAsia"/>
                <w:lang w:val="en-US" w:eastAsia="zh-CN"/>
              </w:rPr>
            </w:pPr>
            <w:r>
              <w:rPr>
                <w:rFonts w:hint="eastAsia"/>
                <w:lang w:val="en-US" w:eastAsia="zh-CN"/>
              </w:rPr>
              <w:t>3.4.2地表水、声和生态环境保护目标</w:t>
            </w:r>
          </w:p>
          <w:p>
            <w:pPr>
              <w:pStyle w:val="2"/>
              <w:spacing w:line="360" w:lineRule="auto"/>
              <w:ind w:left="0" w:firstLine="480" w:firstLineChars="20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u w:val="none"/>
                <w:lang w:val="en-US" w:eastAsia="zh-CN"/>
              </w:rPr>
              <w:t>项目周边地表水系较为发育</w:t>
            </w:r>
            <w:r>
              <w:rPr>
                <w:rFonts w:hint="eastAsia" w:ascii="Times New Roman" w:hAnsi="Times New Roman" w:eastAsia="宋体" w:cs="Times New Roman"/>
                <w:sz w:val="24"/>
                <w:szCs w:val="24"/>
                <w:u w:val="none"/>
                <w:lang w:val="en-US" w:eastAsia="zh-CN"/>
              </w:rPr>
              <w:t>，主要的地表水体为</w:t>
            </w:r>
            <w:r>
              <w:rPr>
                <w:rFonts w:hint="eastAsia" w:ascii="Times New Roman" w:hAnsi="Times New Roman" w:eastAsia="宋体" w:cs="Times New Roman"/>
                <w:color w:val="auto"/>
                <w:kern w:val="2"/>
                <w:sz w:val="24"/>
                <w:szCs w:val="24"/>
                <w:lang w:val="en-US" w:eastAsia="zh-CN" w:bidi="ar-SA"/>
              </w:rPr>
              <w:t>津市市西毛里湖饮用水水源保护区和</w:t>
            </w:r>
            <w:r>
              <w:rPr>
                <w:rFonts w:hint="eastAsia"/>
                <w:color w:val="auto"/>
                <w:sz w:val="24"/>
                <w:szCs w:val="24"/>
                <w:lang w:val="en-US" w:eastAsia="zh-CN"/>
              </w:rPr>
              <w:t>五堰河。根据调查，项目周边50m范围内有8处居民点，未发现古树名木</w:t>
            </w:r>
            <w:r>
              <w:rPr>
                <w:rFonts w:hint="eastAsia" w:ascii="Times New Roman" w:hAnsi="Times New Roman" w:eastAsia="宋体" w:cs="Times New Roman"/>
                <w:color w:val="auto"/>
                <w:sz w:val="24"/>
                <w:szCs w:val="24"/>
                <w:lang w:val="en-US" w:eastAsia="zh-CN"/>
              </w:rPr>
              <w:t>。生态环境保护目标主要包括湖南毛里湖国家湿地公园</w:t>
            </w:r>
            <w:r>
              <w:rPr>
                <w:rFonts w:hint="eastAsia" w:cs="Times New Roman"/>
                <w:color w:val="auto"/>
                <w:sz w:val="24"/>
                <w:szCs w:val="24"/>
                <w:lang w:val="en-US" w:eastAsia="zh-CN"/>
              </w:rPr>
              <w:t>、湖南毛里湖国际重要湿地</w:t>
            </w:r>
            <w:r>
              <w:rPr>
                <w:rFonts w:hint="eastAsia" w:ascii="Times New Roman" w:hAnsi="Times New Roman" w:eastAsia="宋体" w:cs="Times New Roman"/>
                <w:color w:val="auto"/>
                <w:sz w:val="24"/>
                <w:szCs w:val="24"/>
                <w:lang w:val="en-US" w:eastAsia="zh-CN"/>
              </w:rPr>
              <w:t>及项目周边农田、旱地、公益林、野生动植物、生态景观等。</w:t>
            </w:r>
          </w:p>
          <w:p>
            <w:pPr>
              <w:pStyle w:val="2"/>
              <w:spacing w:line="360" w:lineRule="auto"/>
              <w:ind w:left="0" w:firstLine="480" w:firstLineChars="200"/>
              <w:rPr>
                <w:rFonts w:hint="eastAsia" w:ascii="宋体" w:hAnsi="宋体" w:eastAsia="宋体" w:cs="宋体"/>
                <w:color w:val="333333"/>
                <w:kern w:val="0"/>
                <w:szCs w:val="21"/>
                <w:lang w:eastAsia="zh-CN"/>
              </w:rPr>
            </w:pPr>
            <w:r>
              <w:rPr>
                <w:rFonts w:hint="eastAsia" w:ascii="Times New Roman" w:hAnsi="Times New Roman" w:eastAsia="宋体" w:cs="Times New Roman"/>
                <w:color w:val="auto"/>
                <w:sz w:val="24"/>
                <w:szCs w:val="24"/>
                <w:lang w:val="en-US" w:eastAsia="zh-CN"/>
              </w:rPr>
              <w:t>根据湖南省环境保护厅关于对《常德市人民政府关于审批集中式饮用水源保护区划分方案的请示》的批复，津</w:t>
            </w:r>
            <w:r>
              <w:rPr>
                <w:rFonts w:hint="eastAsia" w:ascii="Times New Roman" w:hAnsi="Times New Roman" w:eastAsia="宋体" w:cs="Times New Roman"/>
                <w:color w:val="auto"/>
                <w:kern w:val="2"/>
                <w:sz w:val="24"/>
                <w:szCs w:val="24"/>
                <w:lang w:val="en-US" w:eastAsia="zh-CN" w:bidi="ar-SA"/>
              </w:rPr>
              <w:t>市市西毛</w:t>
            </w:r>
            <w:r>
              <w:rPr>
                <w:rFonts w:hint="eastAsia" w:ascii="Times New Roman" w:hAnsi="Times New Roman" w:eastAsia="宋体" w:cs="Times New Roman"/>
                <w:color w:val="auto"/>
                <w:sz w:val="24"/>
                <w:szCs w:val="24"/>
                <w:lang w:val="en-US" w:eastAsia="zh-CN"/>
              </w:rPr>
              <w:t>里湖饮用水水源保护区分为一级保护区和二级保护区。一级保护区水域范围为拟设取水口半径300m范围内的水域，一级保护区陆域范围为一级保护区水域边界以上200m范围内的陆域。二级保护区水域范围为一级保护区水域边界外的西毛里湖全部水域，含与西毛里湖连通的杨坝垱水域。</w:t>
            </w:r>
            <w:r>
              <w:rPr>
                <w:rFonts w:hint="default" w:ascii="Times New Roman" w:hAnsi="Times New Roman" w:eastAsia="宋体" w:cs="Times New Roman"/>
                <w:color w:val="auto"/>
                <w:sz w:val="24"/>
                <w:szCs w:val="24"/>
                <w:lang w:val="en-US" w:eastAsia="zh-CN"/>
              </w:rPr>
              <w:t>二级保护区陆域</w:t>
            </w:r>
            <w:r>
              <w:rPr>
                <w:rFonts w:hint="eastAsia" w:ascii="Times New Roman" w:hAnsi="Times New Roman" w:eastAsia="宋体" w:cs="Times New Roman"/>
                <w:color w:val="auto"/>
                <w:sz w:val="24"/>
                <w:szCs w:val="24"/>
                <w:lang w:val="en-US" w:eastAsia="zh-CN"/>
              </w:rPr>
              <w:t>范围为正常水位线以上（一级保护区以外），水平距离2000m区域，不超过相应的流域分水岭范围，遇道路以道路迎水侧路肩为界，东南侧以取水口正常水位线外径向2300m处的陆域为界，宋家坪溪入湖口上溯4000m，辛家台溪入湖口上溯3400m，两溪入湖口上溯2000m以上的溪水陆域为两侧500m范围。</w:t>
            </w:r>
          </w:p>
          <w:p>
            <w:pPr>
              <w:pStyle w:val="2"/>
              <w:spacing w:line="360" w:lineRule="auto"/>
              <w:ind w:left="0"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津</w:t>
            </w:r>
            <w:r>
              <w:rPr>
                <w:rFonts w:hint="eastAsia" w:ascii="Times New Roman" w:hAnsi="Times New Roman" w:eastAsia="宋体" w:cs="Times New Roman"/>
                <w:color w:val="auto"/>
                <w:kern w:val="2"/>
                <w:sz w:val="24"/>
                <w:szCs w:val="24"/>
                <w:lang w:val="en-US" w:eastAsia="zh-CN" w:bidi="ar-SA"/>
              </w:rPr>
              <w:t>市市西毛</w:t>
            </w:r>
            <w:r>
              <w:rPr>
                <w:rFonts w:hint="eastAsia" w:ascii="Times New Roman" w:hAnsi="Times New Roman" w:eastAsia="宋体" w:cs="Times New Roman"/>
                <w:color w:val="auto"/>
                <w:sz w:val="24"/>
                <w:szCs w:val="24"/>
                <w:lang w:val="en-US" w:eastAsia="zh-CN"/>
              </w:rPr>
              <w:t>里湖饮用水水源</w:t>
            </w:r>
            <w:r>
              <w:rPr>
                <w:rFonts w:hint="eastAsia" w:cs="Times New Roman"/>
                <w:color w:val="auto"/>
                <w:sz w:val="24"/>
                <w:szCs w:val="24"/>
                <w:lang w:val="en-US" w:eastAsia="zh-CN"/>
              </w:rPr>
              <w:t>取水口位于项目西北侧，距离项目6.8km，</w:t>
            </w:r>
            <w:r>
              <w:rPr>
                <w:rFonts w:hint="eastAsia" w:ascii="Times New Roman" w:hAnsi="Times New Roman" w:eastAsia="宋体" w:cs="Times New Roman"/>
                <w:color w:val="auto"/>
                <w:sz w:val="24"/>
                <w:szCs w:val="24"/>
                <w:lang w:val="en-US" w:eastAsia="zh-CN"/>
              </w:rPr>
              <w:t>项目</w:t>
            </w:r>
            <w:r>
              <w:rPr>
                <w:rFonts w:hint="eastAsia" w:cs="Times New Roman"/>
                <w:color w:val="auto"/>
                <w:sz w:val="24"/>
                <w:szCs w:val="24"/>
                <w:lang w:val="en-US" w:eastAsia="zh-CN"/>
              </w:rPr>
              <w:t>与</w:t>
            </w:r>
            <w:r>
              <w:rPr>
                <w:rFonts w:hint="eastAsia" w:ascii="Times New Roman" w:hAnsi="Times New Roman" w:eastAsia="宋体" w:cs="Times New Roman"/>
                <w:color w:val="auto"/>
                <w:sz w:val="24"/>
                <w:szCs w:val="24"/>
                <w:lang w:val="en-US" w:eastAsia="zh-CN"/>
              </w:rPr>
              <w:t>一</w:t>
            </w:r>
            <w:r>
              <w:rPr>
                <w:rFonts w:hint="default" w:ascii="Times New Roman" w:hAnsi="Times New Roman" w:eastAsia="宋体" w:cs="Times New Roman"/>
                <w:color w:val="auto"/>
                <w:sz w:val="24"/>
                <w:szCs w:val="24"/>
                <w:lang w:val="en-US" w:eastAsia="zh-CN"/>
              </w:rPr>
              <w:t>级保护区陆域的最近距离为</w:t>
            </w:r>
            <w:r>
              <w:rPr>
                <w:rFonts w:hint="eastAsia" w:ascii="Times New Roman" w:hAnsi="Times New Roman" w:eastAsia="宋体" w:cs="Times New Roman"/>
                <w:color w:val="auto"/>
                <w:sz w:val="24"/>
                <w:szCs w:val="24"/>
                <w:lang w:val="en-US" w:eastAsia="zh-CN"/>
              </w:rPr>
              <w:t>6.0km，与一级保护区水域的最近距离为6.5km；与</w:t>
            </w:r>
            <w:r>
              <w:rPr>
                <w:rFonts w:hint="default" w:ascii="Times New Roman" w:hAnsi="Times New Roman" w:eastAsia="宋体" w:cs="Times New Roman"/>
                <w:color w:val="auto"/>
                <w:sz w:val="24"/>
                <w:szCs w:val="24"/>
                <w:lang w:val="en-US" w:eastAsia="zh-CN"/>
              </w:rPr>
              <w:t>二级保护区陆域的最近距离为5</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lang w:val="en-US" w:eastAsia="zh-CN"/>
              </w:rPr>
              <w:t>，与二级保护区水域的最近距离为88m。湖南毛里湖国家湿地公园位于项目的西侧和北侧，项目与该湿地</w:t>
            </w:r>
            <w:r>
              <w:rPr>
                <w:rFonts w:hint="eastAsia" w:ascii="Times New Roman" w:hAnsi="Times New Roman" w:cs="Times New Roman"/>
                <w:sz w:val="24"/>
                <w:highlight w:val="none"/>
                <w:u w:val="none"/>
                <w:lang w:eastAsia="zh-CN"/>
              </w:rPr>
              <w:t>的湿地限制利用区最近距离为</w:t>
            </w:r>
            <w:r>
              <w:rPr>
                <w:rFonts w:hint="eastAsia" w:ascii="Times New Roman" w:hAnsi="Times New Roman" w:cs="Times New Roman"/>
                <w:sz w:val="24"/>
                <w:highlight w:val="none"/>
                <w:u w:val="none"/>
                <w:lang w:val="en-US" w:eastAsia="zh-CN"/>
              </w:rPr>
              <w:t>5m，与湿地生态保育区的最近距离为171m。</w:t>
            </w:r>
            <w:r>
              <w:rPr>
                <w:rFonts w:hint="eastAsia" w:cs="Times New Roman"/>
                <w:color w:val="auto"/>
                <w:sz w:val="24"/>
                <w:szCs w:val="24"/>
                <w:lang w:val="en-US" w:eastAsia="zh-CN"/>
              </w:rPr>
              <w:t>湖南毛里湖国际重要湿地的范围与湿地公园范围基本一致。</w:t>
            </w:r>
            <w:r>
              <w:rPr>
                <w:rFonts w:hint="eastAsia" w:ascii="Times New Roman" w:hAnsi="Times New Roman" w:cs="Times New Roman"/>
                <w:sz w:val="24"/>
                <w:highlight w:val="none"/>
                <w:u w:val="none"/>
                <w:lang w:val="en-US" w:eastAsia="zh-CN"/>
              </w:rPr>
              <w:t>根据调查，本项目与</w:t>
            </w:r>
            <w:r>
              <w:rPr>
                <w:rFonts w:hint="eastAsia" w:ascii="Times New Roman" w:hAnsi="Times New Roman" w:eastAsia="宋体" w:cs="Times New Roman"/>
                <w:color w:val="auto"/>
                <w:sz w:val="24"/>
                <w:szCs w:val="24"/>
                <w:lang w:val="en-US" w:eastAsia="zh-CN"/>
              </w:rPr>
              <w:t>津</w:t>
            </w:r>
            <w:r>
              <w:rPr>
                <w:rFonts w:hint="eastAsia" w:ascii="Times New Roman" w:hAnsi="Times New Roman" w:eastAsia="宋体" w:cs="Times New Roman"/>
                <w:color w:val="auto"/>
                <w:kern w:val="2"/>
                <w:sz w:val="24"/>
                <w:szCs w:val="24"/>
                <w:lang w:val="en-US" w:eastAsia="zh-CN" w:bidi="ar-SA"/>
              </w:rPr>
              <w:t>市市西毛</w:t>
            </w:r>
            <w:r>
              <w:rPr>
                <w:rFonts w:hint="eastAsia" w:ascii="Times New Roman" w:hAnsi="Times New Roman" w:eastAsia="宋体" w:cs="Times New Roman"/>
                <w:color w:val="auto"/>
                <w:sz w:val="24"/>
                <w:szCs w:val="24"/>
                <w:lang w:val="en-US" w:eastAsia="zh-CN"/>
              </w:rPr>
              <w:t>里湖饮用水水源保护区、湖南毛里湖国家湿地公园之间无直接</w:t>
            </w:r>
            <w:r>
              <w:rPr>
                <w:rFonts w:hint="eastAsia" w:cs="Times New Roman"/>
                <w:color w:val="auto"/>
                <w:sz w:val="24"/>
                <w:szCs w:val="24"/>
                <w:lang w:val="en-US" w:eastAsia="zh-CN"/>
              </w:rPr>
              <w:t>地表</w:t>
            </w:r>
            <w:r>
              <w:rPr>
                <w:rFonts w:hint="eastAsia" w:ascii="Times New Roman" w:hAnsi="Times New Roman" w:eastAsia="宋体" w:cs="Times New Roman"/>
                <w:color w:val="auto"/>
                <w:sz w:val="24"/>
                <w:szCs w:val="24"/>
                <w:lang w:val="en-US" w:eastAsia="zh-CN"/>
              </w:rPr>
              <w:t>水力联系。项目与</w:t>
            </w:r>
            <w:r>
              <w:rPr>
                <w:rFonts w:hint="eastAsia" w:ascii="Times New Roman" w:hAnsi="Times New Roman" w:eastAsia="宋体" w:cs="Times New Roman"/>
                <w:sz w:val="24"/>
                <w:highlight w:val="none"/>
                <w:u w:val="none"/>
                <w:lang w:val="en-US" w:eastAsia="zh-CN"/>
              </w:rPr>
              <w:t>地表水、声和生态环境保护目标的位置关系见下表及附图7~9。</w:t>
            </w:r>
          </w:p>
          <w:p>
            <w:pPr>
              <w:adjustRightInd w:val="0"/>
              <w:snapToGrid w:val="0"/>
              <w:spacing w:line="240" w:lineRule="auto"/>
              <w:jc w:val="center"/>
              <w:rPr>
                <w:rFonts w:hint="default" w:eastAsiaTheme="minorEastAsia"/>
                <w:b/>
                <w:kern w:val="0"/>
                <w:sz w:val="21"/>
                <w:szCs w:val="21"/>
              </w:rPr>
            </w:pPr>
            <w:r>
              <w:rPr>
                <w:rFonts w:hint="default" w:eastAsiaTheme="minorEastAsia"/>
                <w:b/>
                <w:kern w:val="0"/>
                <w:sz w:val="21"/>
                <w:szCs w:val="21"/>
              </w:rPr>
              <w:t>表3.</w:t>
            </w:r>
            <w:r>
              <w:rPr>
                <w:rFonts w:hint="eastAsia" w:eastAsiaTheme="minorEastAsia"/>
                <w:b/>
                <w:kern w:val="0"/>
                <w:sz w:val="21"/>
                <w:szCs w:val="21"/>
                <w:lang w:val="en-US" w:eastAsia="zh-CN"/>
              </w:rPr>
              <w:t>4</w:t>
            </w:r>
            <w:r>
              <w:rPr>
                <w:rFonts w:hint="default" w:eastAsiaTheme="minorEastAsia"/>
                <w:b/>
                <w:kern w:val="0"/>
                <w:sz w:val="21"/>
                <w:szCs w:val="21"/>
              </w:rPr>
              <w:t>-2</w:t>
            </w:r>
            <w:r>
              <w:rPr>
                <w:rFonts w:hint="default" w:eastAsiaTheme="minorEastAsia"/>
                <w:b/>
                <w:kern w:val="0"/>
                <w:sz w:val="21"/>
                <w:szCs w:val="21"/>
                <w:lang w:val="en-US" w:eastAsia="zh-CN"/>
              </w:rPr>
              <w:t xml:space="preserve"> </w:t>
            </w:r>
            <w:r>
              <w:rPr>
                <w:rFonts w:hint="default" w:eastAsiaTheme="minorEastAsia"/>
                <w:b/>
                <w:kern w:val="0"/>
                <w:sz w:val="21"/>
                <w:szCs w:val="21"/>
              </w:rPr>
              <w:t>本项目地表水、声和生态环境保护目标一览表</w:t>
            </w:r>
          </w:p>
          <w:tbl>
            <w:tblPr>
              <w:tblStyle w:val="16"/>
              <w:tblW w:w="76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74"/>
              <w:gridCol w:w="543"/>
              <w:gridCol w:w="550"/>
              <w:gridCol w:w="500"/>
              <w:gridCol w:w="799"/>
              <w:gridCol w:w="936"/>
              <w:gridCol w:w="732"/>
              <w:gridCol w:w="1023"/>
              <w:gridCol w:w="22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17" w:type="dxa"/>
                  <w:gridSpan w:val="2"/>
                  <w:tcBorders>
                    <w:tl2br w:val="nil"/>
                    <w:tr2bl w:val="nil"/>
                  </w:tcBorders>
                  <w:vAlign w:val="center"/>
                </w:tcPr>
                <w:p>
                  <w:pPr>
                    <w:pStyle w:val="26"/>
                    <w:rPr>
                      <w:color w:val="auto"/>
                    </w:rPr>
                  </w:pPr>
                  <w:r>
                    <w:rPr>
                      <w:color w:val="auto"/>
                    </w:rPr>
                    <w:t>名称</w:t>
                  </w:r>
                </w:p>
              </w:tc>
              <w:tc>
                <w:tcPr>
                  <w:tcW w:w="1050" w:type="dxa"/>
                  <w:gridSpan w:val="2"/>
                  <w:tcBorders>
                    <w:tl2br w:val="nil"/>
                    <w:tr2bl w:val="nil"/>
                  </w:tcBorders>
                  <w:vAlign w:val="center"/>
                </w:tcPr>
                <w:p>
                  <w:pPr>
                    <w:pStyle w:val="26"/>
                    <w:rPr>
                      <w:color w:val="auto"/>
                    </w:rPr>
                  </w:pPr>
                  <w:r>
                    <w:rPr>
                      <w:color w:val="auto"/>
                    </w:rPr>
                    <w:t>保护对象</w:t>
                  </w:r>
                </w:p>
              </w:tc>
              <w:tc>
                <w:tcPr>
                  <w:tcW w:w="799" w:type="dxa"/>
                  <w:tcBorders>
                    <w:tl2br w:val="nil"/>
                    <w:tr2bl w:val="nil"/>
                  </w:tcBorders>
                  <w:vAlign w:val="center"/>
                </w:tcPr>
                <w:p>
                  <w:pPr>
                    <w:pStyle w:val="26"/>
                    <w:rPr>
                      <w:color w:val="auto"/>
                    </w:rPr>
                  </w:pPr>
                  <w:r>
                    <w:rPr>
                      <w:color w:val="auto"/>
                    </w:rPr>
                    <w:t>保护内容</w:t>
                  </w:r>
                </w:p>
              </w:tc>
              <w:tc>
                <w:tcPr>
                  <w:tcW w:w="936" w:type="dxa"/>
                  <w:tcBorders>
                    <w:tl2br w:val="nil"/>
                    <w:tr2bl w:val="nil"/>
                  </w:tcBorders>
                  <w:vAlign w:val="center"/>
                </w:tcPr>
                <w:p>
                  <w:pPr>
                    <w:pStyle w:val="26"/>
                    <w:rPr>
                      <w:color w:val="auto"/>
                    </w:rPr>
                  </w:pPr>
                  <w:r>
                    <w:rPr>
                      <w:color w:val="auto"/>
                    </w:rPr>
                    <w:t>环境功能区</w:t>
                  </w:r>
                </w:p>
              </w:tc>
              <w:tc>
                <w:tcPr>
                  <w:tcW w:w="732" w:type="dxa"/>
                  <w:tcBorders>
                    <w:tl2br w:val="nil"/>
                    <w:tr2bl w:val="nil"/>
                  </w:tcBorders>
                  <w:vAlign w:val="center"/>
                </w:tcPr>
                <w:p>
                  <w:pPr>
                    <w:pStyle w:val="26"/>
                    <w:rPr>
                      <w:color w:val="auto"/>
                    </w:rPr>
                  </w:pPr>
                  <w:r>
                    <w:rPr>
                      <w:color w:val="auto"/>
                    </w:rPr>
                    <w:t>相对厂址方位</w:t>
                  </w:r>
                </w:p>
              </w:tc>
              <w:tc>
                <w:tcPr>
                  <w:tcW w:w="1023" w:type="dxa"/>
                  <w:tcBorders>
                    <w:tl2br w:val="nil"/>
                    <w:tr2bl w:val="nil"/>
                  </w:tcBorders>
                  <w:vAlign w:val="center"/>
                </w:tcPr>
                <w:p>
                  <w:pPr>
                    <w:pStyle w:val="26"/>
                    <w:rPr>
                      <w:color w:val="auto"/>
                    </w:rPr>
                  </w:pPr>
                  <w:r>
                    <w:rPr>
                      <w:color w:val="auto"/>
                    </w:rPr>
                    <w:t>相对厂界距离</w:t>
                  </w:r>
                </w:p>
              </w:tc>
              <w:tc>
                <w:tcPr>
                  <w:tcW w:w="2225" w:type="dxa"/>
                  <w:tcBorders>
                    <w:tl2br w:val="nil"/>
                    <w:tr2bl w:val="nil"/>
                  </w:tcBorders>
                  <w:vAlign w:val="center"/>
                </w:tcPr>
                <w:p>
                  <w:pPr>
                    <w:pStyle w:val="26"/>
                    <w:rPr>
                      <w:rFonts w:hint="eastAsia" w:eastAsia="宋体"/>
                      <w:color w:val="auto"/>
                      <w:lang w:eastAsia="zh-CN"/>
                    </w:rPr>
                  </w:pPr>
                  <w:r>
                    <w:rPr>
                      <w:rFonts w:hint="eastAsia"/>
                      <w:color w:val="auto"/>
                      <w:lang w:eastAsia="zh-CN"/>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7" w:type="dxa"/>
                  <w:gridSpan w:val="2"/>
                  <w:vMerge w:val="restart"/>
                  <w:tcBorders>
                    <w:tl2br w:val="nil"/>
                    <w:tr2bl w:val="nil"/>
                  </w:tcBorders>
                  <w:vAlign w:val="center"/>
                </w:tcPr>
                <w:p>
                  <w:pPr>
                    <w:pStyle w:val="26"/>
                    <w:rPr>
                      <w:rFonts w:hint="eastAsia" w:eastAsia="宋体"/>
                      <w:color w:val="auto"/>
                      <w:lang w:eastAsia="zh-CN"/>
                    </w:rPr>
                  </w:pPr>
                  <w:r>
                    <w:rPr>
                      <w:rFonts w:hint="eastAsia"/>
                      <w:color w:val="auto"/>
                      <w:lang w:eastAsia="zh-CN"/>
                    </w:rPr>
                    <w:t>地表水环境</w:t>
                  </w:r>
                </w:p>
              </w:tc>
              <w:tc>
                <w:tcPr>
                  <w:tcW w:w="550" w:type="dxa"/>
                  <w:vMerge w:val="restart"/>
                  <w:tcBorders>
                    <w:tl2br w:val="nil"/>
                    <w:tr2bl w:val="nil"/>
                  </w:tcBorders>
                  <w:vAlign w:val="center"/>
                </w:tcPr>
                <w:p>
                  <w:pPr>
                    <w:pStyle w:val="13"/>
                    <w:keepNext w:val="0"/>
                    <w:keepLines w:val="0"/>
                    <w:widowControl/>
                    <w:suppressLineNumbers w:val="0"/>
                    <w:spacing w:line="240" w:lineRule="auto"/>
                    <w:jc w:val="center"/>
                    <w:rPr>
                      <w:rFonts w:hint="eastAsia"/>
                      <w:color w:val="auto"/>
                      <w:lang w:val="en-US" w:eastAsia="zh-CN"/>
                    </w:rPr>
                  </w:pPr>
                  <w:r>
                    <w:rPr>
                      <w:rFonts w:hint="eastAsia" w:ascii="Times New Roman" w:hAnsi="Times New Roman" w:eastAsia="宋体" w:cs="Times New Roman"/>
                      <w:color w:val="auto"/>
                      <w:kern w:val="2"/>
                      <w:sz w:val="22"/>
                      <w:szCs w:val="22"/>
                      <w:lang w:val="en-US" w:eastAsia="zh-CN" w:bidi="ar-SA"/>
                    </w:rPr>
                    <w:t>津市市西毛里湖饮用水水源保护区</w:t>
                  </w:r>
                </w:p>
              </w:tc>
              <w:tc>
                <w:tcPr>
                  <w:tcW w:w="500" w:type="dxa"/>
                  <w:tcBorders>
                    <w:tl2br w:val="nil"/>
                    <w:tr2bl w:val="nil"/>
                  </w:tcBorders>
                  <w:vAlign w:val="center"/>
                </w:tcPr>
                <w:p>
                  <w:pPr>
                    <w:pStyle w:val="13"/>
                    <w:keepNext w:val="0"/>
                    <w:keepLines w:val="0"/>
                    <w:widowControl/>
                    <w:suppressLineNumbers w:val="0"/>
                    <w:spacing w:line="240" w:lineRule="auto"/>
                    <w:jc w:val="center"/>
                    <w:rPr>
                      <w:rFonts w:hint="default" w:ascii="Times New Roman" w:hAnsi="Times New Roman" w:eastAsia="宋体" w:cs="Times New Roman"/>
                      <w:color w:val="auto"/>
                      <w:kern w:val="2"/>
                      <w:sz w:val="22"/>
                      <w:szCs w:val="22"/>
                      <w:lang w:val="en-US" w:eastAsia="zh-CN" w:bidi="ar-SA"/>
                    </w:rPr>
                  </w:pPr>
                  <w:r>
                    <w:rPr>
                      <w:rFonts w:hint="eastAsia" w:ascii="Times New Roman" w:hAnsi="Times New Roman" w:cs="Times New Roman"/>
                      <w:color w:val="auto"/>
                      <w:kern w:val="2"/>
                      <w:sz w:val="22"/>
                      <w:szCs w:val="22"/>
                      <w:lang w:val="en-US" w:eastAsia="zh-CN" w:bidi="ar-SA"/>
                    </w:rPr>
                    <w:t>取水口</w:t>
                  </w:r>
                </w:p>
              </w:tc>
              <w:tc>
                <w:tcPr>
                  <w:tcW w:w="799" w:type="dxa"/>
                  <w:vMerge w:val="restart"/>
                  <w:tcBorders>
                    <w:tl2br w:val="nil"/>
                    <w:tr2bl w:val="nil"/>
                  </w:tcBorders>
                  <w:vAlign w:val="center"/>
                </w:tcPr>
                <w:p>
                  <w:pPr>
                    <w:pStyle w:val="26"/>
                    <w:rPr>
                      <w:rFonts w:hint="eastAsia" w:eastAsia="宋体"/>
                      <w:color w:val="auto"/>
                      <w:lang w:eastAsia="zh-CN"/>
                    </w:rPr>
                  </w:pPr>
                  <w:r>
                    <w:rPr>
                      <w:rFonts w:hint="eastAsia"/>
                      <w:color w:val="auto"/>
                      <w:lang w:eastAsia="zh-CN"/>
                    </w:rPr>
                    <w:t>水质</w:t>
                  </w:r>
                </w:p>
              </w:tc>
              <w:tc>
                <w:tcPr>
                  <w:tcW w:w="936" w:type="dxa"/>
                  <w:vMerge w:val="restart"/>
                  <w:tcBorders>
                    <w:tl2br w:val="nil"/>
                    <w:tr2bl w:val="nil"/>
                  </w:tcBorders>
                  <w:shd w:val="clear" w:color="auto" w:fill="auto"/>
                  <w:vAlign w:val="center"/>
                </w:tcPr>
                <w:p>
                  <w:pPr>
                    <w:pStyle w:val="26"/>
                    <w:rPr>
                      <w:rFonts w:hint="eastAsia"/>
                      <w:color w:val="auto"/>
                      <w:highlight w:val="none"/>
                      <w:lang w:val="en-US" w:eastAsia="zh-CN"/>
                    </w:rPr>
                  </w:pPr>
                  <w:r>
                    <w:rPr>
                      <w:rFonts w:hint="eastAsia"/>
                      <w:color w:val="auto"/>
                      <w:highlight w:val="none"/>
                      <w:lang w:val="en-US" w:eastAsia="zh-CN"/>
                    </w:rPr>
                    <w:t>饮用水</w:t>
                  </w:r>
                </w:p>
              </w:tc>
              <w:tc>
                <w:tcPr>
                  <w:tcW w:w="732" w:type="dxa"/>
                  <w:tcBorders>
                    <w:tl2br w:val="nil"/>
                    <w:tr2bl w:val="nil"/>
                  </w:tcBorders>
                  <w:vAlign w:val="center"/>
                </w:tcPr>
                <w:p>
                  <w:pPr>
                    <w:pStyle w:val="26"/>
                    <w:rPr>
                      <w:rFonts w:hint="default"/>
                      <w:color w:val="auto"/>
                      <w:lang w:val="en-US" w:eastAsia="zh-CN"/>
                    </w:rPr>
                  </w:pPr>
                  <w:r>
                    <w:rPr>
                      <w:rFonts w:hint="eastAsia"/>
                      <w:color w:val="auto"/>
                      <w:lang w:val="en-US" w:eastAsia="zh-CN"/>
                    </w:rPr>
                    <w:t>NW</w:t>
                  </w:r>
                </w:p>
              </w:tc>
              <w:tc>
                <w:tcPr>
                  <w:tcW w:w="1023" w:type="dxa"/>
                  <w:tcBorders>
                    <w:tl2br w:val="nil"/>
                    <w:tr2bl w:val="nil"/>
                  </w:tcBorders>
                  <w:vAlign w:val="center"/>
                </w:tcPr>
                <w:p>
                  <w:pPr>
                    <w:pStyle w:val="26"/>
                    <w:rPr>
                      <w:rFonts w:hint="default"/>
                      <w:color w:val="auto"/>
                      <w:lang w:val="en-US" w:eastAsia="zh-CN"/>
                    </w:rPr>
                  </w:pPr>
                  <w:r>
                    <w:rPr>
                      <w:rFonts w:hint="eastAsia"/>
                      <w:color w:val="auto"/>
                      <w:lang w:val="en-US" w:eastAsia="zh-CN"/>
                    </w:rPr>
                    <w:t>6.8km</w:t>
                  </w:r>
                </w:p>
              </w:tc>
              <w:tc>
                <w:tcPr>
                  <w:tcW w:w="2225" w:type="dxa"/>
                  <w:vMerge w:val="restart"/>
                  <w:tcBorders>
                    <w:tl2br w:val="nil"/>
                    <w:tr2bl w:val="nil"/>
                  </w:tcBorders>
                  <w:vAlign w:val="center"/>
                </w:tcPr>
                <w:p>
                  <w:pPr>
                    <w:pStyle w:val="26"/>
                    <w:keepNext w:val="0"/>
                    <w:keepLines w:val="0"/>
                    <w:pageBreakBefore w:val="0"/>
                    <w:widowControl w:val="0"/>
                    <w:kinsoku/>
                    <w:wordWrap w:val="0"/>
                    <w:overflowPunct/>
                    <w:topLinePunct w:val="0"/>
                    <w:autoSpaceDE/>
                    <w:autoSpaceDN/>
                    <w:bidi w:val="0"/>
                    <w:adjustRightInd/>
                    <w:snapToGrid/>
                    <w:jc w:val="both"/>
                    <w:textAlignment w:val="auto"/>
                    <w:rPr>
                      <w:rFonts w:hint="eastAsia" w:eastAsia="宋体"/>
                      <w:color w:val="auto"/>
                      <w:lang w:val="en-US" w:eastAsia="zh-CN"/>
                    </w:rPr>
                  </w:pPr>
                  <w:r>
                    <w:rPr>
                      <w:rFonts w:hint="eastAsia"/>
                      <w:color w:val="auto"/>
                      <w:lang w:val="en-US" w:eastAsia="zh-CN"/>
                    </w:rPr>
                    <w:t>饮用水水源和一级保护区执行</w:t>
                  </w:r>
                  <w:r>
                    <w:rPr>
                      <w:rFonts w:hint="default"/>
                    </w:rPr>
                    <w:t>《地表水环境质量标准》（GB3838-2002）</w:t>
                  </w:r>
                  <w:r>
                    <w:rPr>
                      <w:rFonts w:hint="eastAsia"/>
                      <w:lang w:eastAsia="zh-CN"/>
                    </w:rPr>
                    <w:t>Ⅱ类</w:t>
                  </w:r>
                  <w:r>
                    <w:rPr>
                      <w:rFonts w:hint="eastAsia"/>
                      <w:lang w:val="en-US" w:eastAsia="zh-CN"/>
                    </w:rPr>
                    <w:t>标准；</w:t>
                  </w:r>
                  <w:r>
                    <w:rPr>
                      <w:rFonts w:hint="eastAsia"/>
                      <w:color w:val="auto"/>
                      <w:lang w:val="en-US" w:eastAsia="zh-CN"/>
                    </w:rPr>
                    <w:t>二级保护区执行</w:t>
                  </w:r>
                  <w:r>
                    <w:rPr>
                      <w:rFonts w:hint="default"/>
                    </w:rPr>
                    <w:t>《地表水环境质量标准》（GB3838-2002）</w:t>
                  </w:r>
                  <w:r>
                    <w:rPr>
                      <w:rFonts w:hint="default"/>
                      <w:color w:val="auto"/>
                      <w:lang w:val="en-US" w:eastAsia="zh-CN"/>
                    </w:rPr>
                    <w:t>III</w:t>
                  </w:r>
                  <w:r>
                    <w:rPr>
                      <w:rFonts w:hint="default"/>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7" w:type="dxa"/>
                  <w:gridSpan w:val="2"/>
                  <w:vMerge w:val="continue"/>
                  <w:tcBorders>
                    <w:tl2br w:val="nil"/>
                    <w:tr2bl w:val="nil"/>
                  </w:tcBorders>
                  <w:vAlign w:val="center"/>
                </w:tcPr>
                <w:p>
                  <w:pPr>
                    <w:pStyle w:val="13"/>
                    <w:keepNext w:val="0"/>
                    <w:keepLines w:val="0"/>
                    <w:widowControl/>
                    <w:suppressLineNumbers w:val="0"/>
                    <w:spacing w:line="240" w:lineRule="auto"/>
                    <w:jc w:val="center"/>
                  </w:pPr>
                </w:p>
              </w:tc>
              <w:tc>
                <w:tcPr>
                  <w:tcW w:w="550" w:type="dxa"/>
                  <w:vMerge w:val="continue"/>
                  <w:tcBorders>
                    <w:tl2br w:val="nil"/>
                    <w:tr2bl w:val="nil"/>
                  </w:tcBorders>
                  <w:vAlign w:val="center"/>
                </w:tcPr>
                <w:p>
                  <w:pPr>
                    <w:pStyle w:val="13"/>
                    <w:keepNext w:val="0"/>
                    <w:keepLines w:val="0"/>
                    <w:widowControl/>
                    <w:suppressLineNumbers w:val="0"/>
                    <w:spacing w:line="240" w:lineRule="auto"/>
                    <w:jc w:val="center"/>
                  </w:pPr>
                </w:p>
              </w:tc>
              <w:tc>
                <w:tcPr>
                  <w:tcW w:w="500" w:type="dxa"/>
                  <w:tcBorders>
                    <w:tl2br w:val="nil"/>
                    <w:tr2bl w:val="nil"/>
                  </w:tcBorders>
                  <w:vAlign w:val="center"/>
                </w:tcPr>
                <w:p>
                  <w:pPr>
                    <w:pStyle w:val="13"/>
                    <w:keepNext w:val="0"/>
                    <w:keepLines w:val="0"/>
                    <w:widowControl/>
                    <w:suppressLineNumbers w:val="0"/>
                    <w:spacing w:line="240" w:lineRule="auto"/>
                    <w:jc w:val="center"/>
                    <w:rPr>
                      <w:rFonts w:hint="default" w:ascii="Times New Roman" w:hAnsi="Times New Roman" w:eastAsia="宋体" w:cs="Times New Roman"/>
                      <w:color w:val="auto"/>
                      <w:kern w:val="2"/>
                      <w:sz w:val="22"/>
                      <w:szCs w:val="22"/>
                      <w:lang w:val="en-US" w:eastAsia="zh-CN" w:bidi="ar-SA"/>
                    </w:rPr>
                  </w:pPr>
                  <w:r>
                    <w:rPr>
                      <w:rFonts w:hint="eastAsia" w:ascii="Times New Roman" w:hAnsi="Times New Roman" w:cs="Times New Roman"/>
                      <w:color w:val="auto"/>
                      <w:kern w:val="2"/>
                      <w:sz w:val="22"/>
                      <w:szCs w:val="22"/>
                      <w:lang w:val="en-US" w:eastAsia="zh-CN" w:bidi="ar-SA"/>
                    </w:rPr>
                    <w:t>一级保护区</w:t>
                  </w:r>
                </w:p>
              </w:tc>
              <w:tc>
                <w:tcPr>
                  <w:tcW w:w="799" w:type="dxa"/>
                  <w:vMerge w:val="continue"/>
                  <w:tcBorders>
                    <w:tl2br w:val="nil"/>
                    <w:tr2bl w:val="nil"/>
                  </w:tcBorders>
                  <w:vAlign w:val="center"/>
                </w:tcPr>
                <w:p>
                  <w:pPr>
                    <w:pStyle w:val="13"/>
                    <w:keepNext w:val="0"/>
                    <w:keepLines w:val="0"/>
                    <w:widowControl/>
                    <w:suppressLineNumbers w:val="0"/>
                    <w:spacing w:line="240" w:lineRule="auto"/>
                    <w:jc w:val="center"/>
                    <w:rPr>
                      <w:rFonts w:hint="eastAsia" w:ascii="Times New Roman" w:hAnsi="Times New Roman" w:eastAsia="宋体" w:cs="Times New Roman"/>
                      <w:color w:val="auto"/>
                      <w:kern w:val="2"/>
                      <w:sz w:val="22"/>
                      <w:szCs w:val="22"/>
                      <w:lang w:val="en-US" w:eastAsia="zh-CN" w:bidi="ar-SA"/>
                    </w:rPr>
                  </w:pPr>
                </w:p>
              </w:tc>
              <w:tc>
                <w:tcPr>
                  <w:tcW w:w="936" w:type="dxa"/>
                  <w:vMerge w:val="continue"/>
                  <w:tcBorders>
                    <w:tl2br w:val="nil"/>
                    <w:tr2bl w:val="nil"/>
                  </w:tcBorders>
                  <w:shd w:val="clear" w:color="auto" w:fill="auto"/>
                  <w:vAlign w:val="center"/>
                </w:tcPr>
                <w:p>
                  <w:pPr>
                    <w:pStyle w:val="13"/>
                    <w:keepNext w:val="0"/>
                    <w:keepLines w:val="0"/>
                    <w:widowControl/>
                    <w:suppressLineNumbers w:val="0"/>
                    <w:spacing w:line="240" w:lineRule="auto"/>
                    <w:jc w:val="center"/>
                    <w:rPr>
                      <w:rFonts w:hint="eastAsia" w:ascii="Times New Roman" w:hAnsi="Times New Roman" w:eastAsia="宋体" w:cs="Times New Roman"/>
                      <w:color w:val="auto"/>
                      <w:kern w:val="2"/>
                      <w:sz w:val="22"/>
                      <w:szCs w:val="22"/>
                      <w:lang w:val="en-US" w:eastAsia="zh-CN" w:bidi="ar-SA"/>
                    </w:rPr>
                  </w:pPr>
                </w:p>
              </w:tc>
              <w:tc>
                <w:tcPr>
                  <w:tcW w:w="732" w:type="dxa"/>
                  <w:vMerge w:val="restart"/>
                  <w:tcBorders>
                    <w:tl2br w:val="nil"/>
                    <w:tr2bl w:val="nil"/>
                  </w:tcBorders>
                  <w:vAlign w:val="center"/>
                </w:tcPr>
                <w:p>
                  <w:pPr>
                    <w:pStyle w:val="13"/>
                    <w:keepNext w:val="0"/>
                    <w:keepLines w:val="0"/>
                    <w:widowControl/>
                    <w:suppressLineNumbers w:val="0"/>
                    <w:spacing w:line="240" w:lineRule="auto"/>
                    <w:jc w:val="center"/>
                    <w:rPr>
                      <w:rFonts w:hint="default" w:ascii="Times New Roman" w:hAnsi="Times New Roman" w:eastAsia="宋体" w:cs="Times New Roman"/>
                      <w:color w:val="auto"/>
                      <w:kern w:val="2"/>
                      <w:sz w:val="22"/>
                      <w:szCs w:val="22"/>
                      <w:lang w:val="en-US" w:eastAsia="zh-CN" w:bidi="ar-SA"/>
                    </w:rPr>
                  </w:pPr>
                  <w:r>
                    <w:rPr>
                      <w:rFonts w:hint="eastAsia" w:ascii="Times New Roman" w:hAnsi="Times New Roman" w:cs="Times New Roman"/>
                      <w:color w:val="auto"/>
                      <w:kern w:val="2"/>
                      <w:sz w:val="22"/>
                      <w:szCs w:val="22"/>
                      <w:lang w:val="en-US" w:eastAsia="zh-CN" w:bidi="ar-SA"/>
                    </w:rPr>
                    <w:t>W、N</w:t>
                  </w:r>
                </w:p>
              </w:tc>
              <w:tc>
                <w:tcPr>
                  <w:tcW w:w="1023" w:type="dxa"/>
                  <w:tcBorders>
                    <w:tl2br w:val="nil"/>
                    <w:tr2bl w:val="nil"/>
                  </w:tcBorders>
                  <w:vAlign w:val="center"/>
                </w:tcPr>
                <w:p>
                  <w:pPr>
                    <w:pStyle w:val="13"/>
                    <w:keepNext w:val="0"/>
                    <w:keepLines w:val="0"/>
                    <w:widowControl/>
                    <w:suppressLineNumbers w:val="0"/>
                    <w:spacing w:line="240" w:lineRule="auto"/>
                    <w:jc w:val="center"/>
                    <w:rPr>
                      <w:rFonts w:hint="default" w:ascii="Times New Roman" w:hAnsi="Times New Roman" w:eastAsia="宋体" w:cs="Times New Roman"/>
                      <w:color w:val="auto"/>
                      <w:kern w:val="2"/>
                      <w:sz w:val="22"/>
                      <w:szCs w:val="22"/>
                      <w:lang w:val="en-US" w:eastAsia="zh-CN" w:bidi="ar-SA"/>
                    </w:rPr>
                  </w:pPr>
                  <w:r>
                    <w:rPr>
                      <w:rFonts w:hint="eastAsia" w:ascii="Times New Roman" w:hAnsi="Times New Roman" w:cs="Times New Roman"/>
                      <w:color w:val="auto"/>
                      <w:kern w:val="2"/>
                      <w:sz w:val="22"/>
                      <w:szCs w:val="22"/>
                      <w:lang w:val="en-US" w:eastAsia="zh-CN" w:bidi="ar-SA"/>
                    </w:rPr>
                    <w:t>6.0km</w:t>
                  </w:r>
                </w:p>
              </w:tc>
              <w:tc>
                <w:tcPr>
                  <w:tcW w:w="2225" w:type="dxa"/>
                  <w:vMerge w:val="continue"/>
                  <w:tcBorders>
                    <w:tl2br w:val="nil"/>
                    <w:tr2bl w:val="nil"/>
                  </w:tcBorders>
                  <w:vAlign w:val="center"/>
                </w:tcPr>
                <w:p>
                  <w:pPr>
                    <w:pStyle w:val="13"/>
                    <w:keepNext w:val="0"/>
                    <w:keepLines w:val="0"/>
                    <w:widowControl/>
                    <w:suppressLineNumbers w:val="0"/>
                    <w:spacing w:line="240" w:lineRule="auto"/>
                    <w:jc w:val="center"/>
                    <w:rPr>
                      <w:rFonts w:hint="eastAsia" w:ascii="Times New Roman" w:hAnsi="Times New Roman" w:eastAsia="宋体" w:cs="Times New Roman"/>
                      <w:color w:val="auto"/>
                      <w:kern w:val="2"/>
                      <w:sz w:val="22"/>
                      <w:szCs w:val="22"/>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7" w:type="dxa"/>
                  <w:gridSpan w:val="2"/>
                  <w:vMerge w:val="continue"/>
                  <w:tcBorders>
                    <w:tl2br w:val="nil"/>
                    <w:tr2bl w:val="nil"/>
                  </w:tcBorders>
                  <w:vAlign w:val="center"/>
                </w:tcPr>
                <w:p>
                  <w:pPr>
                    <w:pStyle w:val="13"/>
                    <w:keepNext w:val="0"/>
                    <w:keepLines w:val="0"/>
                    <w:widowControl/>
                    <w:suppressLineNumbers w:val="0"/>
                    <w:spacing w:line="240" w:lineRule="auto"/>
                    <w:jc w:val="center"/>
                    <w:rPr>
                      <w:rFonts w:hint="eastAsia" w:ascii="Times New Roman" w:hAnsi="Times New Roman" w:eastAsia="宋体" w:cs="Times New Roman"/>
                      <w:color w:val="auto"/>
                      <w:kern w:val="2"/>
                      <w:sz w:val="22"/>
                      <w:szCs w:val="22"/>
                      <w:lang w:val="en-US" w:eastAsia="zh-CN" w:bidi="ar-SA"/>
                    </w:rPr>
                  </w:pPr>
                </w:p>
              </w:tc>
              <w:tc>
                <w:tcPr>
                  <w:tcW w:w="550" w:type="dxa"/>
                  <w:vMerge w:val="continue"/>
                  <w:tcBorders>
                    <w:tl2br w:val="nil"/>
                    <w:tr2bl w:val="nil"/>
                  </w:tcBorders>
                  <w:vAlign w:val="center"/>
                </w:tcPr>
                <w:p>
                  <w:pPr>
                    <w:pStyle w:val="13"/>
                    <w:keepNext w:val="0"/>
                    <w:keepLines w:val="0"/>
                    <w:widowControl/>
                    <w:suppressLineNumbers w:val="0"/>
                    <w:spacing w:line="240" w:lineRule="auto"/>
                    <w:jc w:val="center"/>
                    <w:rPr>
                      <w:rFonts w:hint="eastAsia" w:ascii="Times New Roman" w:hAnsi="Times New Roman" w:eastAsia="宋体" w:cs="Times New Roman"/>
                      <w:color w:val="auto"/>
                      <w:kern w:val="2"/>
                      <w:sz w:val="22"/>
                      <w:szCs w:val="22"/>
                      <w:lang w:val="en-US" w:eastAsia="zh-CN" w:bidi="ar-SA"/>
                    </w:rPr>
                  </w:pPr>
                </w:p>
              </w:tc>
              <w:tc>
                <w:tcPr>
                  <w:tcW w:w="500" w:type="dxa"/>
                  <w:tcBorders>
                    <w:tl2br w:val="nil"/>
                    <w:tr2bl w:val="nil"/>
                  </w:tcBorders>
                  <w:vAlign w:val="center"/>
                </w:tcPr>
                <w:p>
                  <w:pPr>
                    <w:pStyle w:val="13"/>
                    <w:keepNext w:val="0"/>
                    <w:keepLines w:val="0"/>
                    <w:widowControl/>
                    <w:suppressLineNumbers w:val="0"/>
                    <w:spacing w:line="240" w:lineRule="auto"/>
                    <w:jc w:val="center"/>
                    <w:rPr>
                      <w:rFonts w:hint="default" w:ascii="Times New Roman" w:hAnsi="Times New Roman" w:eastAsia="宋体" w:cs="Times New Roman"/>
                      <w:color w:val="auto"/>
                      <w:kern w:val="2"/>
                      <w:sz w:val="22"/>
                      <w:szCs w:val="22"/>
                      <w:lang w:val="en-US" w:eastAsia="zh-CN" w:bidi="ar-SA"/>
                    </w:rPr>
                  </w:pPr>
                  <w:r>
                    <w:rPr>
                      <w:rFonts w:hint="eastAsia" w:ascii="Times New Roman" w:hAnsi="Times New Roman" w:cs="Times New Roman"/>
                      <w:color w:val="auto"/>
                      <w:kern w:val="2"/>
                      <w:sz w:val="22"/>
                      <w:szCs w:val="22"/>
                      <w:lang w:val="en-US" w:eastAsia="zh-CN" w:bidi="ar-SA"/>
                    </w:rPr>
                    <w:t>二级保护区</w:t>
                  </w:r>
                </w:p>
              </w:tc>
              <w:tc>
                <w:tcPr>
                  <w:tcW w:w="799" w:type="dxa"/>
                  <w:vMerge w:val="continue"/>
                  <w:tcBorders>
                    <w:tl2br w:val="nil"/>
                    <w:tr2bl w:val="nil"/>
                  </w:tcBorders>
                  <w:vAlign w:val="center"/>
                </w:tcPr>
                <w:p>
                  <w:pPr>
                    <w:pStyle w:val="13"/>
                    <w:keepNext w:val="0"/>
                    <w:keepLines w:val="0"/>
                    <w:widowControl/>
                    <w:suppressLineNumbers w:val="0"/>
                    <w:spacing w:line="240" w:lineRule="auto"/>
                    <w:jc w:val="center"/>
                    <w:rPr>
                      <w:rFonts w:hint="eastAsia" w:ascii="Times New Roman" w:hAnsi="Times New Roman" w:eastAsia="宋体" w:cs="Times New Roman"/>
                      <w:color w:val="auto"/>
                      <w:kern w:val="2"/>
                      <w:sz w:val="22"/>
                      <w:szCs w:val="22"/>
                      <w:lang w:val="en-US" w:eastAsia="zh-CN" w:bidi="ar-SA"/>
                    </w:rPr>
                  </w:pPr>
                </w:p>
              </w:tc>
              <w:tc>
                <w:tcPr>
                  <w:tcW w:w="936" w:type="dxa"/>
                  <w:vMerge w:val="continue"/>
                  <w:tcBorders>
                    <w:tl2br w:val="nil"/>
                    <w:tr2bl w:val="nil"/>
                  </w:tcBorders>
                  <w:shd w:val="clear" w:color="auto" w:fill="auto"/>
                  <w:vAlign w:val="center"/>
                </w:tcPr>
                <w:p>
                  <w:pPr>
                    <w:pStyle w:val="13"/>
                    <w:keepNext w:val="0"/>
                    <w:keepLines w:val="0"/>
                    <w:widowControl/>
                    <w:suppressLineNumbers w:val="0"/>
                    <w:spacing w:line="240" w:lineRule="auto"/>
                    <w:jc w:val="center"/>
                    <w:rPr>
                      <w:rFonts w:hint="eastAsia" w:ascii="Times New Roman" w:hAnsi="Times New Roman" w:eastAsia="宋体" w:cs="Times New Roman"/>
                      <w:color w:val="auto"/>
                      <w:kern w:val="2"/>
                      <w:sz w:val="22"/>
                      <w:szCs w:val="22"/>
                      <w:lang w:val="en-US" w:eastAsia="zh-CN" w:bidi="ar-SA"/>
                    </w:rPr>
                  </w:pPr>
                </w:p>
              </w:tc>
              <w:tc>
                <w:tcPr>
                  <w:tcW w:w="732" w:type="dxa"/>
                  <w:vMerge w:val="continue"/>
                  <w:tcBorders>
                    <w:tl2br w:val="nil"/>
                    <w:tr2bl w:val="nil"/>
                  </w:tcBorders>
                  <w:vAlign w:val="center"/>
                </w:tcPr>
                <w:p>
                  <w:pPr>
                    <w:pStyle w:val="13"/>
                    <w:keepNext w:val="0"/>
                    <w:keepLines w:val="0"/>
                    <w:widowControl/>
                    <w:suppressLineNumbers w:val="0"/>
                    <w:spacing w:line="240" w:lineRule="auto"/>
                    <w:jc w:val="center"/>
                    <w:rPr>
                      <w:rFonts w:hint="eastAsia" w:ascii="Times New Roman" w:hAnsi="Times New Roman" w:eastAsia="宋体" w:cs="Times New Roman"/>
                      <w:color w:val="auto"/>
                      <w:kern w:val="2"/>
                      <w:sz w:val="22"/>
                      <w:szCs w:val="22"/>
                      <w:lang w:val="en-US" w:eastAsia="zh-CN" w:bidi="ar-SA"/>
                    </w:rPr>
                  </w:pPr>
                </w:p>
              </w:tc>
              <w:tc>
                <w:tcPr>
                  <w:tcW w:w="1023" w:type="dxa"/>
                  <w:tcBorders>
                    <w:tl2br w:val="nil"/>
                    <w:tr2bl w:val="nil"/>
                  </w:tcBorders>
                  <w:vAlign w:val="center"/>
                </w:tcPr>
                <w:p>
                  <w:pPr>
                    <w:pStyle w:val="13"/>
                    <w:keepNext w:val="0"/>
                    <w:keepLines w:val="0"/>
                    <w:widowControl/>
                    <w:suppressLineNumbers w:val="0"/>
                    <w:spacing w:line="240" w:lineRule="auto"/>
                    <w:jc w:val="center"/>
                    <w:rPr>
                      <w:rFonts w:hint="default" w:ascii="Times New Roman" w:hAnsi="Times New Roman" w:eastAsia="宋体" w:cs="Times New Roman"/>
                      <w:color w:val="auto"/>
                      <w:kern w:val="2"/>
                      <w:sz w:val="22"/>
                      <w:szCs w:val="22"/>
                      <w:lang w:val="en-US" w:eastAsia="zh-CN" w:bidi="ar-SA"/>
                    </w:rPr>
                  </w:pPr>
                  <w:r>
                    <w:rPr>
                      <w:rFonts w:hint="eastAsia" w:ascii="Times New Roman" w:hAnsi="Times New Roman" w:cs="Times New Roman"/>
                      <w:color w:val="auto"/>
                      <w:kern w:val="2"/>
                      <w:sz w:val="22"/>
                      <w:szCs w:val="22"/>
                      <w:lang w:val="en-US" w:eastAsia="zh-CN" w:bidi="ar-SA"/>
                    </w:rPr>
                    <w:t>58m</w:t>
                  </w:r>
                </w:p>
              </w:tc>
              <w:tc>
                <w:tcPr>
                  <w:tcW w:w="2225" w:type="dxa"/>
                  <w:vMerge w:val="continue"/>
                  <w:tcBorders>
                    <w:tl2br w:val="nil"/>
                    <w:tr2bl w:val="nil"/>
                  </w:tcBorders>
                  <w:vAlign w:val="center"/>
                </w:tcPr>
                <w:p>
                  <w:pPr>
                    <w:pStyle w:val="13"/>
                    <w:keepNext w:val="0"/>
                    <w:keepLines w:val="0"/>
                    <w:widowControl/>
                    <w:suppressLineNumbers w:val="0"/>
                    <w:spacing w:line="240" w:lineRule="auto"/>
                    <w:jc w:val="center"/>
                    <w:rPr>
                      <w:rFonts w:hint="eastAsia" w:ascii="Times New Roman" w:hAnsi="Times New Roman" w:eastAsia="宋体" w:cs="Times New Roman"/>
                      <w:color w:val="auto"/>
                      <w:kern w:val="2"/>
                      <w:sz w:val="22"/>
                      <w:szCs w:val="22"/>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17" w:type="dxa"/>
                  <w:gridSpan w:val="2"/>
                  <w:vMerge w:val="continue"/>
                  <w:tcBorders>
                    <w:tl2br w:val="nil"/>
                    <w:tr2bl w:val="nil"/>
                  </w:tcBorders>
                  <w:vAlign w:val="center"/>
                </w:tcPr>
                <w:p>
                  <w:pPr>
                    <w:pStyle w:val="26"/>
                    <w:rPr>
                      <w:rFonts w:hint="eastAsia" w:eastAsia="宋体"/>
                      <w:color w:val="auto"/>
                      <w:lang w:eastAsia="zh-CN"/>
                    </w:rPr>
                  </w:pPr>
                </w:p>
              </w:tc>
              <w:tc>
                <w:tcPr>
                  <w:tcW w:w="1050" w:type="dxa"/>
                  <w:gridSpan w:val="2"/>
                  <w:tcBorders>
                    <w:tl2br w:val="nil"/>
                    <w:tr2bl w:val="nil"/>
                  </w:tcBorders>
                  <w:vAlign w:val="center"/>
                </w:tcPr>
                <w:p>
                  <w:pPr>
                    <w:pStyle w:val="26"/>
                    <w:rPr>
                      <w:rFonts w:hint="default"/>
                      <w:color w:val="auto"/>
                      <w:lang w:val="en-US" w:eastAsia="zh-CN"/>
                    </w:rPr>
                  </w:pPr>
                  <w:r>
                    <w:rPr>
                      <w:rFonts w:hint="eastAsia"/>
                      <w:color w:val="auto"/>
                      <w:lang w:val="en-US" w:eastAsia="zh-CN"/>
                    </w:rPr>
                    <w:t>五堰河</w:t>
                  </w:r>
                </w:p>
              </w:tc>
              <w:tc>
                <w:tcPr>
                  <w:tcW w:w="799" w:type="dxa"/>
                  <w:tcBorders>
                    <w:tl2br w:val="nil"/>
                    <w:tr2bl w:val="nil"/>
                  </w:tcBorders>
                  <w:vAlign w:val="center"/>
                </w:tcPr>
                <w:p>
                  <w:pPr>
                    <w:pStyle w:val="26"/>
                    <w:rPr>
                      <w:rFonts w:ascii="Times New Roman" w:hAnsi="Times New Roman" w:eastAsia="宋体" w:cs="Times New Roman"/>
                      <w:color w:val="auto"/>
                      <w:kern w:val="2"/>
                      <w:sz w:val="22"/>
                      <w:szCs w:val="22"/>
                      <w:lang w:val="en-US" w:eastAsia="zh-CN" w:bidi="ar-SA"/>
                    </w:rPr>
                  </w:pPr>
                  <w:r>
                    <w:rPr>
                      <w:color w:val="auto"/>
                    </w:rPr>
                    <w:t>水质</w:t>
                  </w:r>
                </w:p>
              </w:tc>
              <w:tc>
                <w:tcPr>
                  <w:tcW w:w="936" w:type="dxa"/>
                  <w:tcBorders>
                    <w:tl2br w:val="nil"/>
                    <w:tr2bl w:val="nil"/>
                  </w:tcBorders>
                  <w:shd w:val="clear" w:color="auto" w:fill="auto"/>
                  <w:vAlign w:val="center"/>
                </w:tcPr>
                <w:p>
                  <w:pPr>
                    <w:pStyle w:val="26"/>
                    <w:rPr>
                      <w:rFonts w:hint="eastAsia" w:ascii="Times New Roman" w:hAnsi="Times New Roman" w:eastAsia="宋体" w:cs="Times New Roman"/>
                      <w:color w:val="auto"/>
                      <w:kern w:val="2"/>
                      <w:sz w:val="22"/>
                      <w:szCs w:val="22"/>
                      <w:highlight w:val="none"/>
                      <w:lang w:val="en-US" w:eastAsia="zh-CN" w:bidi="ar-SA"/>
                    </w:rPr>
                  </w:pPr>
                  <w:r>
                    <w:rPr>
                      <w:rFonts w:hint="eastAsia"/>
                      <w:color w:val="auto"/>
                      <w:highlight w:val="none"/>
                      <w:lang w:val="en-US" w:eastAsia="zh-CN"/>
                    </w:rPr>
                    <w:t>灌溉</w:t>
                  </w:r>
                  <w:r>
                    <w:rPr>
                      <w:i w:val="0"/>
                      <w:iCs w:val="0"/>
                      <w:color w:val="auto"/>
                      <w:highlight w:val="none"/>
                    </w:rPr>
                    <w:t>用水</w:t>
                  </w:r>
                </w:p>
              </w:tc>
              <w:tc>
                <w:tcPr>
                  <w:tcW w:w="732" w:type="dxa"/>
                  <w:tcBorders>
                    <w:tl2br w:val="nil"/>
                    <w:tr2bl w:val="nil"/>
                  </w:tcBorders>
                  <w:vAlign w:val="center"/>
                </w:tcPr>
                <w:p>
                  <w:pPr>
                    <w:pStyle w:val="26"/>
                    <w:rPr>
                      <w:rFonts w:hint="default"/>
                      <w:color w:val="auto"/>
                      <w:lang w:val="en-US" w:eastAsia="zh-CN"/>
                    </w:rPr>
                  </w:pPr>
                  <w:r>
                    <w:rPr>
                      <w:rFonts w:hint="eastAsia"/>
                      <w:color w:val="auto"/>
                      <w:lang w:val="en-US" w:eastAsia="zh-CN"/>
                    </w:rPr>
                    <w:t>W</w:t>
                  </w:r>
                </w:p>
              </w:tc>
              <w:tc>
                <w:tcPr>
                  <w:tcW w:w="1023" w:type="dxa"/>
                  <w:tcBorders>
                    <w:tl2br w:val="nil"/>
                    <w:tr2bl w:val="nil"/>
                  </w:tcBorders>
                  <w:vAlign w:val="center"/>
                </w:tcPr>
                <w:p>
                  <w:pPr>
                    <w:pStyle w:val="26"/>
                    <w:rPr>
                      <w:rFonts w:hint="eastAsia"/>
                      <w:color w:val="auto"/>
                      <w:lang w:val="en-US" w:eastAsia="zh-CN"/>
                    </w:rPr>
                  </w:pPr>
                  <w:r>
                    <w:rPr>
                      <w:rFonts w:hint="eastAsia"/>
                      <w:color w:val="auto"/>
                      <w:lang w:val="en-US" w:eastAsia="zh-CN"/>
                    </w:rPr>
                    <w:t>2300m</w:t>
                  </w:r>
                </w:p>
              </w:tc>
              <w:tc>
                <w:tcPr>
                  <w:tcW w:w="2225" w:type="dxa"/>
                  <w:tcBorders>
                    <w:tl2br w:val="nil"/>
                    <w:tr2bl w:val="nil"/>
                  </w:tcBorders>
                  <w:vAlign w:val="center"/>
                </w:tcPr>
                <w:p>
                  <w:pPr>
                    <w:pStyle w:val="26"/>
                    <w:keepNext w:val="0"/>
                    <w:keepLines w:val="0"/>
                    <w:pageBreakBefore w:val="0"/>
                    <w:widowControl w:val="0"/>
                    <w:kinsoku/>
                    <w:wordWrap w:val="0"/>
                    <w:overflowPunct/>
                    <w:topLinePunct w:val="0"/>
                    <w:autoSpaceDE/>
                    <w:autoSpaceDN/>
                    <w:bidi w:val="0"/>
                    <w:adjustRightInd/>
                    <w:snapToGrid/>
                    <w:jc w:val="both"/>
                    <w:textAlignment w:val="auto"/>
                    <w:rPr>
                      <w:rFonts w:hint="eastAsia"/>
                      <w:color w:val="auto"/>
                      <w:lang w:val="en-US" w:eastAsia="zh-CN"/>
                    </w:rPr>
                  </w:pPr>
                  <w:r>
                    <w:rPr>
                      <w:rFonts w:hint="default"/>
                      <w:color w:val="auto"/>
                      <w:lang w:val="en-US" w:eastAsia="zh-CN"/>
                    </w:rPr>
                    <w:t>《地表水环境质量标准》（GB3838-2002）III类标准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74" w:type="dxa"/>
                  <w:vMerge w:val="restart"/>
                  <w:tcBorders>
                    <w:tl2br w:val="nil"/>
                    <w:tr2bl w:val="nil"/>
                  </w:tcBorders>
                  <w:vAlign w:val="center"/>
                </w:tcPr>
                <w:p>
                  <w:pPr>
                    <w:pStyle w:val="26"/>
                    <w:rPr>
                      <w:color w:val="auto"/>
                    </w:rPr>
                  </w:pPr>
                  <w:r>
                    <w:rPr>
                      <w:color w:val="auto"/>
                    </w:rPr>
                    <w:t>声环境</w:t>
                  </w:r>
                </w:p>
              </w:tc>
              <w:tc>
                <w:tcPr>
                  <w:tcW w:w="543" w:type="dxa"/>
                  <w:tcBorders>
                    <w:tl2br w:val="nil"/>
                    <w:tr2bl w:val="nil"/>
                  </w:tcBorders>
                  <w:vAlign w:val="center"/>
                </w:tcPr>
                <w:p>
                  <w:pPr>
                    <w:pStyle w:val="26"/>
                    <w:rPr>
                      <w:color w:val="auto"/>
                    </w:rPr>
                  </w:pPr>
                  <w:r>
                    <w:rPr>
                      <w:rFonts w:hint="eastAsia"/>
                      <w:color w:val="auto"/>
                    </w:rPr>
                    <w:t>N1</w:t>
                  </w:r>
                </w:p>
              </w:tc>
              <w:tc>
                <w:tcPr>
                  <w:tcW w:w="1050" w:type="dxa"/>
                  <w:gridSpan w:val="2"/>
                  <w:tcBorders>
                    <w:tl2br w:val="nil"/>
                    <w:tr2bl w:val="nil"/>
                  </w:tcBorders>
                  <w:vAlign w:val="center"/>
                </w:tcPr>
                <w:p>
                  <w:pPr>
                    <w:pStyle w:val="26"/>
                    <w:rPr>
                      <w:color w:val="auto"/>
                    </w:rPr>
                  </w:pPr>
                  <w:r>
                    <w:rPr>
                      <w:rFonts w:hint="eastAsia"/>
                      <w:color w:val="auto"/>
                      <w:lang w:eastAsia="zh-CN"/>
                    </w:rPr>
                    <w:t>王家咀</w:t>
                  </w:r>
                </w:p>
              </w:tc>
              <w:tc>
                <w:tcPr>
                  <w:tcW w:w="799" w:type="dxa"/>
                  <w:tcBorders>
                    <w:tl2br w:val="nil"/>
                    <w:tr2bl w:val="nil"/>
                  </w:tcBorders>
                  <w:vAlign w:val="center"/>
                </w:tcPr>
                <w:p>
                  <w:pPr>
                    <w:pStyle w:val="26"/>
                    <w:rPr>
                      <w:color w:val="auto"/>
                    </w:rPr>
                  </w:pPr>
                  <w:r>
                    <w:rPr>
                      <w:color w:val="auto"/>
                    </w:rPr>
                    <w:t>人群，</w:t>
                  </w:r>
                  <w:r>
                    <w:rPr>
                      <w:rFonts w:hint="eastAsia"/>
                      <w:color w:val="auto"/>
                      <w:lang w:val="en-US" w:eastAsia="zh-CN"/>
                    </w:rPr>
                    <w:t>10</w:t>
                  </w:r>
                  <w:r>
                    <w:rPr>
                      <w:color w:val="auto"/>
                    </w:rPr>
                    <w:t>户</w:t>
                  </w:r>
                </w:p>
              </w:tc>
              <w:tc>
                <w:tcPr>
                  <w:tcW w:w="936" w:type="dxa"/>
                  <w:tcBorders>
                    <w:tl2br w:val="nil"/>
                    <w:tr2bl w:val="nil"/>
                  </w:tcBorders>
                  <w:vAlign w:val="center"/>
                </w:tcPr>
                <w:p>
                  <w:pPr>
                    <w:pStyle w:val="26"/>
                    <w:rPr>
                      <w:color w:val="auto"/>
                    </w:rPr>
                  </w:pPr>
                  <w:r>
                    <w:rPr>
                      <w:color w:val="auto"/>
                    </w:rPr>
                    <w:t>居住区</w:t>
                  </w:r>
                </w:p>
              </w:tc>
              <w:tc>
                <w:tcPr>
                  <w:tcW w:w="732" w:type="dxa"/>
                  <w:tcBorders>
                    <w:tl2br w:val="nil"/>
                    <w:tr2bl w:val="nil"/>
                  </w:tcBorders>
                  <w:vAlign w:val="center"/>
                </w:tcPr>
                <w:p>
                  <w:pPr>
                    <w:pStyle w:val="26"/>
                    <w:rPr>
                      <w:color w:val="auto"/>
                    </w:rPr>
                  </w:pPr>
                  <w:r>
                    <w:rPr>
                      <w:rFonts w:hint="eastAsia" w:ascii="Times New Roman" w:hAnsi="Times New Roman" w:eastAsia="宋体" w:cs="Times New Roman"/>
                      <w:color w:val="auto"/>
                      <w:kern w:val="2"/>
                      <w:sz w:val="24"/>
                      <w:szCs w:val="24"/>
                      <w:lang w:val="en-US" w:eastAsia="zh-CN" w:bidi="ar-SA"/>
                    </w:rPr>
                    <w:t>—</w:t>
                  </w:r>
                </w:p>
              </w:tc>
              <w:tc>
                <w:tcPr>
                  <w:tcW w:w="1023" w:type="dxa"/>
                  <w:tcBorders>
                    <w:tl2br w:val="nil"/>
                    <w:tr2bl w:val="nil"/>
                  </w:tcBorders>
                  <w:vAlign w:val="center"/>
                </w:tcPr>
                <w:p>
                  <w:pPr>
                    <w:pStyle w:val="26"/>
                    <w:rPr>
                      <w:rFonts w:hint="eastAsia" w:ascii="Times New Roman" w:hAnsi="Times New Roman" w:eastAsia="宋体" w:cs="Times New Roman"/>
                      <w:color w:val="auto"/>
                      <w:kern w:val="2"/>
                      <w:sz w:val="24"/>
                      <w:szCs w:val="24"/>
                      <w:lang w:val="en-US" w:eastAsia="zh-CN" w:bidi="ar-SA"/>
                    </w:rPr>
                  </w:pPr>
                  <w:r>
                    <w:rPr>
                      <w:rFonts w:hint="eastAsia"/>
                      <w:color w:val="auto"/>
                    </w:rPr>
                    <w:t>5</w:t>
                  </w:r>
                  <w:r>
                    <w:rPr>
                      <w:color w:val="auto"/>
                    </w:rPr>
                    <w:t>~</w:t>
                  </w:r>
                  <w:r>
                    <w:rPr>
                      <w:rFonts w:hint="eastAsia"/>
                      <w:color w:val="auto"/>
                      <w:lang w:val="en-US" w:eastAsia="zh-CN"/>
                    </w:rPr>
                    <w:t>50</w:t>
                  </w:r>
                  <w:r>
                    <w:rPr>
                      <w:color w:val="auto"/>
                    </w:rPr>
                    <w:t>m</w:t>
                  </w:r>
                </w:p>
              </w:tc>
              <w:tc>
                <w:tcPr>
                  <w:tcW w:w="2225" w:type="dxa"/>
                  <w:vMerge w:val="restart"/>
                  <w:tcBorders>
                    <w:tl2br w:val="nil"/>
                    <w:tr2bl w:val="nil"/>
                  </w:tcBorders>
                  <w:vAlign w:val="center"/>
                </w:tcPr>
                <w:p>
                  <w:pPr>
                    <w:pStyle w:val="26"/>
                    <w:keepNext w:val="0"/>
                    <w:keepLines w:val="0"/>
                    <w:pageBreakBefore w:val="0"/>
                    <w:widowControl w:val="0"/>
                    <w:kinsoku/>
                    <w:wordWrap w:val="0"/>
                    <w:overflowPunct/>
                    <w:topLinePunct w:val="0"/>
                    <w:autoSpaceDE/>
                    <w:autoSpaceDN/>
                    <w:bidi w:val="0"/>
                    <w:adjustRightInd/>
                    <w:snapToGrid/>
                    <w:textAlignment w:val="auto"/>
                    <w:rPr>
                      <w:rFonts w:hint="eastAsia" w:ascii="Times New Roman" w:hAnsi="Times New Roman" w:eastAsia="宋体" w:cs="Times New Roman"/>
                      <w:color w:val="auto"/>
                      <w:kern w:val="2"/>
                      <w:sz w:val="24"/>
                      <w:szCs w:val="24"/>
                      <w:lang w:val="en-US" w:eastAsia="zh-CN" w:bidi="ar-SA"/>
                    </w:rPr>
                  </w:pPr>
                  <w:r>
                    <w:rPr>
                      <w:rFonts w:hint="default"/>
                    </w:rPr>
                    <w:t>《声环境质量标准》（GB3096-2008）中的2类标准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74" w:type="dxa"/>
                  <w:vMerge w:val="continue"/>
                  <w:tcBorders>
                    <w:tl2br w:val="nil"/>
                    <w:tr2bl w:val="nil"/>
                  </w:tcBorders>
                  <w:vAlign w:val="center"/>
                </w:tcPr>
                <w:p>
                  <w:pPr>
                    <w:pStyle w:val="26"/>
                    <w:rPr>
                      <w:color w:val="auto"/>
                    </w:rPr>
                  </w:pPr>
                </w:p>
              </w:tc>
              <w:tc>
                <w:tcPr>
                  <w:tcW w:w="543" w:type="dxa"/>
                  <w:tcBorders>
                    <w:tl2br w:val="nil"/>
                    <w:tr2bl w:val="nil"/>
                  </w:tcBorders>
                  <w:vAlign w:val="center"/>
                </w:tcPr>
                <w:p>
                  <w:pPr>
                    <w:pStyle w:val="26"/>
                    <w:rPr>
                      <w:color w:val="auto"/>
                    </w:rPr>
                  </w:pPr>
                  <w:r>
                    <w:rPr>
                      <w:rFonts w:hint="eastAsia"/>
                      <w:color w:val="auto"/>
                    </w:rPr>
                    <w:t>N2</w:t>
                  </w:r>
                </w:p>
              </w:tc>
              <w:tc>
                <w:tcPr>
                  <w:tcW w:w="1050" w:type="dxa"/>
                  <w:gridSpan w:val="2"/>
                  <w:tcBorders>
                    <w:tl2br w:val="nil"/>
                    <w:tr2bl w:val="nil"/>
                  </w:tcBorders>
                  <w:vAlign w:val="center"/>
                </w:tcPr>
                <w:p>
                  <w:pPr>
                    <w:pStyle w:val="26"/>
                    <w:rPr>
                      <w:rFonts w:hint="eastAsia" w:eastAsia="宋体"/>
                      <w:color w:val="auto"/>
                      <w:lang w:eastAsia="zh-CN"/>
                    </w:rPr>
                  </w:pPr>
                  <w:r>
                    <w:rPr>
                      <w:rFonts w:hint="eastAsia"/>
                      <w:color w:val="auto"/>
                      <w:lang w:eastAsia="zh-CN"/>
                    </w:rPr>
                    <w:t>田家山</w:t>
                  </w:r>
                </w:p>
              </w:tc>
              <w:tc>
                <w:tcPr>
                  <w:tcW w:w="799" w:type="dxa"/>
                  <w:tcBorders>
                    <w:tl2br w:val="nil"/>
                    <w:tr2bl w:val="nil"/>
                  </w:tcBorders>
                  <w:vAlign w:val="center"/>
                </w:tcPr>
                <w:p>
                  <w:pPr>
                    <w:pStyle w:val="26"/>
                    <w:rPr>
                      <w:color w:val="auto"/>
                    </w:rPr>
                  </w:pPr>
                  <w:r>
                    <w:rPr>
                      <w:color w:val="auto"/>
                    </w:rPr>
                    <w:t>人群，</w:t>
                  </w:r>
                  <w:r>
                    <w:rPr>
                      <w:rFonts w:hint="eastAsia"/>
                      <w:color w:val="auto"/>
                      <w:lang w:val="en-US" w:eastAsia="zh-CN"/>
                    </w:rPr>
                    <w:t>3</w:t>
                  </w:r>
                  <w:r>
                    <w:rPr>
                      <w:color w:val="auto"/>
                    </w:rPr>
                    <w:t>户</w:t>
                  </w:r>
                </w:p>
              </w:tc>
              <w:tc>
                <w:tcPr>
                  <w:tcW w:w="936" w:type="dxa"/>
                  <w:tcBorders>
                    <w:tl2br w:val="nil"/>
                    <w:tr2bl w:val="nil"/>
                  </w:tcBorders>
                  <w:vAlign w:val="center"/>
                </w:tcPr>
                <w:p>
                  <w:pPr>
                    <w:pStyle w:val="26"/>
                    <w:rPr>
                      <w:color w:val="auto"/>
                    </w:rPr>
                  </w:pPr>
                  <w:r>
                    <w:rPr>
                      <w:color w:val="auto"/>
                    </w:rPr>
                    <w:t>居住区</w:t>
                  </w:r>
                </w:p>
              </w:tc>
              <w:tc>
                <w:tcPr>
                  <w:tcW w:w="732" w:type="dxa"/>
                  <w:tcBorders>
                    <w:tl2br w:val="nil"/>
                    <w:tr2bl w:val="nil"/>
                  </w:tcBorders>
                  <w:vAlign w:val="center"/>
                </w:tcPr>
                <w:p>
                  <w:pPr>
                    <w:spacing w:line="240" w:lineRule="auto"/>
                    <w:jc w:val="center"/>
                    <w:rPr>
                      <w:color w:val="auto"/>
                    </w:rPr>
                  </w:pPr>
                  <w:r>
                    <w:rPr>
                      <w:rFonts w:hint="eastAsia"/>
                      <w:color w:val="auto"/>
                    </w:rPr>
                    <w:t>—</w:t>
                  </w:r>
                </w:p>
              </w:tc>
              <w:tc>
                <w:tcPr>
                  <w:tcW w:w="1023" w:type="dxa"/>
                  <w:tcBorders>
                    <w:tl2br w:val="nil"/>
                    <w:tr2bl w:val="nil"/>
                  </w:tcBorders>
                  <w:vAlign w:val="center"/>
                </w:tcPr>
                <w:p>
                  <w:pPr>
                    <w:spacing w:line="240" w:lineRule="auto"/>
                    <w:jc w:val="center"/>
                    <w:rPr>
                      <w:rFonts w:hint="eastAsia"/>
                      <w:color w:val="auto"/>
                    </w:rPr>
                  </w:pPr>
                  <w:r>
                    <w:rPr>
                      <w:rFonts w:hint="eastAsia"/>
                      <w:color w:val="auto"/>
                      <w:lang w:val="en-US" w:eastAsia="zh-CN"/>
                    </w:rPr>
                    <w:t>27</w:t>
                  </w:r>
                  <w:r>
                    <w:rPr>
                      <w:color w:val="auto"/>
                    </w:rPr>
                    <w:t>~</w:t>
                  </w:r>
                  <w:r>
                    <w:rPr>
                      <w:rFonts w:hint="eastAsia"/>
                      <w:color w:val="auto"/>
                      <w:lang w:val="en-US" w:eastAsia="zh-CN"/>
                    </w:rPr>
                    <w:t>5</w:t>
                  </w:r>
                  <w:r>
                    <w:rPr>
                      <w:rFonts w:hint="eastAsia"/>
                      <w:color w:val="auto"/>
                    </w:rPr>
                    <w:t>2</w:t>
                  </w:r>
                  <w:r>
                    <w:rPr>
                      <w:color w:val="auto"/>
                    </w:rPr>
                    <w:t>m</w:t>
                  </w:r>
                </w:p>
              </w:tc>
              <w:tc>
                <w:tcPr>
                  <w:tcW w:w="2225" w:type="dxa"/>
                  <w:vMerge w:val="continue"/>
                  <w:tcBorders>
                    <w:tl2br w:val="nil"/>
                    <w:tr2bl w:val="nil"/>
                  </w:tcBorders>
                  <w:vAlign w:val="center"/>
                </w:tcPr>
                <w:p>
                  <w:pPr>
                    <w:spacing w:line="240" w:lineRule="auto"/>
                    <w:jc w:val="center"/>
                    <w:rPr>
                      <w:rFonts w:hint="eastAsia"/>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74" w:type="dxa"/>
                  <w:vMerge w:val="continue"/>
                  <w:tcBorders>
                    <w:tl2br w:val="nil"/>
                    <w:tr2bl w:val="nil"/>
                  </w:tcBorders>
                  <w:vAlign w:val="center"/>
                </w:tcPr>
                <w:p>
                  <w:pPr>
                    <w:pStyle w:val="26"/>
                    <w:rPr>
                      <w:color w:val="auto"/>
                    </w:rPr>
                  </w:pPr>
                </w:p>
              </w:tc>
              <w:tc>
                <w:tcPr>
                  <w:tcW w:w="543" w:type="dxa"/>
                  <w:tcBorders>
                    <w:tl2br w:val="nil"/>
                    <w:tr2bl w:val="nil"/>
                  </w:tcBorders>
                  <w:vAlign w:val="center"/>
                </w:tcPr>
                <w:p>
                  <w:pPr>
                    <w:pStyle w:val="26"/>
                    <w:rPr>
                      <w:color w:val="auto"/>
                    </w:rPr>
                  </w:pPr>
                  <w:r>
                    <w:rPr>
                      <w:rFonts w:hint="eastAsia"/>
                      <w:color w:val="auto"/>
                    </w:rPr>
                    <w:t>N3</w:t>
                  </w:r>
                </w:p>
              </w:tc>
              <w:tc>
                <w:tcPr>
                  <w:tcW w:w="1050" w:type="dxa"/>
                  <w:gridSpan w:val="2"/>
                  <w:tcBorders>
                    <w:tl2br w:val="nil"/>
                    <w:tr2bl w:val="nil"/>
                  </w:tcBorders>
                  <w:vAlign w:val="center"/>
                </w:tcPr>
                <w:p>
                  <w:pPr>
                    <w:pStyle w:val="26"/>
                    <w:rPr>
                      <w:rFonts w:hint="eastAsia" w:eastAsia="宋体"/>
                      <w:color w:val="auto"/>
                      <w:lang w:eastAsia="zh-CN"/>
                    </w:rPr>
                  </w:pPr>
                  <w:r>
                    <w:rPr>
                      <w:rFonts w:hint="eastAsia"/>
                      <w:color w:val="auto"/>
                      <w:lang w:eastAsia="zh-CN"/>
                    </w:rPr>
                    <w:t>桃树咀</w:t>
                  </w:r>
                </w:p>
              </w:tc>
              <w:tc>
                <w:tcPr>
                  <w:tcW w:w="799" w:type="dxa"/>
                  <w:tcBorders>
                    <w:tl2br w:val="nil"/>
                    <w:tr2bl w:val="nil"/>
                  </w:tcBorders>
                  <w:vAlign w:val="center"/>
                </w:tcPr>
                <w:p>
                  <w:pPr>
                    <w:pStyle w:val="26"/>
                    <w:rPr>
                      <w:color w:val="auto"/>
                    </w:rPr>
                  </w:pPr>
                  <w:r>
                    <w:rPr>
                      <w:color w:val="auto"/>
                    </w:rPr>
                    <w:t>人群，</w:t>
                  </w:r>
                  <w:r>
                    <w:rPr>
                      <w:rFonts w:hint="eastAsia"/>
                      <w:color w:val="auto"/>
                      <w:lang w:val="en-US" w:eastAsia="zh-CN"/>
                    </w:rPr>
                    <w:t>8</w:t>
                  </w:r>
                  <w:r>
                    <w:rPr>
                      <w:color w:val="auto"/>
                    </w:rPr>
                    <w:t>户</w:t>
                  </w:r>
                </w:p>
              </w:tc>
              <w:tc>
                <w:tcPr>
                  <w:tcW w:w="936" w:type="dxa"/>
                  <w:tcBorders>
                    <w:tl2br w:val="nil"/>
                    <w:tr2bl w:val="nil"/>
                  </w:tcBorders>
                  <w:vAlign w:val="center"/>
                </w:tcPr>
                <w:p>
                  <w:pPr>
                    <w:pStyle w:val="26"/>
                    <w:rPr>
                      <w:color w:val="auto"/>
                    </w:rPr>
                  </w:pPr>
                  <w:r>
                    <w:rPr>
                      <w:color w:val="auto"/>
                    </w:rPr>
                    <w:t>居住区</w:t>
                  </w:r>
                </w:p>
              </w:tc>
              <w:tc>
                <w:tcPr>
                  <w:tcW w:w="732" w:type="dxa"/>
                  <w:tcBorders>
                    <w:tl2br w:val="nil"/>
                    <w:tr2bl w:val="nil"/>
                  </w:tcBorders>
                  <w:vAlign w:val="center"/>
                </w:tcPr>
                <w:p>
                  <w:pPr>
                    <w:spacing w:line="240" w:lineRule="auto"/>
                    <w:jc w:val="center"/>
                    <w:rPr>
                      <w:color w:val="auto"/>
                    </w:rPr>
                  </w:pPr>
                  <w:r>
                    <w:rPr>
                      <w:rFonts w:hint="eastAsia"/>
                      <w:color w:val="auto"/>
                    </w:rPr>
                    <w:t>—</w:t>
                  </w:r>
                </w:p>
              </w:tc>
              <w:tc>
                <w:tcPr>
                  <w:tcW w:w="1023" w:type="dxa"/>
                  <w:tcBorders>
                    <w:tl2br w:val="nil"/>
                    <w:tr2bl w:val="nil"/>
                  </w:tcBorders>
                  <w:vAlign w:val="center"/>
                </w:tcPr>
                <w:p>
                  <w:pPr>
                    <w:spacing w:line="240" w:lineRule="auto"/>
                    <w:jc w:val="center"/>
                    <w:rPr>
                      <w:rFonts w:hint="eastAsia"/>
                      <w:color w:val="auto"/>
                    </w:rPr>
                  </w:pPr>
                  <w:r>
                    <w:rPr>
                      <w:rFonts w:hint="eastAsia"/>
                      <w:color w:val="auto"/>
                    </w:rPr>
                    <w:t>6</w:t>
                  </w:r>
                  <w:r>
                    <w:rPr>
                      <w:color w:val="auto"/>
                    </w:rPr>
                    <w:t>~</w:t>
                  </w:r>
                  <w:r>
                    <w:rPr>
                      <w:rFonts w:hint="eastAsia"/>
                      <w:color w:val="auto"/>
                      <w:lang w:val="en-US" w:eastAsia="zh-CN"/>
                    </w:rPr>
                    <w:t>50</w:t>
                  </w:r>
                  <w:r>
                    <w:rPr>
                      <w:color w:val="auto"/>
                    </w:rPr>
                    <w:t>m</w:t>
                  </w:r>
                </w:p>
              </w:tc>
              <w:tc>
                <w:tcPr>
                  <w:tcW w:w="2225" w:type="dxa"/>
                  <w:vMerge w:val="continue"/>
                  <w:tcBorders>
                    <w:tl2br w:val="nil"/>
                    <w:tr2bl w:val="nil"/>
                  </w:tcBorders>
                  <w:vAlign w:val="center"/>
                </w:tcPr>
                <w:p>
                  <w:pPr>
                    <w:spacing w:line="240" w:lineRule="auto"/>
                    <w:jc w:val="center"/>
                    <w:rPr>
                      <w:rFonts w:hint="eastAsia"/>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74" w:type="dxa"/>
                  <w:vMerge w:val="continue"/>
                  <w:tcBorders>
                    <w:tl2br w:val="nil"/>
                    <w:tr2bl w:val="nil"/>
                  </w:tcBorders>
                  <w:vAlign w:val="center"/>
                </w:tcPr>
                <w:p>
                  <w:pPr>
                    <w:pStyle w:val="26"/>
                    <w:rPr>
                      <w:color w:val="auto"/>
                    </w:rPr>
                  </w:pPr>
                </w:p>
              </w:tc>
              <w:tc>
                <w:tcPr>
                  <w:tcW w:w="543" w:type="dxa"/>
                  <w:tcBorders>
                    <w:tl2br w:val="nil"/>
                    <w:tr2bl w:val="nil"/>
                  </w:tcBorders>
                  <w:vAlign w:val="center"/>
                </w:tcPr>
                <w:p>
                  <w:pPr>
                    <w:pStyle w:val="26"/>
                    <w:rPr>
                      <w:rFonts w:hint="eastAsia" w:ascii="Times New Roman" w:hAnsi="Times New Roman" w:eastAsia="宋体" w:cs="Times New Roman"/>
                      <w:color w:val="auto"/>
                      <w:kern w:val="2"/>
                      <w:sz w:val="22"/>
                      <w:szCs w:val="22"/>
                      <w:lang w:val="en-US" w:eastAsia="zh-CN" w:bidi="ar-SA"/>
                    </w:rPr>
                  </w:pPr>
                  <w:r>
                    <w:rPr>
                      <w:rFonts w:hint="eastAsia"/>
                      <w:color w:val="auto"/>
                    </w:rPr>
                    <w:t>N4</w:t>
                  </w:r>
                </w:p>
              </w:tc>
              <w:tc>
                <w:tcPr>
                  <w:tcW w:w="1050" w:type="dxa"/>
                  <w:gridSpan w:val="2"/>
                  <w:tcBorders>
                    <w:tl2br w:val="nil"/>
                    <w:tr2bl w:val="nil"/>
                  </w:tcBorders>
                  <w:vAlign w:val="center"/>
                </w:tcPr>
                <w:p>
                  <w:pPr>
                    <w:pStyle w:val="26"/>
                    <w:rPr>
                      <w:rFonts w:hint="eastAsia"/>
                      <w:color w:val="auto"/>
                      <w:lang w:eastAsia="zh-CN"/>
                    </w:rPr>
                  </w:pPr>
                  <w:r>
                    <w:rPr>
                      <w:rFonts w:hint="eastAsia"/>
                      <w:color w:val="auto"/>
                      <w:lang w:eastAsia="zh-CN"/>
                    </w:rPr>
                    <w:t>荒田峪</w:t>
                  </w:r>
                </w:p>
              </w:tc>
              <w:tc>
                <w:tcPr>
                  <w:tcW w:w="799" w:type="dxa"/>
                  <w:tcBorders>
                    <w:tl2br w:val="nil"/>
                    <w:tr2bl w:val="nil"/>
                  </w:tcBorders>
                  <w:vAlign w:val="center"/>
                </w:tcPr>
                <w:p>
                  <w:pPr>
                    <w:pStyle w:val="26"/>
                    <w:rPr>
                      <w:rFonts w:ascii="Times New Roman" w:hAnsi="Times New Roman" w:eastAsia="宋体" w:cs="Times New Roman"/>
                      <w:color w:val="auto"/>
                      <w:kern w:val="2"/>
                      <w:sz w:val="22"/>
                      <w:szCs w:val="22"/>
                      <w:lang w:val="en-US" w:eastAsia="zh-CN" w:bidi="ar-SA"/>
                    </w:rPr>
                  </w:pPr>
                  <w:r>
                    <w:rPr>
                      <w:color w:val="auto"/>
                    </w:rPr>
                    <w:t>人群，</w:t>
                  </w:r>
                  <w:r>
                    <w:rPr>
                      <w:rFonts w:hint="eastAsia"/>
                      <w:color w:val="auto"/>
                      <w:lang w:val="en-US" w:eastAsia="zh-CN"/>
                    </w:rPr>
                    <w:t>2</w:t>
                  </w:r>
                  <w:r>
                    <w:rPr>
                      <w:color w:val="auto"/>
                    </w:rPr>
                    <w:t>户</w:t>
                  </w:r>
                </w:p>
              </w:tc>
              <w:tc>
                <w:tcPr>
                  <w:tcW w:w="936" w:type="dxa"/>
                  <w:tcBorders>
                    <w:tl2br w:val="nil"/>
                    <w:tr2bl w:val="nil"/>
                  </w:tcBorders>
                  <w:vAlign w:val="center"/>
                </w:tcPr>
                <w:p>
                  <w:pPr>
                    <w:pStyle w:val="26"/>
                    <w:rPr>
                      <w:rFonts w:ascii="Times New Roman" w:hAnsi="Times New Roman" w:eastAsia="宋体" w:cs="Times New Roman"/>
                      <w:color w:val="auto"/>
                      <w:kern w:val="2"/>
                      <w:sz w:val="22"/>
                      <w:szCs w:val="22"/>
                      <w:lang w:val="en-US" w:eastAsia="zh-CN" w:bidi="ar-SA"/>
                    </w:rPr>
                  </w:pPr>
                  <w:r>
                    <w:rPr>
                      <w:color w:val="auto"/>
                    </w:rPr>
                    <w:t>居住区</w:t>
                  </w:r>
                </w:p>
              </w:tc>
              <w:tc>
                <w:tcPr>
                  <w:tcW w:w="732" w:type="dxa"/>
                  <w:tcBorders>
                    <w:tl2br w:val="nil"/>
                    <w:tr2bl w:val="nil"/>
                  </w:tcBorders>
                  <w:vAlign w:val="center"/>
                </w:tcPr>
                <w:p>
                  <w:pPr>
                    <w:spacing w:line="240" w:lineRule="auto"/>
                    <w:jc w:val="center"/>
                    <w:rPr>
                      <w:rFonts w:hint="eastAsia" w:ascii="Times New Roman" w:hAnsi="Times New Roman" w:eastAsia="宋体" w:cs="Times New Roman"/>
                      <w:color w:val="auto"/>
                      <w:kern w:val="2"/>
                      <w:sz w:val="24"/>
                      <w:szCs w:val="24"/>
                      <w:lang w:val="en-US" w:eastAsia="zh-CN" w:bidi="ar-SA"/>
                    </w:rPr>
                  </w:pPr>
                  <w:r>
                    <w:rPr>
                      <w:rFonts w:hint="eastAsia"/>
                      <w:color w:val="auto"/>
                      <w:lang w:val="en-US" w:eastAsia="zh-CN"/>
                    </w:rPr>
                    <w:t>W</w:t>
                  </w:r>
                </w:p>
              </w:tc>
              <w:tc>
                <w:tcPr>
                  <w:tcW w:w="1023" w:type="dxa"/>
                  <w:tcBorders>
                    <w:tl2br w:val="nil"/>
                    <w:tr2bl w:val="nil"/>
                  </w:tcBorders>
                  <w:vAlign w:val="center"/>
                </w:tcPr>
                <w:p>
                  <w:pPr>
                    <w:spacing w:line="240" w:lineRule="auto"/>
                    <w:jc w:val="center"/>
                    <w:rPr>
                      <w:rFonts w:hint="eastAsia"/>
                      <w:color w:val="auto"/>
                      <w:lang w:val="en-US" w:eastAsia="zh-CN"/>
                    </w:rPr>
                  </w:pPr>
                  <w:r>
                    <w:rPr>
                      <w:rFonts w:hint="eastAsia"/>
                      <w:color w:val="auto"/>
                      <w:lang w:val="en-US" w:eastAsia="zh-CN"/>
                    </w:rPr>
                    <w:t>9~52m</w:t>
                  </w:r>
                </w:p>
              </w:tc>
              <w:tc>
                <w:tcPr>
                  <w:tcW w:w="2225" w:type="dxa"/>
                  <w:vMerge w:val="continue"/>
                  <w:tcBorders>
                    <w:tl2br w:val="nil"/>
                    <w:tr2bl w:val="nil"/>
                  </w:tcBorders>
                  <w:vAlign w:val="center"/>
                </w:tcPr>
                <w:p>
                  <w:pPr>
                    <w:spacing w:line="240" w:lineRule="auto"/>
                    <w:jc w:val="center"/>
                    <w:rPr>
                      <w:rFonts w:hint="eastAsia"/>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74" w:type="dxa"/>
                  <w:vMerge w:val="continue"/>
                  <w:tcBorders>
                    <w:tl2br w:val="nil"/>
                    <w:tr2bl w:val="nil"/>
                  </w:tcBorders>
                  <w:vAlign w:val="center"/>
                </w:tcPr>
                <w:p>
                  <w:pPr>
                    <w:pStyle w:val="26"/>
                    <w:rPr>
                      <w:color w:val="auto"/>
                    </w:rPr>
                  </w:pPr>
                </w:p>
              </w:tc>
              <w:tc>
                <w:tcPr>
                  <w:tcW w:w="543" w:type="dxa"/>
                  <w:tcBorders>
                    <w:tl2br w:val="nil"/>
                    <w:tr2bl w:val="nil"/>
                  </w:tcBorders>
                  <w:vAlign w:val="center"/>
                </w:tcPr>
                <w:p>
                  <w:pPr>
                    <w:pStyle w:val="26"/>
                    <w:rPr>
                      <w:rFonts w:ascii="Times New Roman" w:hAnsi="Times New Roman" w:eastAsia="宋体" w:cs="Times New Roman"/>
                      <w:color w:val="auto"/>
                      <w:kern w:val="2"/>
                      <w:sz w:val="22"/>
                      <w:szCs w:val="22"/>
                      <w:lang w:val="en-US" w:eastAsia="zh-CN" w:bidi="ar-SA"/>
                    </w:rPr>
                  </w:pPr>
                  <w:r>
                    <w:rPr>
                      <w:rFonts w:hint="eastAsia"/>
                      <w:color w:val="auto"/>
                    </w:rPr>
                    <w:t>N5</w:t>
                  </w:r>
                </w:p>
              </w:tc>
              <w:tc>
                <w:tcPr>
                  <w:tcW w:w="1050" w:type="dxa"/>
                  <w:gridSpan w:val="2"/>
                  <w:tcBorders>
                    <w:tl2br w:val="nil"/>
                    <w:tr2bl w:val="nil"/>
                  </w:tcBorders>
                  <w:vAlign w:val="center"/>
                </w:tcPr>
                <w:p>
                  <w:pPr>
                    <w:pStyle w:val="26"/>
                    <w:rPr>
                      <w:rFonts w:hint="eastAsia" w:eastAsia="宋体"/>
                      <w:color w:val="auto"/>
                      <w:lang w:eastAsia="zh-CN"/>
                    </w:rPr>
                  </w:pPr>
                  <w:r>
                    <w:rPr>
                      <w:rFonts w:hint="eastAsia"/>
                      <w:color w:val="auto"/>
                      <w:lang w:eastAsia="zh-CN"/>
                    </w:rPr>
                    <w:t>龚家咀</w:t>
                  </w:r>
                </w:p>
              </w:tc>
              <w:tc>
                <w:tcPr>
                  <w:tcW w:w="799" w:type="dxa"/>
                  <w:tcBorders>
                    <w:tl2br w:val="nil"/>
                    <w:tr2bl w:val="nil"/>
                  </w:tcBorders>
                  <w:vAlign w:val="center"/>
                </w:tcPr>
                <w:p>
                  <w:pPr>
                    <w:pStyle w:val="26"/>
                    <w:rPr>
                      <w:color w:val="auto"/>
                    </w:rPr>
                  </w:pPr>
                  <w:r>
                    <w:rPr>
                      <w:color w:val="auto"/>
                    </w:rPr>
                    <w:t>人群，</w:t>
                  </w:r>
                  <w:r>
                    <w:rPr>
                      <w:rFonts w:hint="eastAsia"/>
                      <w:color w:val="auto"/>
                      <w:lang w:val="en-US" w:eastAsia="zh-CN"/>
                    </w:rPr>
                    <w:t>1</w:t>
                  </w:r>
                  <w:r>
                    <w:rPr>
                      <w:color w:val="auto"/>
                    </w:rPr>
                    <w:t>户</w:t>
                  </w:r>
                </w:p>
              </w:tc>
              <w:tc>
                <w:tcPr>
                  <w:tcW w:w="936" w:type="dxa"/>
                  <w:tcBorders>
                    <w:tl2br w:val="nil"/>
                    <w:tr2bl w:val="nil"/>
                  </w:tcBorders>
                  <w:vAlign w:val="center"/>
                </w:tcPr>
                <w:p>
                  <w:pPr>
                    <w:pStyle w:val="26"/>
                    <w:rPr>
                      <w:color w:val="auto"/>
                    </w:rPr>
                  </w:pPr>
                  <w:r>
                    <w:rPr>
                      <w:color w:val="auto"/>
                    </w:rPr>
                    <w:t>居住区</w:t>
                  </w:r>
                </w:p>
              </w:tc>
              <w:tc>
                <w:tcPr>
                  <w:tcW w:w="732" w:type="dxa"/>
                  <w:tcBorders>
                    <w:tl2br w:val="nil"/>
                    <w:tr2bl w:val="nil"/>
                  </w:tcBorders>
                  <w:vAlign w:val="center"/>
                </w:tcPr>
                <w:p>
                  <w:pPr>
                    <w:spacing w:line="240" w:lineRule="auto"/>
                    <w:jc w:val="center"/>
                    <w:rPr>
                      <w:rFonts w:hint="eastAsia" w:eastAsia="宋体"/>
                      <w:color w:val="auto"/>
                      <w:lang w:eastAsia="zh-CN"/>
                    </w:rPr>
                  </w:pPr>
                  <w:r>
                    <w:rPr>
                      <w:rFonts w:hint="eastAsia"/>
                      <w:color w:val="auto"/>
                      <w:lang w:val="en-US" w:eastAsia="zh-CN"/>
                    </w:rPr>
                    <w:t>E</w:t>
                  </w:r>
                </w:p>
              </w:tc>
              <w:tc>
                <w:tcPr>
                  <w:tcW w:w="1023" w:type="dxa"/>
                  <w:tcBorders>
                    <w:tl2br w:val="nil"/>
                    <w:tr2bl w:val="nil"/>
                  </w:tcBorders>
                  <w:vAlign w:val="center"/>
                </w:tcPr>
                <w:p>
                  <w:pPr>
                    <w:spacing w:line="240" w:lineRule="auto"/>
                    <w:jc w:val="center"/>
                    <w:rPr>
                      <w:rFonts w:hint="eastAsia"/>
                      <w:color w:val="auto"/>
                      <w:lang w:val="en-US" w:eastAsia="zh-CN"/>
                    </w:rPr>
                  </w:pPr>
                  <w:r>
                    <w:rPr>
                      <w:rFonts w:hint="eastAsia"/>
                      <w:color w:val="auto"/>
                      <w:lang w:val="en-US" w:eastAsia="zh-CN"/>
                    </w:rPr>
                    <w:t>46</w:t>
                  </w:r>
                  <w:r>
                    <w:rPr>
                      <w:color w:val="auto"/>
                    </w:rPr>
                    <w:t>~</w:t>
                  </w:r>
                  <w:r>
                    <w:rPr>
                      <w:rFonts w:hint="eastAsia"/>
                      <w:color w:val="auto"/>
                      <w:lang w:val="en-US" w:eastAsia="zh-CN"/>
                    </w:rPr>
                    <w:t>58</w:t>
                  </w:r>
                  <w:r>
                    <w:rPr>
                      <w:color w:val="auto"/>
                    </w:rPr>
                    <w:t>m</w:t>
                  </w:r>
                </w:p>
              </w:tc>
              <w:tc>
                <w:tcPr>
                  <w:tcW w:w="2225" w:type="dxa"/>
                  <w:vMerge w:val="continue"/>
                  <w:tcBorders>
                    <w:tl2br w:val="nil"/>
                    <w:tr2bl w:val="nil"/>
                  </w:tcBorders>
                  <w:vAlign w:val="center"/>
                </w:tcPr>
                <w:p>
                  <w:pPr>
                    <w:spacing w:line="240" w:lineRule="auto"/>
                    <w:jc w:val="center"/>
                    <w:rPr>
                      <w:rFonts w:hint="eastAsia"/>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74" w:type="dxa"/>
                  <w:vMerge w:val="continue"/>
                  <w:tcBorders>
                    <w:tl2br w:val="nil"/>
                    <w:tr2bl w:val="nil"/>
                  </w:tcBorders>
                  <w:vAlign w:val="center"/>
                </w:tcPr>
                <w:p>
                  <w:pPr>
                    <w:pStyle w:val="26"/>
                    <w:rPr>
                      <w:color w:val="auto"/>
                    </w:rPr>
                  </w:pPr>
                </w:p>
              </w:tc>
              <w:tc>
                <w:tcPr>
                  <w:tcW w:w="543" w:type="dxa"/>
                  <w:tcBorders>
                    <w:tl2br w:val="nil"/>
                    <w:tr2bl w:val="nil"/>
                  </w:tcBorders>
                  <w:vAlign w:val="center"/>
                </w:tcPr>
                <w:p>
                  <w:pPr>
                    <w:pStyle w:val="26"/>
                    <w:rPr>
                      <w:rFonts w:ascii="Times New Roman" w:hAnsi="Times New Roman" w:eastAsia="宋体" w:cs="Times New Roman"/>
                      <w:color w:val="auto"/>
                      <w:kern w:val="2"/>
                      <w:sz w:val="22"/>
                      <w:szCs w:val="22"/>
                      <w:lang w:val="en-US" w:eastAsia="zh-CN" w:bidi="ar-SA"/>
                    </w:rPr>
                  </w:pPr>
                  <w:r>
                    <w:rPr>
                      <w:rFonts w:hint="eastAsia"/>
                      <w:color w:val="auto"/>
                    </w:rPr>
                    <w:t>N6</w:t>
                  </w:r>
                </w:p>
              </w:tc>
              <w:tc>
                <w:tcPr>
                  <w:tcW w:w="1050" w:type="dxa"/>
                  <w:gridSpan w:val="2"/>
                  <w:tcBorders>
                    <w:tl2br w:val="nil"/>
                    <w:tr2bl w:val="nil"/>
                  </w:tcBorders>
                  <w:vAlign w:val="center"/>
                </w:tcPr>
                <w:p>
                  <w:pPr>
                    <w:pStyle w:val="26"/>
                    <w:rPr>
                      <w:rFonts w:hint="eastAsia" w:eastAsia="宋体"/>
                      <w:color w:val="auto"/>
                      <w:lang w:eastAsia="zh-CN"/>
                    </w:rPr>
                  </w:pPr>
                  <w:r>
                    <w:rPr>
                      <w:rFonts w:hint="eastAsia"/>
                      <w:color w:val="auto"/>
                      <w:lang w:eastAsia="zh-CN"/>
                    </w:rPr>
                    <w:t>夏家咀</w:t>
                  </w:r>
                </w:p>
              </w:tc>
              <w:tc>
                <w:tcPr>
                  <w:tcW w:w="799" w:type="dxa"/>
                  <w:tcBorders>
                    <w:tl2br w:val="nil"/>
                    <w:tr2bl w:val="nil"/>
                  </w:tcBorders>
                  <w:vAlign w:val="center"/>
                </w:tcPr>
                <w:p>
                  <w:pPr>
                    <w:pStyle w:val="26"/>
                    <w:rPr>
                      <w:color w:val="auto"/>
                    </w:rPr>
                  </w:pPr>
                  <w:r>
                    <w:rPr>
                      <w:color w:val="auto"/>
                    </w:rPr>
                    <w:t>人群，</w:t>
                  </w:r>
                  <w:r>
                    <w:rPr>
                      <w:rFonts w:hint="eastAsia"/>
                      <w:color w:val="auto"/>
                      <w:lang w:val="en-US" w:eastAsia="zh-CN"/>
                    </w:rPr>
                    <w:t>7</w:t>
                  </w:r>
                  <w:r>
                    <w:rPr>
                      <w:color w:val="auto"/>
                    </w:rPr>
                    <w:t>户</w:t>
                  </w:r>
                </w:p>
              </w:tc>
              <w:tc>
                <w:tcPr>
                  <w:tcW w:w="936" w:type="dxa"/>
                  <w:tcBorders>
                    <w:tl2br w:val="nil"/>
                    <w:tr2bl w:val="nil"/>
                  </w:tcBorders>
                  <w:vAlign w:val="center"/>
                </w:tcPr>
                <w:p>
                  <w:pPr>
                    <w:pStyle w:val="26"/>
                    <w:rPr>
                      <w:color w:val="auto"/>
                    </w:rPr>
                  </w:pPr>
                  <w:r>
                    <w:rPr>
                      <w:color w:val="auto"/>
                    </w:rPr>
                    <w:t>居住区</w:t>
                  </w:r>
                </w:p>
              </w:tc>
              <w:tc>
                <w:tcPr>
                  <w:tcW w:w="732" w:type="dxa"/>
                  <w:tcBorders>
                    <w:tl2br w:val="nil"/>
                    <w:tr2bl w:val="nil"/>
                  </w:tcBorders>
                  <w:vAlign w:val="center"/>
                </w:tcPr>
                <w:p>
                  <w:pPr>
                    <w:spacing w:line="240" w:lineRule="auto"/>
                    <w:jc w:val="center"/>
                    <w:rPr>
                      <w:rFonts w:hint="eastAsia" w:eastAsia="宋体"/>
                      <w:color w:val="auto"/>
                      <w:lang w:eastAsia="zh-CN"/>
                    </w:rPr>
                  </w:pPr>
                  <w:r>
                    <w:rPr>
                      <w:rFonts w:hint="eastAsia"/>
                      <w:color w:val="auto"/>
                    </w:rPr>
                    <w:t>—</w:t>
                  </w:r>
                </w:p>
              </w:tc>
              <w:tc>
                <w:tcPr>
                  <w:tcW w:w="1023" w:type="dxa"/>
                  <w:tcBorders>
                    <w:tl2br w:val="nil"/>
                    <w:tr2bl w:val="nil"/>
                  </w:tcBorders>
                  <w:vAlign w:val="center"/>
                </w:tcPr>
                <w:p>
                  <w:pPr>
                    <w:spacing w:line="240" w:lineRule="auto"/>
                    <w:jc w:val="center"/>
                    <w:rPr>
                      <w:rFonts w:hint="eastAsia"/>
                      <w:color w:val="auto"/>
                    </w:rPr>
                  </w:pPr>
                  <w:r>
                    <w:rPr>
                      <w:rFonts w:hint="eastAsia"/>
                      <w:color w:val="auto"/>
                      <w:lang w:val="en-US" w:eastAsia="zh-CN"/>
                    </w:rPr>
                    <w:t>23</w:t>
                  </w:r>
                  <w:r>
                    <w:rPr>
                      <w:color w:val="auto"/>
                    </w:rPr>
                    <w:t>~</w:t>
                  </w:r>
                  <w:r>
                    <w:rPr>
                      <w:rFonts w:hint="eastAsia"/>
                      <w:color w:val="auto"/>
                      <w:lang w:val="en-US" w:eastAsia="zh-CN"/>
                    </w:rPr>
                    <w:t>50</w:t>
                  </w:r>
                  <w:r>
                    <w:rPr>
                      <w:color w:val="auto"/>
                    </w:rPr>
                    <w:t>m</w:t>
                  </w:r>
                </w:p>
              </w:tc>
              <w:tc>
                <w:tcPr>
                  <w:tcW w:w="2225" w:type="dxa"/>
                  <w:vMerge w:val="continue"/>
                  <w:tcBorders>
                    <w:tl2br w:val="nil"/>
                    <w:tr2bl w:val="nil"/>
                  </w:tcBorders>
                  <w:vAlign w:val="center"/>
                </w:tcPr>
                <w:p>
                  <w:pPr>
                    <w:spacing w:line="240" w:lineRule="auto"/>
                    <w:jc w:val="center"/>
                    <w:rPr>
                      <w:rFonts w:hint="eastAsia"/>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74" w:type="dxa"/>
                  <w:vMerge w:val="continue"/>
                  <w:tcBorders>
                    <w:tl2br w:val="nil"/>
                    <w:tr2bl w:val="nil"/>
                  </w:tcBorders>
                  <w:vAlign w:val="center"/>
                </w:tcPr>
                <w:p>
                  <w:pPr>
                    <w:pStyle w:val="26"/>
                    <w:rPr>
                      <w:color w:val="auto"/>
                    </w:rPr>
                  </w:pPr>
                </w:p>
              </w:tc>
              <w:tc>
                <w:tcPr>
                  <w:tcW w:w="543" w:type="dxa"/>
                  <w:tcBorders>
                    <w:tl2br w:val="nil"/>
                    <w:tr2bl w:val="nil"/>
                  </w:tcBorders>
                  <w:vAlign w:val="center"/>
                </w:tcPr>
                <w:p>
                  <w:pPr>
                    <w:pStyle w:val="26"/>
                    <w:rPr>
                      <w:rFonts w:hint="default" w:eastAsia="宋体"/>
                      <w:color w:val="auto"/>
                      <w:lang w:val="en-US" w:eastAsia="zh-CN"/>
                    </w:rPr>
                  </w:pPr>
                  <w:r>
                    <w:rPr>
                      <w:rFonts w:hint="eastAsia"/>
                      <w:color w:val="auto"/>
                      <w:lang w:val="en-US" w:eastAsia="zh-CN"/>
                    </w:rPr>
                    <w:t>N7</w:t>
                  </w:r>
                </w:p>
              </w:tc>
              <w:tc>
                <w:tcPr>
                  <w:tcW w:w="1050" w:type="dxa"/>
                  <w:gridSpan w:val="2"/>
                  <w:tcBorders>
                    <w:tl2br w:val="nil"/>
                    <w:tr2bl w:val="nil"/>
                  </w:tcBorders>
                  <w:vAlign w:val="center"/>
                </w:tcPr>
                <w:p>
                  <w:pPr>
                    <w:pStyle w:val="26"/>
                    <w:rPr>
                      <w:rFonts w:hint="eastAsia" w:eastAsia="宋体"/>
                      <w:color w:val="auto"/>
                      <w:lang w:eastAsia="zh-CN"/>
                    </w:rPr>
                  </w:pPr>
                  <w:r>
                    <w:rPr>
                      <w:rFonts w:hint="eastAsia"/>
                      <w:color w:val="auto"/>
                      <w:lang w:eastAsia="zh-CN"/>
                    </w:rPr>
                    <w:t>马儿咀</w:t>
                  </w:r>
                </w:p>
              </w:tc>
              <w:tc>
                <w:tcPr>
                  <w:tcW w:w="799" w:type="dxa"/>
                  <w:tcBorders>
                    <w:tl2br w:val="nil"/>
                    <w:tr2bl w:val="nil"/>
                  </w:tcBorders>
                  <w:vAlign w:val="center"/>
                </w:tcPr>
                <w:p>
                  <w:pPr>
                    <w:pStyle w:val="26"/>
                    <w:rPr>
                      <w:color w:val="auto"/>
                    </w:rPr>
                  </w:pPr>
                  <w:r>
                    <w:rPr>
                      <w:rFonts w:hint="eastAsia"/>
                      <w:color w:val="auto"/>
                    </w:rPr>
                    <w:t>人群，</w:t>
                  </w:r>
                  <w:r>
                    <w:rPr>
                      <w:rFonts w:hint="eastAsia"/>
                      <w:color w:val="auto"/>
                      <w:lang w:val="en-US" w:eastAsia="zh-CN"/>
                    </w:rPr>
                    <w:t>5</w:t>
                  </w:r>
                  <w:r>
                    <w:rPr>
                      <w:rFonts w:hint="eastAsia"/>
                      <w:color w:val="auto"/>
                    </w:rPr>
                    <w:t>户</w:t>
                  </w:r>
                </w:p>
              </w:tc>
              <w:tc>
                <w:tcPr>
                  <w:tcW w:w="936" w:type="dxa"/>
                  <w:tcBorders>
                    <w:tl2br w:val="nil"/>
                    <w:tr2bl w:val="nil"/>
                  </w:tcBorders>
                  <w:vAlign w:val="center"/>
                </w:tcPr>
                <w:p>
                  <w:pPr>
                    <w:pStyle w:val="26"/>
                    <w:rPr>
                      <w:color w:val="auto"/>
                    </w:rPr>
                  </w:pPr>
                  <w:r>
                    <w:rPr>
                      <w:rFonts w:hint="eastAsia"/>
                      <w:color w:val="auto"/>
                    </w:rPr>
                    <w:t>居住区</w:t>
                  </w:r>
                </w:p>
              </w:tc>
              <w:tc>
                <w:tcPr>
                  <w:tcW w:w="732" w:type="dxa"/>
                  <w:tcBorders>
                    <w:tl2br w:val="nil"/>
                    <w:tr2bl w:val="nil"/>
                  </w:tcBorders>
                  <w:vAlign w:val="center"/>
                </w:tcPr>
                <w:p>
                  <w:pPr>
                    <w:spacing w:line="240" w:lineRule="auto"/>
                    <w:jc w:val="center"/>
                    <w:rPr>
                      <w:rFonts w:hint="eastAsia" w:eastAsia="宋体"/>
                      <w:color w:val="auto"/>
                      <w:lang w:eastAsia="zh-CN"/>
                    </w:rPr>
                  </w:pPr>
                  <w:r>
                    <w:rPr>
                      <w:rFonts w:hint="eastAsia"/>
                      <w:color w:val="auto"/>
                      <w:lang w:val="en-US" w:eastAsia="zh-CN"/>
                    </w:rPr>
                    <w:t>SW</w:t>
                  </w:r>
                </w:p>
              </w:tc>
              <w:tc>
                <w:tcPr>
                  <w:tcW w:w="1023" w:type="dxa"/>
                  <w:tcBorders>
                    <w:tl2br w:val="nil"/>
                    <w:tr2bl w:val="nil"/>
                  </w:tcBorders>
                  <w:vAlign w:val="center"/>
                </w:tcPr>
                <w:p>
                  <w:pPr>
                    <w:spacing w:line="240" w:lineRule="auto"/>
                    <w:jc w:val="center"/>
                    <w:rPr>
                      <w:rFonts w:hint="eastAsia"/>
                      <w:color w:val="auto"/>
                      <w:lang w:val="en-US" w:eastAsia="zh-CN"/>
                    </w:rPr>
                  </w:pPr>
                  <w:r>
                    <w:rPr>
                      <w:rFonts w:hint="eastAsia"/>
                      <w:color w:val="auto"/>
                      <w:lang w:val="en-US" w:eastAsia="zh-CN"/>
                    </w:rPr>
                    <w:t>24</w:t>
                  </w:r>
                  <w:r>
                    <w:rPr>
                      <w:rFonts w:hint="eastAsia"/>
                      <w:color w:val="auto"/>
                    </w:rPr>
                    <w:t>~</w:t>
                  </w:r>
                  <w:r>
                    <w:rPr>
                      <w:rFonts w:hint="eastAsia"/>
                      <w:color w:val="auto"/>
                      <w:lang w:val="en-US" w:eastAsia="zh-CN"/>
                    </w:rPr>
                    <w:t>50</w:t>
                  </w:r>
                  <w:r>
                    <w:rPr>
                      <w:rFonts w:hint="eastAsia"/>
                      <w:color w:val="auto"/>
                    </w:rPr>
                    <w:t>m</w:t>
                  </w:r>
                </w:p>
              </w:tc>
              <w:tc>
                <w:tcPr>
                  <w:tcW w:w="2225" w:type="dxa"/>
                  <w:vMerge w:val="continue"/>
                  <w:tcBorders>
                    <w:tl2br w:val="nil"/>
                    <w:tr2bl w:val="nil"/>
                  </w:tcBorders>
                  <w:vAlign w:val="center"/>
                </w:tcPr>
                <w:p>
                  <w:pPr>
                    <w:spacing w:line="240" w:lineRule="auto"/>
                    <w:jc w:val="center"/>
                    <w:rPr>
                      <w:rFonts w:hint="eastAsia"/>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74" w:type="dxa"/>
                  <w:vMerge w:val="continue"/>
                  <w:tcBorders>
                    <w:tl2br w:val="nil"/>
                    <w:tr2bl w:val="nil"/>
                  </w:tcBorders>
                  <w:vAlign w:val="center"/>
                </w:tcPr>
                <w:p>
                  <w:pPr>
                    <w:pStyle w:val="26"/>
                    <w:rPr>
                      <w:color w:val="auto"/>
                    </w:rPr>
                  </w:pPr>
                </w:p>
              </w:tc>
              <w:tc>
                <w:tcPr>
                  <w:tcW w:w="543" w:type="dxa"/>
                  <w:tcBorders>
                    <w:tl2br w:val="nil"/>
                    <w:tr2bl w:val="nil"/>
                  </w:tcBorders>
                  <w:vAlign w:val="center"/>
                </w:tcPr>
                <w:p>
                  <w:pPr>
                    <w:pStyle w:val="26"/>
                    <w:rPr>
                      <w:rFonts w:hint="eastAsia" w:eastAsia="宋体"/>
                      <w:color w:val="auto"/>
                      <w:lang w:eastAsia="zh-CN"/>
                    </w:rPr>
                  </w:pPr>
                  <w:r>
                    <w:rPr>
                      <w:rFonts w:hint="eastAsia"/>
                      <w:color w:val="auto"/>
                    </w:rPr>
                    <w:t>N</w:t>
                  </w:r>
                  <w:r>
                    <w:rPr>
                      <w:rFonts w:hint="eastAsia"/>
                      <w:color w:val="auto"/>
                      <w:lang w:val="en-US" w:eastAsia="zh-CN"/>
                    </w:rPr>
                    <w:t>8</w:t>
                  </w:r>
                </w:p>
              </w:tc>
              <w:tc>
                <w:tcPr>
                  <w:tcW w:w="1050" w:type="dxa"/>
                  <w:gridSpan w:val="2"/>
                  <w:tcBorders>
                    <w:tl2br w:val="nil"/>
                    <w:tr2bl w:val="nil"/>
                  </w:tcBorders>
                  <w:vAlign w:val="center"/>
                </w:tcPr>
                <w:p>
                  <w:pPr>
                    <w:pStyle w:val="26"/>
                    <w:rPr>
                      <w:rFonts w:hint="eastAsia" w:eastAsia="宋体"/>
                      <w:color w:val="auto"/>
                      <w:lang w:eastAsia="zh-CN"/>
                    </w:rPr>
                  </w:pPr>
                  <w:r>
                    <w:rPr>
                      <w:rFonts w:hint="eastAsia"/>
                      <w:color w:val="auto"/>
                      <w:lang w:eastAsia="zh-CN"/>
                    </w:rPr>
                    <w:t>澧赋村</w:t>
                  </w:r>
                </w:p>
              </w:tc>
              <w:tc>
                <w:tcPr>
                  <w:tcW w:w="799" w:type="dxa"/>
                  <w:tcBorders>
                    <w:tl2br w:val="nil"/>
                    <w:tr2bl w:val="nil"/>
                  </w:tcBorders>
                  <w:vAlign w:val="center"/>
                </w:tcPr>
                <w:p>
                  <w:pPr>
                    <w:pStyle w:val="26"/>
                    <w:rPr>
                      <w:color w:val="auto"/>
                    </w:rPr>
                  </w:pPr>
                  <w:r>
                    <w:rPr>
                      <w:rFonts w:hint="eastAsia"/>
                      <w:color w:val="auto"/>
                    </w:rPr>
                    <w:t>人群，</w:t>
                  </w:r>
                  <w:r>
                    <w:rPr>
                      <w:rFonts w:hint="eastAsia"/>
                      <w:color w:val="auto"/>
                      <w:lang w:val="en-US" w:eastAsia="zh-CN"/>
                    </w:rPr>
                    <w:t>37</w:t>
                  </w:r>
                  <w:r>
                    <w:rPr>
                      <w:rFonts w:hint="eastAsia"/>
                      <w:color w:val="auto"/>
                    </w:rPr>
                    <w:t>户</w:t>
                  </w:r>
                </w:p>
              </w:tc>
              <w:tc>
                <w:tcPr>
                  <w:tcW w:w="936" w:type="dxa"/>
                  <w:tcBorders>
                    <w:tl2br w:val="nil"/>
                    <w:tr2bl w:val="nil"/>
                  </w:tcBorders>
                  <w:vAlign w:val="center"/>
                </w:tcPr>
                <w:p>
                  <w:pPr>
                    <w:pStyle w:val="26"/>
                    <w:rPr>
                      <w:color w:val="auto"/>
                    </w:rPr>
                  </w:pPr>
                  <w:r>
                    <w:rPr>
                      <w:rFonts w:hint="eastAsia"/>
                      <w:color w:val="auto"/>
                    </w:rPr>
                    <w:t>居住区</w:t>
                  </w:r>
                </w:p>
              </w:tc>
              <w:tc>
                <w:tcPr>
                  <w:tcW w:w="732" w:type="dxa"/>
                  <w:tcBorders>
                    <w:tl2br w:val="nil"/>
                    <w:tr2bl w:val="nil"/>
                  </w:tcBorders>
                  <w:vAlign w:val="center"/>
                </w:tcPr>
                <w:p>
                  <w:pPr>
                    <w:spacing w:line="240" w:lineRule="auto"/>
                    <w:jc w:val="center"/>
                    <w:rPr>
                      <w:rFonts w:hint="eastAsia" w:eastAsia="宋体"/>
                      <w:color w:val="auto"/>
                      <w:lang w:eastAsia="zh-CN"/>
                    </w:rPr>
                  </w:pPr>
                  <w:r>
                    <w:rPr>
                      <w:rFonts w:hint="eastAsia"/>
                      <w:color w:val="auto"/>
                      <w:lang w:val="en-US" w:eastAsia="zh-CN"/>
                    </w:rPr>
                    <w:t>S</w:t>
                  </w:r>
                </w:p>
              </w:tc>
              <w:tc>
                <w:tcPr>
                  <w:tcW w:w="1023" w:type="dxa"/>
                  <w:tcBorders>
                    <w:tl2br w:val="nil"/>
                    <w:tr2bl w:val="nil"/>
                  </w:tcBorders>
                  <w:vAlign w:val="center"/>
                </w:tcPr>
                <w:p>
                  <w:pPr>
                    <w:spacing w:line="240" w:lineRule="auto"/>
                    <w:jc w:val="center"/>
                    <w:rPr>
                      <w:rFonts w:hint="eastAsia"/>
                      <w:color w:val="auto"/>
                      <w:lang w:val="en-US" w:eastAsia="zh-CN"/>
                    </w:rPr>
                  </w:pPr>
                  <w:r>
                    <w:rPr>
                      <w:rFonts w:hint="eastAsia"/>
                      <w:color w:val="auto"/>
                      <w:lang w:val="en-US" w:eastAsia="zh-CN"/>
                    </w:rPr>
                    <w:t>2</w:t>
                  </w:r>
                  <w:r>
                    <w:rPr>
                      <w:rFonts w:hint="eastAsia"/>
                      <w:color w:val="auto"/>
                    </w:rPr>
                    <w:t>~</w:t>
                  </w:r>
                  <w:r>
                    <w:rPr>
                      <w:rFonts w:hint="eastAsia"/>
                      <w:color w:val="auto"/>
                      <w:lang w:val="en-US" w:eastAsia="zh-CN"/>
                    </w:rPr>
                    <w:t>52</w:t>
                  </w:r>
                  <w:r>
                    <w:rPr>
                      <w:rFonts w:hint="eastAsia"/>
                      <w:color w:val="auto"/>
                    </w:rPr>
                    <w:t>m</w:t>
                  </w:r>
                </w:p>
              </w:tc>
              <w:tc>
                <w:tcPr>
                  <w:tcW w:w="2225" w:type="dxa"/>
                  <w:vMerge w:val="continue"/>
                  <w:tcBorders>
                    <w:tl2br w:val="nil"/>
                    <w:tr2bl w:val="nil"/>
                  </w:tcBorders>
                  <w:vAlign w:val="center"/>
                </w:tcPr>
                <w:p>
                  <w:pPr>
                    <w:spacing w:line="240" w:lineRule="auto"/>
                    <w:jc w:val="center"/>
                    <w:rPr>
                      <w:rFonts w:hint="eastAsia"/>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17" w:type="dxa"/>
                  <w:gridSpan w:val="2"/>
                  <w:vMerge w:val="restart"/>
                  <w:tcBorders>
                    <w:tl2br w:val="nil"/>
                    <w:tr2bl w:val="nil"/>
                  </w:tcBorders>
                  <w:vAlign w:val="center"/>
                </w:tcPr>
                <w:p>
                  <w:pPr>
                    <w:pStyle w:val="26"/>
                    <w:rPr>
                      <w:color w:val="auto"/>
                    </w:rPr>
                  </w:pPr>
                  <w:r>
                    <w:rPr>
                      <w:color w:val="auto"/>
                    </w:rPr>
                    <w:t>生态环境</w:t>
                  </w:r>
                </w:p>
              </w:tc>
              <w:tc>
                <w:tcPr>
                  <w:tcW w:w="1849" w:type="dxa"/>
                  <w:gridSpan w:val="3"/>
                  <w:tcBorders>
                    <w:tl2br w:val="nil"/>
                    <w:tr2bl w:val="nil"/>
                  </w:tcBorders>
                  <w:vAlign w:val="center"/>
                </w:tcPr>
                <w:p>
                  <w:pPr>
                    <w:pStyle w:val="26"/>
                    <w:rPr>
                      <w:rFonts w:hint="eastAsia"/>
                      <w:color w:val="auto"/>
                      <w:lang w:eastAsia="zh-CN"/>
                    </w:rPr>
                  </w:pPr>
                  <w:r>
                    <w:rPr>
                      <w:rFonts w:hint="eastAsia"/>
                      <w:color w:val="auto"/>
                      <w:lang w:eastAsia="zh-CN"/>
                    </w:rPr>
                    <w:t>湖南毛里湖国家湿地公园</w:t>
                  </w:r>
                </w:p>
              </w:tc>
              <w:tc>
                <w:tcPr>
                  <w:tcW w:w="936" w:type="dxa"/>
                  <w:tcBorders>
                    <w:tl2br w:val="nil"/>
                    <w:tr2bl w:val="nil"/>
                  </w:tcBorders>
                  <w:vAlign w:val="center"/>
                </w:tcPr>
                <w:p>
                  <w:pPr>
                    <w:pStyle w:val="26"/>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湿地生态系统</w:t>
                  </w:r>
                </w:p>
              </w:tc>
              <w:tc>
                <w:tcPr>
                  <w:tcW w:w="3980" w:type="dxa"/>
                  <w:gridSpan w:val="3"/>
                  <w:tcBorders>
                    <w:tl2br w:val="nil"/>
                    <w:tr2bl w:val="nil"/>
                  </w:tcBorders>
                  <w:vAlign w:val="center"/>
                </w:tcPr>
                <w:p>
                  <w:pPr>
                    <w:pStyle w:val="26"/>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湖南毛里湖国家湿地公园位于项目的西侧和北侧，项目与该湿地</w:t>
                  </w:r>
                  <w:r>
                    <w:rPr>
                      <w:rFonts w:hint="eastAsia" w:ascii="Times New Roman" w:hAnsi="Times New Roman" w:cs="Times New Roman"/>
                      <w:sz w:val="24"/>
                      <w:highlight w:val="none"/>
                      <w:u w:val="none"/>
                      <w:lang w:eastAsia="zh-CN"/>
                    </w:rPr>
                    <w:t>的湿地限制利用区最近距离为</w:t>
                  </w:r>
                  <w:r>
                    <w:rPr>
                      <w:rFonts w:hint="eastAsia" w:ascii="Times New Roman" w:hAnsi="Times New Roman" w:cs="Times New Roman"/>
                      <w:sz w:val="24"/>
                      <w:highlight w:val="none"/>
                      <w:u w:val="none"/>
                      <w:lang w:val="en-US" w:eastAsia="zh-CN"/>
                    </w:rPr>
                    <w:t>5m，与湿地生态保育区的最近距离为171m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17" w:type="dxa"/>
                  <w:gridSpan w:val="2"/>
                  <w:vMerge w:val="continue"/>
                  <w:tcBorders>
                    <w:tl2br w:val="nil"/>
                    <w:tr2bl w:val="nil"/>
                  </w:tcBorders>
                  <w:vAlign w:val="center"/>
                </w:tcPr>
                <w:p>
                  <w:pPr>
                    <w:pStyle w:val="26"/>
                    <w:rPr>
                      <w:color w:val="auto"/>
                    </w:rPr>
                  </w:pPr>
                </w:p>
              </w:tc>
              <w:tc>
                <w:tcPr>
                  <w:tcW w:w="1849" w:type="dxa"/>
                  <w:gridSpan w:val="3"/>
                  <w:tcBorders>
                    <w:tl2br w:val="nil"/>
                    <w:tr2bl w:val="nil"/>
                  </w:tcBorders>
                  <w:vAlign w:val="center"/>
                </w:tcPr>
                <w:p>
                  <w:pPr>
                    <w:pStyle w:val="26"/>
                    <w:rPr>
                      <w:rFonts w:hint="eastAsia"/>
                      <w:color w:val="auto"/>
                      <w:lang w:eastAsia="zh-CN"/>
                    </w:rPr>
                  </w:pPr>
                  <w:r>
                    <w:rPr>
                      <w:rFonts w:hint="eastAsia"/>
                      <w:color w:val="auto"/>
                      <w:lang w:eastAsia="zh-CN"/>
                    </w:rPr>
                    <w:t>湖南毛里湖</w:t>
                  </w:r>
                  <w:r>
                    <w:rPr>
                      <w:rFonts w:hint="eastAsia"/>
                      <w:color w:val="auto"/>
                      <w:lang w:val="en-US" w:eastAsia="zh-CN"/>
                    </w:rPr>
                    <w:t>国际重要湿地</w:t>
                  </w:r>
                </w:p>
              </w:tc>
              <w:tc>
                <w:tcPr>
                  <w:tcW w:w="936" w:type="dxa"/>
                  <w:tcBorders>
                    <w:tl2br w:val="nil"/>
                    <w:tr2bl w:val="nil"/>
                  </w:tcBorders>
                  <w:vAlign w:val="center"/>
                </w:tcPr>
                <w:p>
                  <w:pPr>
                    <w:pStyle w:val="26"/>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湿地生态系统</w:t>
                  </w:r>
                </w:p>
              </w:tc>
              <w:tc>
                <w:tcPr>
                  <w:tcW w:w="3980" w:type="dxa"/>
                  <w:gridSpan w:val="3"/>
                  <w:tcBorders>
                    <w:tl2br w:val="nil"/>
                    <w:tr2bl w:val="nil"/>
                  </w:tcBorders>
                  <w:vAlign w:val="center"/>
                </w:tcPr>
                <w:p>
                  <w:pPr>
                    <w:pStyle w:val="26"/>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湖南毛里湖国家湿地公园位于项目的西侧和北侧，项目与该湿地</w:t>
                  </w:r>
                  <w:r>
                    <w:rPr>
                      <w:rFonts w:hint="eastAsia" w:ascii="Times New Roman" w:hAnsi="Times New Roman" w:cs="Times New Roman"/>
                      <w:sz w:val="24"/>
                      <w:highlight w:val="none"/>
                      <w:u w:val="none"/>
                      <w:lang w:eastAsia="zh-CN"/>
                    </w:rPr>
                    <w:t>的湿地限制利用区最近距离为</w:t>
                  </w:r>
                  <w:r>
                    <w:rPr>
                      <w:rFonts w:hint="eastAsia" w:ascii="Times New Roman" w:hAnsi="Times New Roman" w:cs="Times New Roman"/>
                      <w:sz w:val="24"/>
                      <w:highlight w:val="none"/>
                      <w:u w:val="none"/>
                      <w:lang w:val="en-US" w:eastAsia="zh-CN"/>
                    </w:rPr>
                    <w:t>5m，与湿地生态保育区的最近距离为171m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17" w:type="dxa"/>
                  <w:gridSpan w:val="2"/>
                  <w:vMerge w:val="continue"/>
                  <w:tcBorders>
                    <w:tl2br w:val="nil"/>
                    <w:tr2bl w:val="nil"/>
                  </w:tcBorders>
                  <w:vAlign w:val="center"/>
                </w:tcPr>
                <w:p>
                  <w:pPr>
                    <w:pStyle w:val="26"/>
                    <w:rPr>
                      <w:color w:val="auto"/>
                    </w:rPr>
                  </w:pPr>
                </w:p>
              </w:tc>
              <w:tc>
                <w:tcPr>
                  <w:tcW w:w="1849" w:type="dxa"/>
                  <w:gridSpan w:val="3"/>
                  <w:tcBorders>
                    <w:tl2br w:val="nil"/>
                    <w:tr2bl w:val="nil"/>
                  </w:tcBorders>
                  <w:vAlign w:val="center"/>
                </w:tcPr>
                <w:p>
                  <w:pPr>
                    <w:pStyle w:val="26"/>
                    <w:rPr>
                      <w:rFonts w:hint="eastAsia"/>
                      <w:color w:val="auto"/>
                      <w:lang w:eastAsia="zh-CN"/>
                    </w:rPr>
                  </w:pPr>
                  <w:r>
                    <w:rPr>
                      <w:rFonts w:hint="eastAsia"/>
                      <w:color w:val="auto"/>
                      <w:lang w:eastAsia="zh-CN"/>
                    </w:rPr>
                    <w:t>湖南津市毛里湖自然保护区</w:t>
                  </w:r>
                </w:p>
              </w:tc>
              <w:tc>
                <w:tcPr>
                  <w:tcW w:w="936" w:type="dxa"/>
                  <w:tcBorders>
                    <w:tl2br w:val="nil"/>
                    <w:tr2bl w:val="nil"/>
                  </w:tcBorders>
                  <w:vAlign w:val="center"/>
                </w:tcPr>
                <w:p>
                  <w:pPr>
                    <w:pStyle w:val="26"/>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湿地生态系统</w:t>
                  </w:r>
                </w:p>
              </w:tc>
              <w:tc>
                <w:tcPr>
                  <w:tcW w:w="3980" w:type="dxa"/>
                  <w:gridSpan w:val="3"/>
                  <w:tcBorders>
                    <w:tl2br w:val="nil"/>
                    <w:tr2bl w:val="nil"/>
                  </w:tcBorders>
                  <w:vAlign w:val="center"/>
                </w:tcPr>
                <w:p>
                  <w:pPr>
                    <w:pStyle w:val="26"/>
                    <w:rPr>
                      <w:rFonts w:hint="default" w:cs="Times New Roman"/>
                      <w:color w:val="auto"/>
                      <w:sz w:val="24"/>
                      <w:szCs w:val="24"/>
                      <w:lang w:val="en-US" w:eastAsia="zh-CN"/>
                    </w:rPr>
                  </w:pPr>
                  <w:r>
                    <w:rPr>
                      <w:rFonts w:hint="eastAsia" w:cs="Times New Roman"/>
                      <w:color w:val="auto"/>
                      <w:sz w:val="24"/>
                      <w:szCs w:val="24"/>
                      <w:lang w:val="en-US" w:eastAsia="zh-CN"/>
                    </w:rPr>
                    <w:t>保护区面积为113.238平方公里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17" w:type="dxa"/>
                  <w:gridSpan w:val="2"/>
                  <w:vMerge w:val="continue"/>
                  <w:tcBorders>
                    <w:tl2br w:val="nil"/>
                    <w:tr2bl w:val="nil"/>
                  </w:tcBorders>
                  <w:vAlign w:val="center"/>
                </w:tcPr>
                <w:p>
                  <w:pPr>
                    <w:pStyle w:val="26"/>
                    <w:rPr>
                      <w:color w:val="auto"/>
                    </w:rPr>
                  </w:pPr>
                </w:p>
              </w:tc>
              <w:tc>
                <w:tcPr>
                  <w:tcW w:w="6765" w:type="dxa"/>
                  <w:gridSpan w:val="7"/>
                  <w:tcBorders>
                    <w:tl2br w:val="nil"/>
                    <w:tr2bl w:val="nil"/>
                  </w:tcBorders>
                  <w:vAlign w:val="center"/>
                </w:tcPr>
                <w:p>
                  <w:pPr>
                    <w:pStyle w:val="26"/>
                    <w:rPr>
                      <w:color w:val="auto"/>
                    </w:rPr>
                  </w:pPr>
                  <w:r>
                    <w:rPr>
                      <w:color w:val="auto"/>
                    </w:rPr>
                    <w:t>项目周</w:t>
                  </w:r>
                  <w:r>
                    <w:rPr>
                      <w:rFonts w:hint="eastAsia"/>
                      <w:color w:val="auto"/>
                      <w:lang w:eastAsia="zh-CN"/>
                    </w:rPr>
                    <w:t>边</w:t>
                  </w:r>
                  <w:r>
                    <w:rPr>
                      <w:color w:val="auto"/>
                    </w:rPr>
                    <w:t>农田、旱地、公益林、野生动植物、生态景观等</w:t>
                  </w:r>
                </w:p>
              </w:tc>
            </w:tr>
          </w:tbl>
          <w:p>
            <w:pPr>
              <w:adjustRightInd w:val="0"/>
              <w:snapToGrid w:val="0"/>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04" w:type="dxa"/>
            <w:vAlign w:val="center"/>
          </w:tcPr>
          <w:p>
            <w:pPr>
              <w:adjustRightInd w:val="0"/>
              <w:snapToGrid w:val="0"/>
              <w:jc w:val="center"/>
              <w:rPr>
                <w:kern w:val="0"/>
                <w:szCs w:val="21"/>
              </w:rPr>
            </w:pPr>
            <w:r>
              <w:rPr>
                <w:kern w:val="0"/>
                <w:szCs w:val="21"/>
              </w:rPr>
              <w:t>评价</w:t>
            </w:r>
          </w:p>
          <w:p>
            <w:pPr>
              <w:adjustRightInd w:val="0"/>
              <w:snapToGrid w:val="0"/>
              <w:jc w:val="center"/>
              <w:rPr>
                <w:kern w:val="0"/>
                <w:szCs w:val="21"/>
              </w:rPr>
            </w:pPr>
            <w:r>
              <w:rPr>
                <w:kern w:val="0"/>
                <w:szCs w:val="21"/>
              </w:rPr>
              <w:t>标准</w:t>
            </w:r>
          </w:p>
        </w:tc>
        <w:tc>
          <w:tcPr>
            <w:tcW w:w="8253" w:type="dxa"/>
            <w:vAlign w:val="center"/>
          </w:tcPr>
          <w:p>
            <w:pPr>
              <w:pStyle w:val="4"/>
              <w:rPr>
                <w:color w:val="auto"/>
              </w:rPr>
            </w:pPr>
            <w:bookmarkStart w:id="38" w:name="_Toc28245"/>
            <w:r>
              <w:rPr>
                <w:color w:val="auto"/>
              </w:rPr>
              <w:t>3.</w:t>
            </w:r>
            <w:r>
              <w:rPr>
                <w:rFonts w:hint="eastAsia"/>
                <w:color w:val="auto"/>
                <w:lang w:val="en-US" w:eastAsia="zh-CN"/>
              </w:rPr>
              <w:t>5</w:t>
            </w:r>
            <w:r>
              <w:rPr>
                <w:color w:val="auto"/>
              </w:rPr>
              <w:t xml:space="preserve"> 评价标准</w:t>
            </w:r>
            <w:bookmarkEnd w:id="38"/>
          </w:p>
          <w:p>
            <w:pPr>
              <w:pStyle w:val="5"/>
            </w:pPr>
            <w:r>
              <w:t>3.</w:t>
            </w:r>
            <w:r>
              <w:rPr>
                <w:rFonts w:hint="eastAsia"/>
                <w:lang w:val="en-US" w:eastAsia="zh-CN"/>
              </w:rPr>
              <w:t>5</w:t>
            </w:r>
            <w:r>
              <w:t>.1 环境质量标准</w:t>
            </w:r>
          </w:p>
          <w:p>
            <w:pPr>
              <w:ind w:firstLine="480"/>
              <w:rPr>
                <w:rFonts w:hint="default"/>
              </w:rPr>
            </w:pPr>
            <w:r>
              <w:rPr>
                <w:rFonts w:hint="default"/>
              </w:rPr>
              <w:t>1、环境空气：执行《环境空气质量标准》（GB3095-2012）二级标准；</w:t>
            </w:r>
          </w:p>
          <w:p>
            <w:pPr>
              <w:ind w:firstLine="480"/>
              <w:rPr>
                <w:rFonts w:hint="eastAsia" w:eastAsia="宋体"/>
                <w:lang w:eastAsia="zh-CN"/>
              </w:rPr>
            </w:pPr>
            <w:r>
              <w:rPr>
                <w:rFonts w:hint="default"/>
              </w:rPr>
              <w:t>2、地表水：</w:t>
            </w:r>
            <w:r>
              <w:rPr>
                <w:rFonts w:hint="eastAsia"/>
                <w:lang w:eastAsia="zh-CN"/>
              </w:rPr>
              <w:t>饮用水水源一级保护区执行</w:t>
            </w:r>
            <w:r>
              <w:rPr>
                <w:rFonts w:hint="default"/>
              </w:rPr>
              <w:t>《地表水环境质量标准》（GB3838-2002）II类标准</w:t>
            </w:r>
            <w:r>
              <w:rPr>
                <w:rFonts w:hint="eastAsia"/>
                <w:lang w:eastAsia="zh-CN"/>
              </w:rPr>
              <w:t>，二级保护区及其他地表水执行</w:t>
            </w:r>
            <w:r>
              <w:rPr>
                <w:rFonts w:hint="default"/>
              </w:rPr>
              <w:t>《地表水环境质量标准》（GB3838-2002）III类标准</w:t>
            </w:r>
            <w:r>
              <w:rPr>
                <w:rFonts w:hint="eastAsia"/>
                <w:lang w:eastAsia="zh-CN"/>
              </w:rPr>
              <w:t>；</w:t>
            </w:r>
          </w:p>
          <w:p>
            <w:pPr>
              <w:ind w:firstLine="480"/>
              <w:rPr>
                <w:rFonts w:hint="default"/>
              </w:rPr>
            </w:pPr>
            <w:r>
              <w:rPr>
                <w:rFonts w:hint="default"/>
              </w:rPr>
              <w:t>3、声环境：执行《声环境质量标准》（GB3096-2008）中的2类标准；</w:t>
            </w:r>
          </w:p>
          <w:p>
            <w:pPr>
              <w:pStyle w:val="5"/>
            </w:pPr>
            <w:r>
              <w:t>3.</w:t>
            </w:r>
            <w:r>
              <w:rPr>
                <w:rFonts w:hint="eastAsia"/>
              </w:rPr>
              <w:t>6</w:t>
            </w:r>
            <w:r>
              <w:t>.2 污染物排放标准</w:t>
            </w:r>
          </w:p>
          <w:p>
            <w:pPr>
              <w:ind w:firstLine="480"/>
              <w:rPr>
                <w:rFonts w:hint="default"/>
              </w:rPr>
            </w:pPr>
            <w:r>
              <w:rPr>
                <w:rFonts w:hint="default"/>
              </w:rPr>
              <w:t>1、废水：本项目采用雨污分流制；光伏电池板清洗用水量少，废水水质简单，</w:t>
            </w:r>
            <w:r>
              <w:rPr>
                <w:rFonts w:hint="eastAsia"/>
                <w:lang w:val="en-US" w:eastAsia="zh-CN"/>
              </w:rPr>
              <w:t>无洗涤剂，</w:t>
            </w:r>
            <w:r>
              <w:rPr>
                <w:rFonts w:hint="default"/>
              </w:rPr>
              <w:t>主要污染物为SS，冲洗废水自然蒸发；光伏场区不设办公生活区，只定期派人员巡查维护；升压站有人值班，会有少量生活污水产生，经</w:t>
            </w:r>
            <w:r>
              <w:rPr>
                <w:rFonts w:hint="eastAsia"/>
                <w:highlight w:val="none"/>
                <w:lang w:eastAsia="zh-CN"/>
              </w:rPr>
              <w:t>地埋式</w:t>
            </w:r>
            <w:r>
              <w:rPr>
                <w:rFonts w:hint="default"/>
              </w:rPr>
              <w:t>污水处理系统处理</w:t>
            </w:r>
            <w:r>
              <w:t>后符合</w:t>
            </w:r>
            <w:r>
              <w:rPr>
                <w:kern w:val="0"/>
              </w:rPr>
              <w:t>《农田灌溉水质标准》（GB5084-2021）</w:t>
            </w:r>
            <w:r>
              <w:t>，</w:t>
            </w:r>
            <w:r>
              <w:rPr>
                <w:rFonts w:hint="default"/>
              </w:rPr>
              <w:t>用于厂区绿化</w:t>
            </w:r>
            <w:r>
              <w:t>。</w:t>
            </w:r>
          </w:p>
          <w:p>
            <w:pPr>
              <w:adjustRightInd w:val="0"/>
              <w:snapToGrid w:val="0"/>
              <w:spacing w:line="240" w:lineRule="auto"/>
              <w:jc w:val="center"/>
              <w:rPr>
                <w:rFonts w:eastAsiaTheme="minorEastAsia"/>
                <w:b/>
                <w:kern w:val="0"/>
                <w:sz w:val="21"/>
                <w:szCs w:val="21"/>
              </w:rPr>
            </w:pPr>
            <w:r>
              <w:rPr>
                <w:rFonts w:eastAsiaTheme="minorEastAsia"/>
                <w:b/>
                <w:kern w:val="0"/>
                <w:sz w:val="21"/>
                <w:szCs w:val="21"/>
              </w:rPr>
              <w:t>表3.</w:t>
            </w:r>
            <w:r>
              <w:rPr>
                <w:rFonts w:hint="eastAsia" w:eastAsiaTheme="minorEastAsia"/>
                <w:b/>
                <w:kern w:val="0"/>
                <w:sz w:val="21"/>
                <w:szCs w:val="21"/>
                <w:lang w:val="en-US" w:eastAsia="zh-CN"/>
              </w:rPr>
              <w:t>5</w:t>
            </w:r>
            <w:r>
              <w:rPr>
                <w:rFonts w:eastAsiaTheme="minorEastAsia"/>
                <w:b/>
                <w:kern w:val="0"/>
                <w:sz w:val="21"/>
                <w:szCs w:val="21"/>
              </w:rPr>
              <w:t>-1 农田灌溉水质标准</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40"/>
              <w:gridCol w:w="40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040" w:type="dxa"/>
                  <w:shd w:val="clear" w:color="auto" w:fill="auto"/>
                  <w:vAlign w:val="center"/>
                </w:tcPr>
                <w:p>
                  <w:pPr>
                    <w:adjustRightInd w:val="0"/>
                    <w:snapToGrid w:val="0"/>
                    <w:spacing w:line="240" w:lineRule="auto"/>
                    <w:jc w:val="center"/>
                    <w:rPr>
                      <w:kern w:val="0"/>
                      <w:sz w:val="21"/>
                      <w:szCs w:val="21"/>
                    </w:rPr>
                  </w:pPr>
                  <w:r>
                    <w:rPr>
                      <w:rFonts w:hint="eastAsia"/>
                      <w:kern w:val="0"/>
                      <w:sz w:val="21"/>
                      <w:szCs w:val="21"/>
                    </w:rPr>
                    <w:t>项目</w:t>
                  </w:r>
                  <w:r>
                    <w:rPr>
                      <w:kern w:val="0"/>
                      <w:sz w:val="21"/>
                      <w:szCs w:val="21"/>
                    </w:rPr>
                    <w:t>类别</w:t>
                  </w:r>
                </w:p>
              </w:tc>
              <w:tc>
                <w:tcPr>
                  <w:tcW w:w="4039" w:type="dxa"/>
                  <w:shd w:val="clear" w:color="auto" w:fill="auto"/>
                  <w:vAlign w:val="center"/>
                </w:tcPr>
                <w:p>
                  <w:pPr>
                    <w:adjustRightInd w:val="0"/>
                    <w:snapToGrid w:val="0"/>
                    <w:spacing w:line="240" w:lineRule="auto"/>
                    <w:jc w:val="center"/>
                    <w:rPr>
                      <w:kern w:val="0"/>
                      <w:sz w:val="21"/>
                      <w:szCs w:val="21"/>
                    </w:rPr>
                  </w:pPr>
                  <w:r>
                    <w:rPr>
                      <w:rFonts w:hint="eastAsia"/>
                      <w:kern w:val="0"/>
                      <w:sz w:val="21"/>
                      <w:szCs w:val="21"/>
                      <w:lang w:val="en-US" w:eastAsia="zh-CN"/>
                    </w:rPr>
                    <w:t>旱地作物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040" w:type="dxa"/>
                  <w:shd w:val="clear" w:color="auto" w:fill="auto"/>
                  <w:vAlign w:val="center"/>
                </w:tcPr>
                <w:p>
                  <w:pPr>
                    <w:adjustRightInd w:val="0"/>
                    <w:snapToGrid w:val="0"/>
                    <w:spacing w:line="240" w:lineRule="auto"/>
                    <w:jc w:val="center"/>
                    <w:rPr>
                      <w:kern w:val="0"/>
                      <w:sz w:val="21"/>
                      <w:szCs w:val="21"/>
                    </w:rPr>
                  </w:pPr>
                  <w:r>
                    <w:rPr>
                      <w:kern w:val="0"/>
                      <w:sz w:val="21"/>
                      <w:szCs w:val="21"/>
                    </w:rPr>
                    <w:t>pH</w:t>
                  </w:r>
                  <w:r>
                    <w:rPr>
                      <w:rFonts w:hint="eastAsia"/>
                      <w:kern w:val="0"/>
                      <w:sz w:val="21"/>
                      <w:szCs w:val="21"/>
                    </w:rPr>
                    <w:t>值</w:t>
                  </w:r>
                </w:p>
              </w:tc>
              <w:tc>
                <w:tcPr>
                  <w:tcW w:w="4039" w:type="dxa"/>
                  <w:shd w:val="clear" w:color="auto" w:fill="auto"/>
                  <w:vAlign w:val="center"/>
                </w:tcPr>
                <w:p>
                  <w:pPr>
                    <w:adjustRightInd w:val="0"/>
                    <w:snapToGrid w:val="0"/>
                    <w:spacing w:line="240" w:lineRule="auto"/>
                    <w:jc w:val="center"/>
                    <w:rPr>
                      <w:kern w:val="0"/>
                      <w:sz w:val="21"/>
                      <w:szCs w:val="21"/>
                    </w:rPr>
                  </w:pPr>
                  <w:r>
                    <w:rPr>
                      <w:rFonts w:hint="eastAsia"/>
                      <w:kern w:val="0"/>
                      <w:sz w:val="21"/>
                      <w:szCs w:val="21"/>
                    </w:rPr>
                    <w:t>5.5-8.5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040" w:type="dxa"/>
                  <w:shd w:val="clear" w:color="auto" w:fill="auto"/>
                  <w:vAlign w:val="center"/>
                </w:tcPr>
                <w:p>
                  <w:pPr>
                    <w:adjustRightInd w:val="0"/>
                    <w:snapToGrid w:val="0"/>
                    <w:spacing w:line="240" w:lineRule="auto"/>
                    <w:jc w:val="center"/>
                    <w:rPr>
                      <w:rFonts w:hint="default" w:eastAsia="宋体"/>
                      <w:kern w:val="0"/>
                      <w:sz w:val="21"/>
                      <w:szCs w:val="21"/>
                      <w:lang w:val="en-US" w:eastAsia="zh-CN"/>
                    </w:rPr>
                  </w:pPr>
                  <w:r>
                    <w:rPr>
                      <w:rFonts w:hint="eastAsia"/>
                      <w:kern w:val="0"/>
                      <w:sz w:val="21"/>
                      <w:szCs w:val="21"/>
                    </w:rPr>
                    <w:t>水温</w:t>
                  </w:r>
                  <w:r>
                    <w:rPr>
                      <w:rFonts w:hint="eastAsia"/>
                      <w:kern w:val="0"/>
                      <w:sz w:val="21"/>
                      <w:szCs w:val="21"/>
                      <w:lang w:val="en-US" w:eastAsia="zh-CN"/>
                    </w:rPr>
                    <w:t>/℃</w:t>
                  </w:r>
                </w:p>
              </w:tc>
              <w:tc>
                <w:tcPr>
                  <w:tcW w:w="4039" w:type="dxa"/>
                  <w:shd w:val="clear" w:color="auto" w:fill="auto"/>
                  <w:vAlign w:val="center"/>
                </w:tcPr>
                <w:p>
                  <w:pPr>
                    <w:adjustRightInd w:val="0"/>
                    <w:snapToGrid w:val="0"/>
                    <w:spacing w:line="240" w:lineRule="auto"/>
                    <w:jc w:val="center"/>
                    <w:rPr>
                      <w:kern w:val="0"/>
                      <w:sz w:val="21"/>
                      <w:szCs w:val="21"/>
                    </w:rPr>
                  </w:pPr>
                  <w:r>
                    <w:rPr>
                      <w:rFonts w:hint="eastAsia"/>
                      <w:kern w:val="0"/>
                      <w:sz w:val="21"/>
                      <w:szCs w:val="21"/>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040" w:type="dxa"/>
                  <w:shd w:val="clear" w:color="auto" w:fill="auto"/>
                  <w:vAlign w:val="center"/>
                </w:tcPr>
                <w:p>
                  <w:pPr>
                    <w:adjustRightInd w:val="0"/>
                    <w:snapToGrid w:val="0"/>
                    <w:spacing w:line="240" w:lineRule="auto"/>
                    <w:jc w:val="center"/>
                    <w:rPr>
                      <w:rFonts w:hint="eastAsia" w:eastAsia="宋体"/>
                      <w:kern w:val="0"/>
                      <w:sz w:val="21"/>
                      <w:szCs w:val="21"/>
                      <w:lang w:eastAsia="zh-CN"/>
                    </w:rPr>
                  </w:pPr>
                  <w:r>
                    <w:rPr>
                      <w:rFonts w:hint="eastAsia"/>
                      <w:kern w:val="0"/>
                      <w:sz w:val="21"/>
                      <w:szCs w:val="21"/>
                    </w:rPr>
                    <w:t>悬浮物</w:t>
                  </w:r>
                  <w:r>
                    <w:rPr>
                      <w:rFonts w:hint="eastAsia"/>
                      <w:kern w:val="0"/>
                      <w:sz w:val="21"/>
                      <w:szCs w:val="21"/>
                      <w:lang w:eastAsia="zh-CN"/>
                    </w:rPr>
                    <w:t>（</w:t>
                  </w:r>
                  <w:r>
                    <w:rPr>
                      <w:rFonts w:hint="eastAsia"/>
                      <w:kern w:val="0"/>
                      <w:sz w:val="21"/>
                      <w:szCs w:val="21"/>
                      <w:lang w:val="en-US" w:eastAsia="zh-CN"/>
                    </w:rPr>
                    <w:t>mg/L</w:t>
                  </w:r>
                  <w:r>
                    <w:rPr>
                      <w:rFonts w:hint="eastAsia"/>
                      <w:kern w:val="0"/>
                      <w:sz w:val="21"/>
                      <w:szCs w:val="21"/>
                      <w:lang w:eastAsia="zh-CN"/>
                    </w:rPr>
                    <w:t>）</w:t>
                  </w:r>
                </w:p>
              </w:tc>
              <w:tc>
                <w:tcPr>
                  <w:tcW w:w="4039" w:type="dxa"/>
                  <w:shd w:val="clear" w:color="auto" w:fill="auto"/>
                  <w:vAlign w:val="center"/>
                </w:tcPr>
                <w:p>
                  <w:pPr>
                    <w:adjustRightInd w:val="0"/>
                    <w:snapToGrid w:val="0"/>
                    <w:spacing w:line="240" w:lineRule="auto"/>
                    <w:jc w:val="center"/>
                    <w:rPr>
                      <w:rFonts w:hint="default" w:eastAsia="宋体"/>
                      <w:kern w:val="0"/>
                      <w:sz w:val="21"/>
                      <w:szCs w:val="21"/>
                      <w:lang w:val="en-US" w:eastAsia="zh-CN"/>
                    </w:rPr>
                  </w:pPr>
                  <w:r>
                    <w:rPr>
                      <w:rFonts w:hint="eastAsia"/>
                      <w:kern w:val="0"/>
                      <w:sz w:val="21"/>
                      <w:szCs w:val="21"/>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040" w:type="dxa"/>
                  <w:shd w:val="clear" w:color="auto" w:fill="auto"/>
                  <w:vAlign w:val="center"/>
                </w:tcPr>
                <w:p>
                  <w:pPr>
                    <w:adjustRightInd w:val="0"/>
                    <w:snapToGrid w:val="0"/>
                    <w:spacing w:line="240" w:lineRule="auto"/>
                    <w:jc w:val="center"/>
                    <w:rPr>
                      <w:kern w:val="0"/>
                      <w:sz w:val="21"/>
                      <w:szCs w:val="21"/>
                    </w:rPr>
                  </w:pPr>
                  <w:r>
                    <w:rPr>
                      <w:rFonts w:hint="eastAsia"/>
                      <w:kern w:val="0"/>
                      <w:sz w:val="21"/>
                      <w:szCs w:val="21"/>
                    </w:rPr>
                    <w:t>BOD</w:t>
                  </w:r>
                  <w:r>
                    <w:rPr>
                      <w:rFonts w:hint="eastAsia"/>
                      <w:kern w:val="0"/>
                      <w:sz w:val="21"/>
                      <w:szCs w:val="21"/>
                      <w:vertAlign w:val="subscript"/>
                    </w:rPr>
                    <w:t>5</w:t>
                  </w:r>
                  <w:r>
                    <w:rPr>
                      <w:rFonts w:hint="eastAsia"/>
                      <w:kern w:val="0"/>
                      <w:sz w:val="21"/>
                      <w:szCs w:val="21"/>
                      <w:lang w:eastAsia="zh-CN"/>
                    </w:rPr>
                    <w:t>（</w:t>
                  </w:r>
                  <w:r>
                    <w:rPr>
                      <w:rFonts w:hint="eastAsia"/>
                      <w:kern w:val="0"/>
                      <w:sz w:val="21"/>
                      <w:szCs w:val="21"/>
                      <w:lang w:val="en-US" w:eastAsia="zh-CN"/>
                    </w:rPr>
                    <w:t>mg/L</w:t>
                  </w:r>
                  <w:r>
                    <w:rPr>
                      <w:rFonts w:hint="eastAsia"/>
                      <w:kern w:val="0"/>
                      <w:sz w:val="21"/>
                      <w:szCs w:val="21"/>
                      <w:lang w:eastAsia="zh-CN"/>
                    </w:rPr>
                    <w:t>）</w:t>
                  </w:r>
                </w:p>
              </w:tc>
              <w:tc>
                <w:tcPr>
                  <w:tcW w:w="4039" w:type="dxa"/>
                  <w:shd w:val="clear" w:color="auto" w:fill="auto"/>
                  <w:vAlign w:val="center"/>
                </w:tcPr>
                <w:p>
                  <w:pPr>
                    <w:adjustRightInd w:val="0"/>
                    <w:snapToGrid w:val="0"/>
                    <w:spacing w:line="240" w:lineRule="auto"/>
                    <w:jc w:val="center"/>
                    <w:rPr>
                      <w:rFonts w:hint="default" w:eastAsia="宋体"/>
                      <w:kern w:val="0"/>
                      <w:sz w:val="21"/>
                      <w:szCs w:val="21"/>
                      <w:lang w:val="en-US" w:eastAsia="zh-CN"/>
                    </w:rPr>
                  </w:pPr>
                  <w:r>
                    <w:rPr>
                      <w:rFonts w:hint="eastAsia"/>
                      <w:kern w:val="0"/>
                      <w:sz w:val="21"/>
                      <w:szCs w:val="21"/>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040" w:type="dxa"/>
                  <w:shd w:val="clear" w:color="auto" w:fill="auto"/>
                  <w:vAlign w:val="center"/>
                </w:tcPr>
                <w:p>
                  <w:pPr>
                    <w:adjustRightInd w:val="0"/>
                    <w:snapToGrid w:val="0"/>
                    <w:spacing w:line="240" w:lineRule="auto"/>
                    <w:jc w:val="center"/>
                    <w:rPr>
                      <w:kern w:val="0"/>
                      <w:sz w:val="21"/>
                      <w:szCs w:val="21"/>
                    </w:rPr>
                  </w:pPr>
                  <w:r>
                    <w:rPr>
                      <w:rFonts w:hint="eastAsia"/>
                      <w:kern w:val="0"/>
                      <w:sz w:val="21"/>
                      <w:szCs w:val="21"/>
                    </w:rPr>
                    <w:t>COD</w:t>
                  </w:r>
                  <w:r>
                    <w:rPr>
                      <w:rFonts w:hint="eastAsia"/>
                      <w:kern w:val="0"/>
                      <w:sz w:val="21"/>
                      <w:szCs w:val="21"/>
                      <w:lang w:eastAsia="zh-CN"/>
                    </w:rPr>
                    <w:t>（</w:t>
                  </w:r>
                  <w:r>
                    <w:rPr>
                      <w:rFonts w:hint="eastAsia"/>
                      <w:kern w:val="0"/>
                      <w:sz w:val="21"/>
                      <w:szCs w:val="21"/>
                      <w:lang w:val="en-US" w:eastAsia="zh-CN"/>
                    </w:rPr>
                    <w:t>mg/L</w:t>
                  </w:r>
                  <w:r>
                    <w:rPr>
                      <w:rFonts w:hint="eastAsia"/>
                      <w:kern w:val="0"/>
                      <w:sz w:val="21"/>
                      <w:szCs w:val="21"/>
                      <w:lang w:eastAsia="zh-CN"/>
                    </w:rPr>
                    <w:t>）</w:t>
                  </w:r>
                </w:p>
              </w:tc>
              <w:tc>
                <w:tcPr>
                  <w:tcW w:w="4039" w:type="dxa"/>
                  <w:shd w:val="clear" w:color="auto" w:fill="auto"/>
                  <w:vAlign w:val="center"/>
                </w:tcPr>
                <w:p>
                  <w:pPr>
                    <w:adjustRightInd w:val="0"/>
                    <w:snapToGrid w:val="0"/>
                    <w:spacing w:line="240" w:lineRule="auto"/>
                    <w:jc w:val="center"/>
                    <w:rPr>
                      <w:rFonts w:hint="default" w:eastAsia="宋体"/>
                      <w:kern w:val="0"/>
                      <w:sz w:val="21"/>
                      <w:szCs w:val="21"/>
                      <w:lang w:val="en-US" w:eastAsia="zh-CN"/>
                    </w:rPr>
                  </w:pPr>
                  <w:r>
                    <w:rPr>
                      <w:rFonts w:hint="eastAsia"/>
                      <w:kern w:val="0"/>
                      <w:sz w:val="21"/>
                      <w:szCs w:val="21"/>
                      <w:lang w:val="en-US" w:eastAsia="zh-CN"/>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040" w:type="dxa"/>
                  <w:shd w:val="clear" w:color="auto" w:fill="auto"/>
                  <w:vAlign w:val="center"/>
                </w:tcPr>
                <w:p>
                  <w:pPr>
                    <w:adjustRightInd w:val="0"/>
                    <w:snapToGrid w:val="0"/>
                    <w:spacing w:line="240" w:lineRule="auto"/>
                    <w:jc w:val="center"/>
                    <w:rPr>
                      <w:kern w:val="0"/>
                      <w:sz w:val="21"/>
                      <w:szCs w:val="21"/>
                    </w:rPr>
                  </w:pPr>
                  <w:r>
                    <w:rPr>
                      <w:rFonts w:hint="eastAsia"/>
                      <w:kern w:val="0"/>
                      <w:sz w:val="21"/>
                      <w:szCs w:val="21"/>
                    </w:rPr>
                    <w:t>阴离子</w:t>
                  </w:r>
                  <w:r>
                    <w:rPr>
                      <w:kern w:val="0"/>
                      <w:sz w:val="21"/>
                      <w:szCs w:val="21"/>
                    </w:rPr>
                    <w:t>表面活性剂</w:t>
                  </w:r>
                  <w:r>
                    <w:rPr>
                      <w:rFonts w:hint="eastAsia"/>
                      <w:kern w:val="0"/>
                      <w:sz w:val="21"/>
                      <w:szCs w:val="21"/>
                      <w:lang w:eastAsia="zh-CN"/>
                    </w:rPr>
                    <w:t>（</w:t>
                  </w:r>
                  <w:r>
                    <w:rPr>
                      <w:rFonts w:hint="eastAsia"/>
                      <w:kern w:val="0"/>
                      <w:sz w:val="21"/>
                      <w:szCs w:val="21"/>
                      <w:lang w:val="en-US" w:eastAsia="zh-CN"/>
                    </w:rPr>
                    <w:t>mg/L</w:t>
                  </w:r>
                  <w:r>
                    <w:rPr>
                      <w:rFonts w:hint="eastAsia"/>
                      <w:kern w:val="0"/>
                      <w:sz w:val="21"/>
                      <w:szCs w:val="21"/>
                      <w:lang w:eastAsia="zh-CN"/>
                    </w:rPr>
                    <w:t>）</w:t>
                  </w:r>
                </w:p>
              </w:tc>
              <w:tc>
                <w:tcPr>
                  <w:tcW w:w="4039" w:type="dxa"/>
                  <w:shd w:val="clear" w:color="auto" w:fill="auto"/>
                  <w:vAlign w:val="center"/>
                </w:tcPr>
                <w:p>
                  <w:pPr>
                    <w:adjustRightInd w:val="0"/>
                    <w:snapToGrid w:val="0"/>
                    <w:spacing w:line="240" w:lineRule="auto"/>
                    <w:jc w:val="center"/>
                    <w:rPr>
                      <w:rFonts w:hint="eastAsia" w:eastAsia="宋体"/>
                      <w:kern w:val="0"/>
                      <w:sz w:val="21"/>
                      <w:szCs w:val="21"/>
                      <w:lang w:eastAsia="zh-CN"/>
                    </w:rPr>
                  </w:pPr>
                  <w:r>
                    <w:rPr>
                      <w:rFonts w:hint="eastAsia"/>
                      <w:kern w:val="0"/>
                      <w:sz w:val="21"/>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040" w:type="dxa"/>
                  <w:shd w:val="clear" w:color="auto" w:fill="auto"/>
                  <w:vAlign w:val="center"/>
                </w:tcPr>
                <w:p>
                  <w:pPr>
                    <w:adjustRightInd w:val="0"/>
                    <w:snapToGrid w:val="0"/>
                    <w:spacing w:line="240" w:lineRule="auto"/>
                    <w:jc w:val="center"/>
                    <w:rPr>
                      <w:kern w:val="0"/>
                      <w:sz w:val="21"/>
                      <w:szCs w:val="21"/>
                    </w:rPr>
                  </w:pPr>
                  <w:r>
                    <w:rPr>
                      <w:rFonts w:hint="eastAsia"/>
                      <w:kern w:val="0"/>
                      <w:sz w:val="21"/>
                      <w:szCs w:val="21"/>
                    </w:rPr>
                    <w:t>粪大肠菌群</w:t>
                  </w:r>
                  <w:r>
                    <w:rPr>
                      <w:rFonts w:hint="eastAsia"/>
                      <w:kern w:val="0"/>
                      <w:sz w:val="21"/>
                      <w:szCs w:val="21"/>
                      <w:lang w:eastAsia="zh-CN"/>
                    </w:rPr>
                    <w:t>（</w:t>
                  </w:r>
                  <w:r>
                    <w:rPr>
                      <w:rFonts w:hint="eastAsia"/>
                      <w:kern w:val="0"/>
                      <w:sz w:val="21"/>
                      <w:szCs w:val="21"/>
                      <w:lang w:val="en-US" w:eastAsia="zh-CN"/>
                    </w:rPr>
                    <w:t>MPN/L</w:t>
                  </w:r>
                  <w:r>
                    <w:rPr>
                      <w:rFonts w:hint="eastAsia"/>
                      <w:kern w:val="0"/>
                      <w:sz w:val="21"/>
                      <w:szCs w:val="21"/>
                      <w:lang w:eastAsia="zh-CN"/>
                    </w:rPr>
                    <w:t>）</w:t>
                  </w:r>
                </w:p>
              </w:tc>
              <w:tc>
                <w:tcPr>
                  <w:tcW w:w="4039" w:type="dxa"/>
                  <w:shd w:val="clear" w:color="auto" w:fill="auto"/>
                  <w:vAlign w:val="center"/>
                </w:tcPr>
                <w:p>
                  <w:pPr>
                    <w:adjustRightInd w:val="0"/>
                    <w:snapToGrid w:val="0"/>
                    <w:spacing w:line="240" w:lineRule="auto"/>
                    <w:jc w:val="center"/>
                    <w:rPr>
                      <w:kern w:val="0"/>
                      <w:sz w:val="21"/>
                      <w:szCs w:val="21"/>
                    </w:rPr>
                  </w:pPr>
                  <w:r>
                    <w:rPr>
                      <w:rFonts w:hint="eastAsia"/>
                      <w:kern w:val="0"/>
                      <w:sz w:val="21"/>
                      <w:szCs w:val="21"/>
                    </w:rPr>
                    <w:t>40000</w:t>
                  </w:r>
                </w:p>
              </w:tc>
            </w:tr>
          </w:tbl>
          <w:p>
            <w:pPr>
              <w:keepNext w:val="0"/>
              <w:keepLines w:val="0"/>
              <w:pageBreakBefore w:val="0"/>
              <w:widowControl w:val="0"/>
              <w:kinsoku/>
              <w:wordWrap/>
              <w:overflowPunct/>
              <w:topLinePunct w:val="0"/>
              <w:autoSpaceDE/>
              <w:autoSpaceDN/>
              <w:bidi w:val="0"/>
              <w:adjustRightInd/>
              <w:snapToGrid/>
              <w:spacing w:before="157" w:beforeLines="50"/>
              <w:ind w:firstLine="0" w:firstLineChars="0"/>
              <w:textAlignment w:val="auto"/>
              <w:rPr>
                <w:rFonts w:hint="default" w:eastAsia="宋体"/>
                <w:lang w:val="en-US" w:eastAsia="zh-CN"/>
              </w:rPr>
            </w:pPr>
            <w:r>
              <w:t xml:space="preserve">    2、</w:t>
            </w:r>
            <w:r>
              <w:rPr>
                <w:rFonts w:hint="default"/>
              </w:rPr>
              <w:t>废气：施工期执行《大气污染物综合排放标准》（GB16297-1996）中无组织排放浓度限值（TSP浓度限值1.0mg/m</w:t>
            </w:r>
            <w:r>
              <w:rPr>
                <w:rFonts w:hint="default"/>
                <w:vertAlign w:val="superscript"/>
              </w:rPr>
              <w:t>3</w:t>
            </w:r>
            <w:r>
              <w:rPr>
                <w:rFonts w:hint="default"/>
              </w:rPr>
              <w:t>）；</w:t>
            </w:r>
            <w:r>
              <w:rPr>
                <w:rFonts w:hint="eastAsia"/>
                <w:lang w:val="en-US" w:eastAsia="zh-CN"/>
              </w:rPr>
              <w:t>运行期执行</w:t>
            </w:r>
            <w:r>
              <w:rPr>
                <w:rFonts w:hint="default"/>
              </w:rPr>
              <w:t>《</w:t>
            </w:r>
            <w:r>
              <w:rPr>
                <w:rFonts w:hint="eastAsia"/>
                <w:lang w:eastAsia="zh-CN"/>
              </w:rPr>
              <w:t>饮食业油烟排放标准（试行）</w:t>
            </w:r>
            <w:r>
              <w:rPr>
                <w:rFonts w:hint="default"/>
              </w:rPr>
              <w:t>》（GB18483-2001）中规定的限值（2mg/m³）要求。</w:t>
            </w:r>
          </w:p>
          <w:p>
            <w:pPr>
              <w:spacing w:line="240" w:lineRule="auto"/>
              <w:jc w:val="center"/>
              <w:rPr>
                <w:b/>
                <w:bCs/>
                <w:sz w:val="21"/>
                <w:szCs w:val="21"/>
              </w:rPr>
            </w:pPr>
            <w:r>
              <w:rPr>
                <w:b/>
                <w:bCs/>
                <w:sz w:val="21"/>
                <w:szCs w:val="21"/>
              </w:rPr>
              <w:t>表3</w:t>
            </w:r>
            <w:r>
              <w:rPr>
                <w:rFonts w:hint="eastAsia"/>
                <w:b/>
                <w:bCs/>
                <w:sz w:val="21"/>
                <w:szCs w:val="21"/>
              </w:rPr>
              <w:t>.</w:t>
            </w:r>
            <w:r>
              <w:rPr>
                <w:rFonts w:hint="eastAsia"/>
                <w:b/>
                <w:bCs/>
                <w:sz w:val="21"/>
                <w:szCs w:val="21"/>
                <w:lang w:val="en-US" w:eastAsia="zh-CN"/>
              </w:rPr>
              <w:t>5</w:t>
            </w:r>
            <w:r>
              <w:rPr>
                <w:rFonts w:hint="eastAsia"/>
                <w:b/>
                <w:bCs/>
                <w:sz w:val="21"/>
                <w:szCs w:val="21"/>
              </w:rPr>
              <w:t>-2</w:t>
            </w:r>
            <w:r>
              <w:rPr>
                <w:rFonts w:hint="eastAsia"/>
                <w:b/>
                <w:bCs/>
                <w:sz w:val="21"/>
                <w:szCs w:val="21"/>
                <w:lang w:val="en-US" w:eastAsia="zh-CN"/>
              </w:rPr>
              <w:t xml:space="preserve"> </w:t>
            </w:r>
            <w:r>
              <w:rPr>
                <w:b/>
                <w:bCs/>
                <w:sz w:val="21"/>
                <w:szCs w:val="21"/>
              </w:rPr>
              <w:t>大气污染物综合排放标准（GB16297-1996）</w:t>
            </w:r>
            <w:r>
              <w:rPr>
                <w:rFonts w:hint="eastAsia"/>
                <w:b/>
                <w:bCs/>
                <w:sz w:val="21"/>
                <w:szCs w:val="21"/>
                <w:lang w:val="en-US" w:eastAsia="zh-CN"/>
              </w:rPr>
              <w:t xml:space="preserve"> </w:t>
            </w:r>
            <w:r>
              <w:rPr>
                <w:b/>
                <w:bCs/>
                <w:sz w:val="21"/>
                <w:szCs w:val="21"/>
              </w:rPr>
              <w:t>单位：mg/m³</w:t>
            </w:r>
          </w:p>
          <w:tbl>
            <w:tblPr>
              <w:tblStyle w:val="17"/>
              <w:tblW w:w="8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3081"/>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77" w:type="dxa"/>
                  <w:vAlign w:val="center"/>
                </w:tcPr>
                <w:p>
                  <w:pPr>
                    <w:spacing w:line="240" w:lineRule="auto"/>
                    <w:ind w:firstLine="0" w:firstLineChars="0"/>
                    <w:jc w:val="center"/>
                    <w:rPr>
                      <w:rFonts w:hint="default"/>
                      <w:sz w:val="21"/>
                      <w:szCs w:val="21"/>
                    </w:rPr>
                  </w:pPr>
                  <w:r>
                    <w:rPr>
                      <w:sz w:val="21"/>
                      <w:szCs w:val="21"/>
                    </w:rPr>
                    <w:t>污染物</w:t>
                  </w:r>
                </w:p>
              </w:tc>
              <w:tc>
                <w:tcPr>
                  <w:tcW w:w="3081" w:type="dxa"/>
                  <w:vAlign w:val="center"/>
                </w:tcPr>
                <w:p>
                  <w:pPr>
                    <w:spacing w:line="240" w:lineRule="auto"/>
                    <w:ind w:firstLine="0" w:firstLineChars="0"/>
                    <w:jc w:val="center"/>
                    <w:rPr>
                      <w:rFonts w:hint="default"/>
                      <w:sz w:val="21"/>
                      <w:szCs w:val="21"/>
                    </w:rPr>
                  </w:pPr>
                  <w:r>
                    <w:rPr>
                      <w:sz w:val="21"/>
                      <w:szCs w:val="21"/>
                    </w:rPr>
                    <w:t>监控点</w:t>
                  </w:r>
                </w:p>
              </w:tc>
              <w:tc>
                <w:tcPr>
                  <w:tcW w:w="2679" w:type="dxa"/>
                  <w:vAlign w:val="center"/>
                </w:tcPr>
                <w:p>
                  <w:pPr>
                    <w:spacing w:line="240" w:lineRule="auto"/>
                    <w:ind w:firstLine="0" w:firstLineChars="0"/>
                    <w:jc w:val="center"/>
                    <w:rPr>
                      <w:rFonts w:hint="default"/>
                      <w:sz w:val="21"/>
                      <w:szCs w:val="21"/>
                    </w:rPr>
                  </w:pPr>
                  <w:r>
                    <w:rPr>
                      <w:sz w:val="21"/>
                      <w:szCs w:val="21"/>
                    </w:rPr>
                    <w:t>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77" w:type="dxa"/>
                  <w:vMerge w:val="restart"/>
                  <w:vAlign w:val="center"/>
                </w:tcPr>
                <w:p>
                  <w:pPr>
                    <w:spacing w:line="240" w:lineRule="auto"/>
                    <w:ind w:firstLine="0" w:firstLineChars="0"/>
                    <w:jc w:val="center"/>
                    <w:rPr>
                      <w:rFonts w:hint="default"/>
                      <w:sz w:val="21"/>
                      <w:szCs w:val="21"/>
                    </w:rPr>
                  </w:pPr>
                  <w:r>
                    <w:rPr>
                      <w:sz w:val="21"/>
                      <w:szCs w:val="21"/>
                    </w:rPr>
                    <w:t>颗粒物</w:t>
                  </w:r>
                </w:p>
              </w:tc>
              <w:tc>
                <w:tcPr>
                  <w:tcW w:w="3081" w:type="dxa"/>
                  <w:vAlign w:val="center"/>
                </w:tcPr>
                <w:p>
                  <w:pPr>
                    <w:spacing w:line="240" w:lineRule="auto"/>
                    <w:jc w:val="center"/>
                    <w:rPr>
                      <w:sz w:val="21"/>
                      <w:szCs w:val="21"/>
                    </w:rPr>
                  </w:pPr>
                  <w:r>
                    <w:rPr>
                      <w:sz w:val="21"/>
                      <w:szCs w:val="21"/>
                    </w:rPr>
                    <w:t>周界外浓度最高点</w:t>
                  </w:r>
                </w:p>
              </w:tc>
              <w:tc>
                <w:tcPr>
                  <w:tcW w:w="2679" w:type="dxa"/>
                  <w:vAlign w:val="center"/>
                </w:tcPr>
                <w:p>
                  <w:pPr>
                    <w:spacing w:line="240" w:lineRule="auto"/>
                    <w:jc w:val="center"/>
                    <w:rPr>
                      <w:sz w:val="21"/>
                      <w:szCs w:val="21"/>
                    </w:rPr>
                  </w:pPr>
                  <w:r>
                    <w:rPr>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77" w:type="dxa"/>
                  <w:vMerge w:val="continue"/>
                  <w:vAlign w:val="center"/>
                </w:tcPr>
                <w:p>
                  <w:pPr>
                    <w:spacing w:line="240" w:lineRule="auto"/>
                    <w:ind w:firstLine="0" w:firstLineChars="0"/>
                    <w:jc w:val="center"/>
                    <w:rPr>
                      <w:rFonts w:hint="default"/>
                      <w:sz w:val="21"/>
                      <w:szCs w:val="21"/>
                    </w:rPr>
                  </w:pPr>
                </w:p>
              </w:tc>
              <w:tc>
                <w:tcPr>
                  <w:tcW w:w="3081" w:type="dxa"/>
                  <w:vAlign w:val="center"/>
                </w:tcPr>
                <w:p>
                  <w:pPr>
                    <w:spacing w:line="240" w:lineRule="auto"/>
                    <w:jc w:val="center"/>
                    <w:rPr>
                      <w:sz w:val="21"/>
                      <w:szCs w:val="21"/>
                    </w:rPr>
                  </w:pPr>
                  <w:r>
                    <w:rPr>
                      <w:sz w:val="21"/>
                      <w:szCs w:val="21"/>
                    </w:rPr>
                    <w:t>最高允许排放浓度</w:t>
                  </w:r>
                </w:p>
              </w:tc>
              <w:tc>
                <w:tcPr>
                  <w:tcW w:w="2679" w:type="dxa"/>
                  <w:vAlign w:val="center"/>
                </w:tcPr>
                <w:p>
                  <w:pPr>
                    <w:spacing w:line="240" w:lineRule="auto"/>
                    <w:jc w:val="center"/>
                    <w:rPr>
                      <w:sz w:val="21"/>
                      <w:szCs w:val="21"/>
                    </w:rPr>
                  </w:pPr>
                  <w:r>
                    <w:rPr>
                      <w:sz w:val="21"/>
                      <w:szCs w:val="21"/>
                    </w:rPr>
                    <w:t>120</w:t>
                  </w:r>
                </w:p>
              </w:tc>
            </w:tr>
          </w:tbl>
          <w:p>
            <w:pPr>
              <w:spacing w:line="240" w:lineRule="auto"/>
              <w:jc w:val="center"/>
              <w:rPr>
                <w:b/>
                <w:bCs/>
                <w:sz w:val="21"/>
                <w:szCs w:val="21"/>
              </w:rPr>
            </w:pPr>
          </w:p>
          <w:p>
            <w:pPr>
              <w:spacing w:line="240" w:lineRule="auto"/>
              <w:jc w:val="center"/>
              <w:rPr>
                <w:b/>
                <w:bCs/>
                <w:sz w:val="21"/>
                <w:szCs w:val="21"/>
              </w:rPr>
            </w:pPr>
            <w:r>
              <w:rPr>
                <w:b/>
                <w:bCs/>
                <w:sz w:val="21"/>
                <w:szCs w:val="21"/>
              </w:rPr>
              <w:t>表3</w:t>
            </w:r>
            <w:r>
              <w:rPr>
                <w:rFonts w:hint="eastAsia"/>
                <w:b/>
                <w:bCs/>
                <w:sz w:val="21"/>
                <w:szCs w:val="21"/>
              </w:rPr>
              <w:t>.6-</w:t>
            </w:r>
            <w:r>
              <w:rPr>
                <w:rFonts w:hint="eastAsia"/>
                <w:b/>
                <w:bCs/>
                <w:sz w:val="21"/>
                <w:szCs w:val="21"/>
                <w:lang w:val="en-US" w:eastAsia="zh-CN"/>
              </w:rPr>
              <w:t xml:space="preserve">3 </w:t>
            </w:r>
            <w:r>
              <w:rPr>
                <w:rFonts w:hint="eastAsia"/>
                <w:b/>
                <w:bCs/>
                <w:sz w:val="21"/>
                <w:szCs w:val="21"/>
              </w:rPr>
              <w:t>饮食业油烟排放标准（GB18483-2001</w:t>
            </w:r>
            <w:r>
              <w:rPr>
                <w:rFonts w:hint="eastAsia"/>
                <w:b/>
                <w:bCs/>
                <w:sz w:val="21"/>
                <w:szCs w:val="21"/>
                <w:lang w:eastAsia="zh-CN"/>
              </w:rPr>
              <w:t>）</w:t>
            </w:r>
            <w:r>
              <w:rPr>
                <w:rFonts w:hint="eastAsia"/>
                <w:b/>
                <w:bCs/>
                <w:sz w:val="21"/>
                <w:szCs w:val="21"/>
                <w:lang w:val="en-US" w:eastAsia="zh-CN"/>
              </w:rPr>
              <w:t xml:space="preserve"> </w:t>
            </w:r>
            <w:r>
              <w:rPr>
                <w:b/>
                <w:bCs/>
                <w:sz w:val="21"/>
                <w:szCs w:val="21"/>
              </w:rPr>
              <w:t>单位：mg/m³</w:t>
            </w:r>
          </w:p>
          <w:tbl>
            <w:tblPr>
              <w:tblStyle w:val="17"/>
              <w:tblW w:w="8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3081"/>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77" w:type="dxa"/>
                  <w:vAlign w:val="center"/>
                </w:tcPr>
                <w:p>
                  <w:pPr>
                    <w:spacing w:line="240" w:lineRule="auto"/>
                    <w:ind w:firstLine="0" w:firstLineChars="0"/>
                    <w:jc w:val="center"/>
                    <w:rPr>
                      <w:rFonts w:hint="default"/>
                      <w:sz w:val="21"/>
                      <w:szCs w:val="21"/>
                    </w:rPr>
                  </w:pPr>
                  <w:r>
                    <w:rPr>
                      <w:sz w:val="21"/>
                      <w:szCs w:val="21"/>
                    </w:rPr>
                    <w:t>污染物</w:t>
                  </w:r>
                </w:p>
              </w:tc>
              <w:tc>
                <w:tcPr>
                  <w:tcW w:w="3081" w:type="dxa"/>
                  <w:vAlign w:val="center"/>
                </w:tcPr>
                <w:p>
                  <w:pPr>
                    <w:spacing w:line="240" w:lineRule="auto"/>
                    <w:ind w:firstLine="0" w:firstLineChars="0"/>
                    <w:jc w:val="center"/>
                    <w:rPr>
                      <w:rFonts w:hint="default"/>
                      <w:sz w:val="21"/>
                      <w:szCs w:val="21"/>
                    </w:rPr>
                  </w:pPr>
                  <w:r>
                    <w:rPr>
                      <w:sz w:val="21"/>
                      <w:szCs w:val="21"/>
                    </w:rPr>
                    <w:t>监控点</w:t>
                  </w:r>
                </w:p>
              </w:tc>
              <w:tc>
                <w:tcPr>
                  <w:tcW w:w="2679" w:type="dxa"/>
                  <w:vAlign w:val="center"/>
                </w:tcPr>
                <w:p>
                  <w:pPr>
                    <w:spacing w:line="240" w:lineRule="auto"/>
                    <w:ind w:firstLine="0" w:firstLineChars="0"/>
                    <w:jc w:val="center"/>
                    <w:rPr>
                      <w:rFonts w:hint="default"/>
                      <w:sz w:val="21"/>
                      <w:szCs w:val="21"/>
                    </w:rPr>
                  </w:pPr>
                  <w:r>
                    <w:rPr>
                      <w:sz w:val="21"/>
                      <w:szCs w:val="21"/>
                    </w:rPr>
                    <w:t>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77" w:type="dxa"/>
                  <w:vAlign w:val="center"/>
                </w:tcPr>
                <w:p>
                  <w:pPr>
                    <w:spacing w:line="240" w:lineRule="auto"/>
                    <w:ind w:firstLine="0" w:firstLineChars="0"/>
                    <w:jc w:val="center"/>
                    <w:rPr>
                      <w:rFonts w:hint="eastAsia" w:eastAsia="宋体"/>
                      <w:sz w:val="21"/>
                      <w:szCs w:val="21"/>
                      <w:lang w:eastAsia="zh-CN"/>
                    </w:rPr>
                  </w:pPr>
                  <w:r>
                    <w:rPr>
                      <w:rFonts w:hint="eastAsia"/>
                      <w:sz w:val="21"/>
                      <w:szCs w:val="21"/>
                      <w:lang w:eastAsia="zh-CN"/>
                    </w:rPr>
                    <w:t>油烟</w:t>
                  </w:r>
                </w:p>
              </w:tc>
              <w:tc>
                <w:tcPr>
                  <w:tcW w:w="3081" w:type="dxa"/>
                  <w:vAlign w:val="center"/>
                </w:tcPr>
                <w:p>
                  <w:pPr>
                    <w:spacing w:line="240" w:lineRule="auto"/>
                    <w:jc w:val="center"/>
                    <w:rPr>
                      <w:sz w:val="21"/>
                      <w:szCs w:val="21"/>
                    </w:rPr>
                  </w:pPr>
                  <w:r>
                    <w:rPr>
                      <w:sz w:val="21"/>
                      <w:szCs w:val="21"/>
                    </w:rPr>
                    <w:t>最高允许排放浓度</w:t>
                  </w:r>
                </w:p>
              </w:tc>
              <w:tc>
                <w:tcPr>
                  <w:tcW w:w="2679" w:type="dxa"/>
                  <w:vAlign w:val="center"/>
                </w:tcPr>
                <w:p>
                  <w:pPr>
                    <w:spacing w:line="240" w:lineRule="auto"/>
                    <w:jc w:val="center"/>
                    <w:rPr>
                      <w:rFonts w:hint="default" w:eastAsia="宋体"/>
                      <w:sz w:val="21"/>
                      <w:szCs w:val="21"/>
                      <w:lang w:val="en-US" w:eastAsia="zh-CN"/>
                    </w:rPr>
                  </w:pPr>
                  <w:r>
                    <w:rPr>
                      <w:rFonts w:hint="eastAsia"/>
                      <w:sz w:val="21"/>
                      <w:szCs w:val="21"/>
                      <w:lang w:val="en-US" w:eastAsia="zh-CN"/>
                    </w:rPr>
                    <w:t>2.0</w:t>
                  </w:r>
                </w:p>
              </w:tc>
            </w:tr>
          </w:tbl>
          <w:p>
            <w:pPr>
              <w:keepNext w:val="0"/>
              <w:keepLines w:val="0"/>
              <w:pageBreakBefore w:val="0"/>
              <w:widowControl w:val="0"/>
              <w:kinsoku/>
              <w:wordWrap/>
              <w:overflowPunct/>
              <w:topLinePunct w:val="0"/>
              <w:autoSpaceDE/>
              <w:autoSpaceDN/>
              <w:bidi w:val="0"/>
              <w:adjustRightInd/>
              <w:snapToGrid/>
              <w:spacing w:before="157" w:beforeLines="50"/>
              <w:ind w:firstLine="482"/>
              <w:textAlignment w:val="auto"/>
              <w:rPr>
                <w:rFonts w:hint="default"/>
              </w:rPr>
            </w:pPr>
            <w:r>
              <w:t>3、</w:t>
            </w:r>
            <w:r>
              <w:rPr>
                <w:rFonts w:hint="default"/>
              </w:rPr>
              <w:t>噪声：施工期执行《建筑施工场界环境噪声排放标准》（GB12523-2011）表1标准，运营期升压站厂界噪声执行《工业企业厂界环境噪声排放标准》（GB12348-2008）中的2类标准；</w:t>
            </w:r>
          </w:p>
          <w:p>
            <w:pPr>
              <w:spacing w:line="240" w:lineRule="auto"/>
              <w:jc w:val="center"/>
              <w:rPr>
                <w:b/>
                <w:bCs/>
                <w:sz w:val="21"/>
                <w:szCs w:val="21"/>
              </w:rPr>
            </w:pPr>
            <w:r>
              <w:rPr>
                <w:b/>
                <w:bCs/>
                <w:sz w:val="21"/>
                <w:szCs w:val="21"/>
              </w:rPr>
              <w:t>表3</w:t>
            </w:r>
            <w:r>
              <w:rPr>
                <w:rFonts w:hint="eastAsia"/>
                <w:b/>
                <w:bCs/>
                <w:sz w:val="21"/>
                <w:szCs w:val="21"/>
              </w:rPr>
              <w:t>.</w:t>
            </w:r>
            <w:r>
              <w:rPr>
                <w:rFonts w:hint="eastAsia"/>
                <w:b/>
                <w:bCs/>
                <w:sz w:val="21"/>
                <w:szCs w:val="21"/>
                <w:lang w:val="en-US" w:eastAsia="zh-CN"/>
              </w:rPr>
              <w:t>5</w:t>
            </w:r>
            <w:r>
              <w:rPr>
                <w:rFonts w:hint="eastAsia"/>
                <w:b/>
                <w:bCs/>
                <w:sz w:val="21"/>
                <w:szCs w:val="21"/>
              </w:rPr>
              <w:t>-</w:t>
            </w:r>
            <w:r>
              <w:rPr>
                <w:rFonts w:hint="eastAsia"/>
                <w:b/>
                <w:bCs/>
                <w:sz w:val="21"/>
                <w:szCs w:val="21"/>
                <w:lang w:val="en-US" w:eastAsia="zh-CN"/>
              </w:rPr>
              <w:t xml:space="preserve">4 </w:t>
            </w:r>
            <w:r>
              <w:rPr>
                <w:b/>
                <w:bCs/>
                <w:sz w:val="21"/>
                <w:szCs w:val="21"/>
              </w:rPr>
              <w:t>建筑施工场界环境噪声排放限值</w:t>
            </w:r>
            <w:r>
              <w:rPr>
                <w:rFonts w:hint="eastAsia"/>
                <w:b/>
                <w:bCs/>
                <w:sz w:val="21"/>
                <w:szCs w:val="21"/>
                <w:lang w:val="en-US" w:eastAsia="zh-CN"/>
              </w:rPr>
              <w:t xml:space="preserve"> </w:t>
            </w:r>
            <w:r>
              <w:rPr>
                <w:b/>
                <w:bCs/>
                <w:sz w:val="21"/>
                <w:szCs w:val="21"/>
              </w:rPr>
              <w:t>单位：dB(A)</w:t>
            </w:r>
          </w:p>
          <w:tbl>
            <w:tblPr>
              <w:tblStyle w:val="17"/>
              <w:tblW w:w="7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0"/>
              <w:gridCol w:w="3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jc w:val="center"/>
              </w:trPr>
              <w:tc>
                <w:tcPr>
                  <w:tcW w:w="4110" w:type="dxa"/>
                  <w:vAlign w:val="center"/>
                </w:tcPr>
                <w:p>
                  <w:pPr>
                    <w:spacing w:line="240" w:lineRule="auto"/>
                    <w:jc w:val="center"/>
                    <w:rPr>
                      <w:bCs/>
                      <w:color w:val="000000"/>
                      <w:sz w:val="21"/>
                      <w:szCs w:val="21"/>
                    </w:rPr>
                  </w:pPr>
                  <w:r>
                    <w:rPr>
                      <w:bCs/>
                      <w:color w:val="000000"/>
                      <w:sz w:val="21"/>
                      <w:szCs w:val="21"/>
                    </w:rPr>
                    <w:t>昼间</w:t>
                  </w:r>
                </w:p>
              </w:tc>
              <w:tc>
                <w:tcPr>
                  <w:tcW w:w="3669" w:type="dxa"/>
                  <w:vAlign w:val="center"/>
                </w:tcPr>
                <w:p>
                  <w:pPr>
                    <w:spacing w:line="240" w:lineRule="auto"/>
                    <w:jc w:val="center"/>
                    <w:rPr>
                      <w:bCs/>
                      <w:color w:val="000000"/>
                      <w:sz w:val="21"/>
                      <w:szCs w:val="21"/>
                    </w:rPr>
                  </w:pPr>
                  <w:r>
                    <w:rPr>
                      <w:bCs/>
                      <w:color w:val="000000"/>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110" w:type="dxa"/>
                  <w:vAlign w:val="center"/>
                </w:tcPr>
                <w:p>
                  <w:pPr>
                    <w:spacing w:line="240" w:lineRule="auto"/>
                    <w:jc w:val="center"/>
                    <w:rPr>
                      <w:bCs/>
                      <w:color w:val="000000"/>
                      <w:sz w:val="21"/>
                      <w:szCs w:val="21"/>
                    </w:rPr>
                  </w:pPr>
                  <w:r>
                    <w:rPr>
                      <w:bCs/>
                      <w:color w:val="000000"/>
                      <w:sz w:val="21"/>
                      <w:szCs w:val="21"/>
                    </w:rPr>
                    <w:t>70</w:t>
                  </w:r>
                </w:p>
              </w:tc>
              <w:tc>
                <w:tcPr>
                  <w:tcW w:w="3669" w:type="dxa"/>
                  <w:vAlign w:val="center"/>
                </w:tcPr>
                <w:p>
                  <w:pPr>
                    <w:spacing w:line="240" w:lineRule="auto"/>
                    <w:jc w:val="center"/>
                    <w:rPr>
                      <w:bCs/>
                      <w:color w:val="000000"/>
                      <w:sz w:val="21"/>
                      <w:szCs w:val="21"/>
                    </w:rPr>
                  </w:pPr>
                  <w:r>
                    <w:rPr>
                      <w:bCs/>
                      <w:color w:val="000000"/>
                      <w:sz w:val="21"/>
                      <w:szCs w:val="21"/>
                    </w:rPr>
                    <w:t>55</w:t>
                  </w:r>
                </w:p>
              </w:tc>
            </w:tr>
          </w:tbl>
          <w:p>
            <w:pPr>
              <w:spacing w:before="240" w:beforeLines="100" w:line="240" w:lineRule="auto"/>
              <w:jc w:val="center"/>
              <w:rPr>
                <w:b/>
                <w:bCs/>
                <w:sz w:val="21"/>
                <w:szCs w:val="21"/>
              </w:rPr>
            </w:pPr>
            <w:r>
              <w:rPr>
                <w:b/>
                <w:bCs/>
                <w:sz w:val="21"/>
                <w:szCs w:val="21"/>
              </w:rPr>
              <w:t>表</w:t>
            </w:r>
            <w:r>
              <w:rPr>
                <w:rFonts w:hint="eastAsia"/>
                <w:b/>
                <w:bCs/>
                <w:sz w:val="21"/>
                <w:szCs w:val="21"/>
              </w:rPr>
              <w:t>3.</w:t>
            </w:r>
            <w:r>
              <w:rPr>
                <w:rFonts w:hint="eastAsia"/>
                <w:b/>
                <w:bCs/>
                <w:sz w:val="21"/>
                <w:szCs w:val="21"/>
                <w:lang w:val="en-US" w:eastAsia="zh-CN"/>
              </w:rPr>
              <w:t>5</w:t>
            </w:r>
            <w:r>
              <w:rPr>
                <w:rFonts w:hint="eastAsia"/>
                <w:b/>
                <w:bCs/>
                <w:sz w:val="21"/>
                <w:szCs w:val="21"/>
              </w:rPr>
              <w:t>-</w:t>
            </w:r>
            <w:r>
              <w:rPr>
                <w:rFonts w:hint="eastAsia"/>
                <w:b/>
                <w:bCs/>
                <w:sz w:val="21"/>
                <w:szCs w:val="21"/>
                <w:lang w:val="en-US" w:eastAsia="zh-CN"/>
              </w:rPr>
              <w:t xml:space="preserve">5 </w:t>
            </w:r>
            <w:r>
              <w:rPr>
                <w:b/>
                <w:bCs/>
                <w:sz w:val="21"/>
                <w:szCs w:val="21"/>
              </w:rPr>
              <w:t>工业企业厂界环境噪声排放标准</w:t>
            </w:r>
            <w:r>
              <w:rPr>
                <w:rFonts w:hint="eastAsia"/>
                <w:b/>
                <w:bCs/>
                <w:sz w:val="21"/>
                <w:szCs w:val="21"/>
                <w:lang w:val="en-US" w:eastAsia="zh-CN"/>
              </w:rPr>
              <w:t xml:space="preserve"> </w:t>
            </w:r>
            <w:r>
              <w:rPr>
                <w:b/>
                <w:bCs/>
                <w:sz w:val="21"/>
                <w:szCs w:val="21"/>
              </w:rPr>
              <w:t>单位：dB(A)</w:t>
            </w:r>
          </w:p>
          <w:tbl>
            <w:tblPr>
              <w:tblStyle w:val="17"/>
              <w:tblW w:w="7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5"/>
              <w:gridCol w:w="2297"/>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505" w:type="dxa"/>
                  <w:vMerge w:val="restart"/>
                  <w:vAlign w:val="center"/>
                </w:tcPr>
                <w:p>
                  <w:pPr>
                    <w:spacing w:line="240" w:lineRule="auto"/>
                    <w:jc w:val="center"/>
                    <w:rPr>
                      <w:sz w:val="21"/>
                      <w:szCs w:val="21"/>
                    </w:rPr>
                  </w:pPr>
                  <w:r>
                    <w:rPr>
                      <w:sz w:val="21"/>
                      <w:szCs w:val="21"/>
                    </w:rPr>
                    <w:t>厂界外声环境功能区类别</w:t>
                  </w:r>
                </w:p>
              </w:tc>
              <w:tc>
                <w:tcPr>
                  <w:tcW w:w="4414" w:type="dxa"/>
                  <w:gridSpan w:val="2"/>
                  <w:vAlign w:val="center"/>
                </w:tcPr>
                <w:p>
                  <w:pPr>
                    <w:spacing w:line="240" w:lineRule="auto"/>
                    <w:jc w:val="center"/>
                    <w:rPr>
                      <w:sz w:val="21"/>
                      <w:szCs w:val="21"/>
                    </w:rPr>
                  </w:pPr>
                  <w:r>
                    <w:rPr>
                      <w:sz w:val="2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505" w:type="dxa"/>
                  <w:vMerge w:val="continue"/>
                  <w:vAlign w:val="center"/>
                </w:tcPr>
                <w:p>
                  <w:pPr>
                    <w:spacing w:line="240" w:lineRule="auto"/>
                    <w:jc w:val="center"/>
                    <w:rPr>
                      <w:sz w:val="21"/>
                      <w:szCs w:val="21"/>
                    </w:rPr>
                  </w:pPr>
                </w:p>
              </w:tc>
              <w:tc>
                <w:tcPr>
                  <w:tcW w:w="2297" w:type="dxa"/>
                  <w:vAlign w:val="center"/>
                </w:tcPr>
                <w:p>
                  <w:pPr>
                    <w:spacing w:line="240" w:lineRule="auto"/>
                    <w:jc w:val="center"/>
                    <w:rPr>
                      <w:sz w:val="21"/>
                      <w:szCs w:val="21"/>
                    </w:rPr>
                  </w:pPr>
                  <w:r>
                    <w:rPr>
                      <w:sz w:val="21"/>
                      <w:szCs w:val="21"/>
                    </w:rPr>
                    <w:t>昼间</w:t>
                  </w:r>
                </w:p>
              </w:tc>
              <w:tc>
                <w:tcPr>
                  <w:tcW w:w="2117" w:type="dxa"/>
                  <w:vAlign w:val="center"/>
                </w:tcPr>
                <w:p>
                  <w:pPr>
                    <w:spacing w:line="240" w:lineRule="auto"/>
                    <w:jc w:val="center"/>
                    <w:rPr>
                      <w:sz w:val="21"/>
                      <w:szCs w:val="21"/>
                    </w:rPr>
                  </w:pPr>
                  <w:r>
                    <w:rPr>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505" w:type="dxa"/>
                  <w:vAlign w:val="center"/>
                </w:tcPr>
                <w:p>
                  <w:pPr>
                    <w:spacing w:line="240" w:lineRule="auto"/>
                    <w:jc w:val="center"/>
                    <w:rPr>
                      <w:sz w:val="21"/>
                      <w:szCs w:val="21"/>
                    </w:rPr>
                  </w:pPr>
                  <w:r>
                    <w:rPr>
                      <w:sz w:val="21"/>
                      <w:szCs w:val="21"/>
                    </w:rPr>
                    <w:t>2类</w:t>
                  </w:r>
                </w:p>
              </w:tc>
              <w:tc>
                <w:tcPr>
                  <w:tcW w:w="2297" w:type="dxa"/>
                  <w:vAlign w:val="center"/>
                </w:tcPr>
                <w:p>
                  <w:pPr>
                    <w:spacing w:line="240" w:lineRule="auto"/>
                    <w:jc w:val="center"/>
                    <w:rPr>
                      <w:sz w:val="21"/>
                      <w:szCs w:val="21"/>
                    </w:rPr>
                  </w:pPr>
                  <w:r>
                    <w:rPr>
                      <w:sz w:val="21"/>
                      <w:szCs w:val="21"/>
                    </w:rPr>
                    <w:t>60</w:t>
                  </w:r>
                </w:p>
              </w:tc>
              <w:tc>
                <w:tcPr>
                  <w:tcW w:w="2117" w:type="dxa"/>
                  <w:vAlign w:val="center"/>
                </w:tcPr>
                <w:p>
                  <w:pPr>
                    <w:spacing w:line="240" w:lineRule="auto"/>
                    <w:jc w:val="center"/>
                    <w:rPr>
                      <w:sz w:val="21"/>
                      <w:szCs w:val="21"/>
                    </w:rPr>
                  </w:pPr>
                  <w:r>
                    <w:rPr>
                      <w:sz w:val="21"/>
                      <w:szCs w:val="21"/>
                    </w:rPr>
                    <w:t>50</w:t>
                  </w:r>
                </w:p>
              </w:tc>
            </w:tr>
          </w:tbl>
          <w:p>
            <w:pPr>
              <w:keepNext w:val="0"/>
              <w:keepLines w:val="0"/>
              <w:pageBreakBefore w:val="0"/>
              <w:widowControl w:val="0"/>
              <w:kinsoku/>
              <w:wordWrap/>
              <w:overflowPunct/>
              <w:topLinePunct w:val="0"/>
              <w:autoSpaceDE/>
              <w:autoSpaceDN/>
              <w:bidi w:val="0"/>
              <w:adjustRightInd/>
              <w:snapToGrid/>
              <w:spacing w:before="157" w:beforeLines="50"/>
              <w:ind w:firstLine="482"/>
              <w:textAlignment w:val="auto"/>
              <w:rPr>
                <w:rFonts w:hint="default"/>
              </w:rPr>
            </w:pPr>
            <w:r>
              <w:rPr>
                <w:rFonts w:hint="default"/>
              </w:rPr>
              <w:t>4、固体废弃物：一般工业固体废物执行《一般工业固体废物贮存和填埋污染控制标准》（GB18599-2020）；生活垃圾执行《</w:t>
            </w:r>
            <w:r>
              <w:t>生活垃圾填埋场污染控制标准</w:t>
            </w:r>
            <w:r>
              <w:rPr>
                <w:rFonts w:hint="default"/>
              </w:rPr>
              <w:t>》（GB16889-2008）；危险废物执行《危险废物贮存污染控制标准》（GB18597-2023）。</w:t>
            </w:r>
          </w:p>
          <w:p>
            <w:pPr>
              <w:pStyle w:val="5"/>
            </w:pPr>
            <w:r>
              <w:t>3.</w:t>
            </w:r>
            <w:r>
              <w:rPr>
                <w:rFonts w:hint="eastAsia"/>
                <w:lang w:val="en-US" w:eastAsia="zh-CN"/>
              </w:rPr>
              <w:t>5</w:t>
            </w:r>
            <w:r>
              <w:t>.3 电磁辐射</w:t>
            </w:r>
          </w:p>
          <w:p>
            <w:pPr>
              <w:ind w:firstLine="480"/>
              <w:rPr>
                <w:rFonts w:hint="default"/>
              </w:rPr>
            </w:pPr>
            <w:r>
              <w:rPr>
                <w:rFonts w:hint="default"/>
              </w:rPr>
              <w:t>工频电场和磁场执行《电磁环境控制限值》（GB 8702-2014）有关公众暴露控制限值的要求，以离地面1.5m 高度处4kv/m 作为居民区工频电场评价标准，工频磁感应强度执行0.1mT。</w:t>
            </w:r>
          </w:p>
          <w:p>
            <w:pPr>
              <w:pStyle w:val="5"/>
            </w:pPr>
            <w:r>
              <w:t>3.</w:t>
            </w:r>
            <w:r>
              <w:rPr>
                <w:rFonts w:hint="eastAsia"/>
                <w:lang w:val="en-US" w:eastAsia="zh-CN"/>
              </w:rPr>
              <w:t>5</w:t>
            </w:r>
            <w:r>
              <w:t>.4 总量控制指标</w:t>
            </w:r>
          </w:p>
          <w:p>
            <w:pPr>
              <w:pStyle w:val="5"/>
              <w:ind w:firstLine="480" w:firstLineChars="200"/>
              <w:rPr>
                <w:rFonts w:hint="default"/>
                <w:kern w:val="0"/>
                <w:szCs w:val="21"/>
              </w:rPr>
            </w:pPr>
            <w:r>
              <w:rPr>
                <w:rFonts w:hint="default" w:ascii="Times New Roman" w:hAnsi="Times New Roman" w:eastAsia="宋体" w:cs="Times New Roman"/>
                <w:color w:val="auto"/>
                <w:kern w:val="2"/>
                <w:sz w:val="24"/>
                <w:szCs w:val="24"/>
                <w:u w:val="single"/>
                <w:lang w:val="en-US" w:eastAsia="zh-CN" w:bidi="ar-SA"/>
              </w:rPr>
              <w:t>建项目运营期无废气、废水</w:t>
            </w:r>
            <w:r>
              <w:rPr>
                <w:rFonts w:hint="eastAsia" w:eastAsia="宋体" w:cs="Times New Roman"/>
                <w:color w:val="auto"/>
                <w:kern w:val="2"/>
                <w:sz w:val="24"/>
                <w:szCs w:val="24"/>
                <w:u w:val="single"/>
                <w:lang w:val="en-US" w:eastAsia="zh-CN" w:bidi="ar-SA"/>
              </w:rPr>
              <w:t>排放</w:t>
            </w:r>
            <w:r>
              <w:rPr>
                <w:rFonts w:hint="default" w:ascii="Times New Roman" w:hAnsi="Times New Roman" w:eastAsia="宋体" w:cs="Times New Roman"/>
                <w:color w:val="auto"/>
                <w:kern w:val="2"/>
                <w:sz w:val="24"/>
                <w:szCs w:val="24"/>
                <w:u w:val="single"/>
                <w:lang w:val="en-US" w:eastAsia="zh-CN" w:bidi="ar-SA"/>
              </w:rPr>
              <w:t>。因此本项目不</w:t>
            </w:r>
            <w:r>
              <w:rPr>
                <w:rFonts w:hint="eastAsia" w:ascii="Times New Roman" w:hAnsi="Times New Roman" w:eastAsia="宋体" w:cs="Times New Roman"/>
                <w:color w:val="auto"/>
                <w:kern w:val="2"/>
                <w:sz w:val="24"/>
                <w:szCs w:val="24"/>
                <w:u w:val="single"/>
                <w:lang w:val="en-US" w:eastAsia="zh-CN" w:bidi="ar-SA"/>
              </w:rPr>
              <w:t>涉及</w:t>
            </w:r>
            <w:r>
              <w:rPr>
                <w:rFonts w:hint="default" w:ascii="Times New Roman" w:hAnsi="Times New Roman" w:eastAsia="宋体" w:cs="Times New Roman"/>
                <w:color w:val="auto"/>
                <w:kern w:val="2"/>
                <w:sz w:val="24"/>
                <w:szCs w:val="24"/>
                <w:u w:val="single"/>
                <w:lang w:val="en-US" w:eastAsia="zh-CN" w:bidi="ar-SA"/>
              </w:rPr>
              <w:t>总量控制指标。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04" w:type="dxa"/>
            <w:vAlign w:val="center"/>
          </w:tcPr>
          <w:p>
            <w:pPr>
              <w:adjustRightInd w:val="0"/>
              <w:snapToGrid w:val="0"/>
              <w:jc w:val="center"/>
              <w:rPr>
                <w:kern w:val="0"/>
                <w:szCs w:val="21"/>
              </w:rPr>
            </w:pPr>
            <w:r>
              <w:rPr>
                <w:kern w:val="0"/>
                <w:szCs w:val="21"/>
              </w:rPr>
              <w:t>其他</w:t>
            </w:r>
          </w:p>
        </w:tc>
        <w:tc>
          <w:tcPr>
            <w:tcW w:w="8253" w:type="dxa"/>
            <w:vAlign w:val="center"/>
          </w:tcPr>
          <w:p>
            <w:pPr>
              <w:adjustRightInd w:val="0"/>
              <w:snapToGrid w:val="0"/>
              <w:jc w:val="center"/>
              <w:rPr>
                <w:kern w:val="0"/>
                <w:szCs w:val="21"/>
              </w:rPr>
            </w:pPr>
            <w:r>
              <w:rPr>
                <w:kern w:val="0"/>
                <w:szCs w:val="21"/>
              </w:rPr>
              <w:t>无</w:t>
            </w:r>
          </w:p>
        </w:tc>
      </w:tr>
    </w:tbl>
    <w:p>
      <w:pPr>
        <w:jc w:val="center"/>
        <w:outlineLvl w:val="0"/>
        <w:rPr>
          <w:rStyle w:val="28"/>
          <w:color w:val="auto"/>
        </w:rPr>
      </w:pPr>
      <w:r>
        <w:rPr>
          <w:rFonts w:eastAsia="黑体"/>
          <w:snapToGrid w:val="0"/>
          <w:sz w:val="36"/>
          <w:szCs w:val="36"/>
        </w:rPr>
        <w:br w:type="page"/>
      </w:r>
      <w:bookmarkStart w:id="39" w:name="_Toc6330"/>
      <w:r>
        <w:rPr>
          <w:rStyle w:val="28"/>
          <w:color w:val="auto"/>
        </w:rPr>
        <w:t>四、生态环境影响分析</w:t>
      </w:r>
      <w:bookmarkEnd w:id="39"/>
    </w:p>
    <w:tbl>
      <w:tblPr>
        <w:tblStyle w:val="16"/>
        <w:tblW w:w="92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4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6" w:hRule="atLeast"/>
          <w:jc w:val="center"/>
        </w:trPr>
        <w:tc>
          <w:tcPr>
            <w:tcW w:w="840" w:type="dxa"/>
            <w:tcMar>
              <w:left w:w="28" w:type="dxa"/>
              <w:right w:w="28" w:type="dxa"/>
            </w:tcMar>
            <w:vAlign w:val="center"/>
          </w:tcPr>
          <w:p>
            <w:pPr>
              <w:adjustRightInd w:val="0"/>
              <w:snapToGrid w:val="0"/>
              <w:jc w:val="center"/>
              <w:rPr>
                <w:bCs/>
                <w:sz w:val="21"/>
                <w:szCs w:val="21"/>
              </w:rPr>
            </w:pPr>
            <w:bookmarkStart w:id="40" w:name="_Hlk49796138"/>
            <w:r>
              <w:rPr>
                <w:kern w:val="0"/>
                <w:szCs w:val="21"/>
              </w:rPr>
              <w:t>施工期生态环境影响分析</w:t>
            </w:r>
            <w:bookmarkEnd w:id="40"/>
          </w:p>
        </w:tc>
        <w:tc>
          <w:tcPr>
            <w:tcW w:w="8402" w:type="dxa"/>
          </w:tcPr>
          <w:p>
            <w:pPr>
              <w:pStyle w:val="4"/>
              <w:rPr>
                <w:rFonts w:hint="eastAsia"/>
                <w:color w:val="auto"/>
              </w:rPr>
            </w:pPr>
            <w:bookmarkStart w:id="41" w:name="_Toc15105"/>
            <w:r>
              <w:rPr>
                <w:rFonts w:hint="eastAsia"/>
                <w:color w:val="auto"/>
              </w:rPr>
              <w:t>4.1施工期生态环境影响分析</w:t>
            </w:r>
            <w:bookmarkEnd w:id="41"/>
          </w:p>
          <w:p>
            <w:pPr>
              <w:pStyle w:val="5"/>
            </w:pPr>
            <w:r>
              <w:rPr>
                <w:rFonts w:hint="eastAsia"/>
              </w:rPr>
              <w:t>4.1.1</w:t>
            </w:r>
            <w:r>
              <w:t>大气影响分析</w:t>
            </w:r>
          </w:p>
          <w:p>
            <w:pPr>
              <w:keepNext w:val="0"/>
              <w:keepLines w:val="0"/>
              <w:widowControl/>
              <w:suppressLineNumbers w:val="0"/>
              <w:ind w:firstLine="480" w:firstLineChars="200"/>
              <w:jc w:val="left"/>
              <w:rPr>
                <w:rFonts w:hint="eastAsia" w:eastAsia="宋体"/>
                <w:szCs w:val="24"/>
              </w:rPr>
            </w:pPr>
            <w:r>
              <w:rPr>
                <w:rFonts w:hint="eastAsia" w:eastAsia="宋体"/>
                <w:szCs w:val="24"/>
              </w:rPr>
              <w:t>施工期对环境空气造成的污染，主要来自土方开挖、回填、堆放及运输，建筑材料的运输、卸载以及道路扬尘，主要污染物为粉尘等。</w:t>
            </w:r>
          </w:p>
          <w:p>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施工扬尘产生量主要取决于风速及地表干湿状况，若施工期风速较大而地表干燥，扬尘量必然很大，会对电站周围特别是下风向区域空气产生一定影响。但工程施工区较为分散，污染源源强小，加之施工区地形开阔，当地风速也较大，地形及气象条件有利于污染物的扩散，</w:t>
            </w:r>
            <w:r>
              <w:rPr>
                <w:rFonts w:eastAsia="宋体"/>
                <w:szCs w:val="24"/>
              </w:rPr>
              <w:t>粉尘和大气污染物的扩散随机性和波动性较大，将造成施工场地的TSP和PM</w:t>
            </w:r>
            <w:r>
              <w:rPr>
                <w:rFonts w:eastAsia="宋体"/>
                <w:szCs w:val="24"/>
                <w:vertAlign w:val="subscript"/>
              </w:rPr>
              <w:t>10</w:t>
            </w:r>
            <w:r>
              <w:rPr>
                <w:rFonts w:eastAsia="宋体"/>
                <w:szCs w:val="24"/>
              </w:rPr>
              <w:t>暂时阶段性升高，</w:t>
            </w:r>
            <w:r>
              <w:rPr>
                <w:rFonts w:hint="eastAsia" w:eastAsia="宋体"/>
                <w:szCs w:val="24"/>
                <w:lang w:val="en-US" w:eastAsia="zh-CN"/>
              </w:rPr>
              <w:t>影响</w:t>
            </w:r>
            <w:r>
              <w:rPr>
                <w:rFonts w:eastAsia="宋体"/>
                <w:szCs w:val="24"/>
              </w:rPr>
              <w:t>项目区域内的空气环境质量</w:t>
            </w:r>
            <w:r>
              <w:rPr>
                <w:rFonts w:hint="eastAsia" w:eastAsia="宋体"/>
                <w:szCs w:val="24"/>
                <w:lang w:eastAsia="zh-CN"/>
              </w:rPr>
              <w:t>。</w:t>
            </w:r>
            <w:r>
              <w:rPr>
                <w:rFonts w:hint="eastAsia" w:ascii="宋体" w:hAnsi="宋体" w:eastAsia="宋体" w:cs="宋体"/>
                <w:color w:val="000000"/>
                <w:kern w:val="0"/>
                <w:sz w:val="24"/>
                <w:szCs w:val="24"/>
                <w:lang w:val="en-US" w:eastAsia="zh-CN" w:bidi="ar"/>
              </w:rPr>
              <w:t>根据类比资料，当风速小于</w:t>
            </w:r>
            <w:r>
              <w:rPr>
                <w:rFonts w:hint="default" w:ascii="Times New Roman" w:hAnsi="Times New Roman" w:eastAsia="宋体" w:cs="Times New Roman"/>
                <w:color w:val="000000"/>
                <w:kern w:val="0"/>
                <w:sz w:val="24"/>
                <w:szCs w:val="24"/>
                <w:lang w:val="en-US" w:eastAsia="zh-CN" w:bidi="ar"/>
              </w:rPr>
              <w:t xml:space="preserve">3m/s </w:t>
            </w:r>
            <w:r>
              <w:rPr>
                <w:rFonts w:hint="eastAsia" w:ascii="宋体" w:hAnsi="宋体" w:eastAsia="宋体" w:cs="宋体"/>
                <w:color w:val="000000"/>
                <w:kern w:val="0"/>
                <w:sz w:val="24"/>
                <w:szCs w:val="24"/>
                <w:lang w:val="en-US" w:eastAsia="zh-CN" w:bidi="ar"/>
              </w:rPr>
              <w:t>时，扬尘的影响范围小于施工周界外</w:t>
            </w:r>
            <w:r>
              <w:rPr>
                <w:rFonts w:hint="default" w:ascii="Times New Roman" w:hAnsi="Times New Roman" w:eastAsia="宋体" w:cs="Times New Roman"/>
                <w:color w:val="000000"/>
                <w:kern w:val="0"/>
                <w:sz w:val="24"/>
                <w:szCs w:val="24"/>
                <w:lang w:val="en-US" w:eastAsia="zh-CN" w:bidi="ar"/>
              </w:rPr>
              <w:t>100</w:t>
            </w:r>
            <w:r>
              <w:rPr>
                <w:rFonts w:hint="eastAsia" w:ascii="宋体" w:hAnsi="宋体" w:eastAsia="宋体" w:cs="宋体"/>
                <w:color w:val="000000"/>
                <w:kern w:val="0"/>
                <w:sz w:val="24"/>
                <w:szCs w:val="24"/>
                <w:lang w:val="en-US" w:eastAsia="zh-CN" w:bidi="ar"/>
              </w:rPr>
              <w:t>米；当风速小于</w:t>
            </w:r>
            <w:r>
              <w:rPr>
                <w:rFonts w:hint="default" w:ascii="Times New Roman" w:hAnsi="Times New Roman" w:eastAsia="宋体" w:cs="Times New Roman"/>
                <w:color w:val="000000"/>
                <w:kern w:val="0"/>
                <w:sz w:val="24"/>
                <w:szCs w:val="24"/>
                <w:lang w:val="en-US" w:eastAsia="zh-CN" w:bidi="ar"/>
              </w:rPr>
              <w:t>4m/s</w:t>
            </w:r>
            <w:r>
              <w:rPr>
                <w:rFonts w:hint="eastAsia" w:ascii="宋体" w:hAnsi="宋体" w:eastAsia="宋体" w:cs="宋体"/>
                <w:color w:val="000000"/>
                <w:kern w:val="0"/>
                <w:sz w:val="24"/>
                <w:szCs w:val="24"/>
                <w:lang w:val="en-US" w:eastAsia="zh-CN" w:bidi="ar"/>
              </w:rPr>
              <w:t>时，扬尘的影响范围小于施工周界外</w:t>
            </w:r>
            <w:r>
              <w:rPr>
                <w:rFonts w:hint="default" w:ascii="Times New Roman" w:hAnsi="Times New Roman" w:eastAsia="宋体" w:cs="Times New Roman"/>
                <w:color w:val="000000"/>
                <w:kern w:val="0"/>
                <w:sz w:val="24"/>
                <w:szCs w:val="24"/>
                <w:lang w:val="en-US" w:eastAsia="zh-CN" w:bidi="ar"/>
              </w:rPr>
              <w:t>200</w:t>
            </w:r>
            <w:r>
              <w:rPr>
                <w:rFonts w:hint="eastAsia" w:ascii="宋体" w:hAnsi="宋体" w:eastAsia="宋体" w:cs="宋体"/>
                <w:color w:val="000000"/>
                <w:kern w:val="0"/>
                <w:sz w:val="24"/>
                <w:szCs w:val="24"/>
                <w:lang w:val="en-US" w:eastAsia="zh-CN" w:bidi="ar"/>
              </w:rPr>
              <w:t>米；当风速小于</w:t>
            </w:r>
            <w:r>
              <w:rPr>
                <w:rFonts w:hint="default" w:ascii="Times New Roman" w:hAnsi="Times New Roman" w:eastAsia="宋体" w:cs="Times New Roman"/>
                <w:color w:val="000000"/>
                <w:kern w:val="0"/>
                <w:sz w:val="24"/>
                <w:szCs w:val="24"/>
                <w:lang w:val="en-US" w:eastAsia="zh-CN" w:bidi="ar"/>
              </w:rPr>
              <w:t>5m/s</w:t>
            </w:r>
            <w:r>
              <w:rPr>
                <w:rFonts w:hint="eastAsia" w:ascii="宋体" w:hAnsi="宋体" w:eastAsia="宋体" w:cs="宋体"/>
                <w:color w:val="000000"/>
                <w:kern w:val="0"/>
                <w:sz w:val="24"/>
                <w:szCs w:val="24"/>
                <w:lang w:val="en-US" w:eastAsia="zh-CN" w:bidi="ar"/>
              </w:rPr>
              <w:t>时，扬尘的影响范围小于施工周界外</w:t>
            </w:r>
            <w:r>
              <w:rPr>
                <w:rFonts w:hint="default" w:ascii="Times New Roman" w:hAnsi="Times New Roman" w:eastAsia="宋体" w:cs="Times New Roman"/>
                <w:color w:val="000000"/>
                <w:kern w:val="0"/>
                <w:sz w:val="24"/>
                <w:szCs w:val="24"/>
                <w:lang w:val="en-US" w:eastAsia="zh-CN" w:bidi="ar"/>
              </w:rPr>
              <w:t>500</w:t>
            </w:r>
            <w:r>
              <w:rPr>
                <w:rFonts w:hint="eastAsia" w:ascii="宋体" w:hAnsi="宋体" w:eastAsia="宋体" w:cs="宋体"/>
                <w:color w:val="000000"/>
                <w:kern w:val="0"/>
                <w:sz w:val="24"/>
                <w:szCs w:val="24"/>
                <w:lang w:val="en-US" w:eastAsia="zh-CN" w:bidi="ar"/>
              </w:rPr>
              <w:t xml:space="preserve">米。 </w:t>
            </w:r>
          </w:p>
          <w:p>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运输建筑材料、施工设备、建筑垃圾等机动车辆排出的尾气中主要有 </w:t>
            </w:r>
            <w:r>
              <w:rPr>
                <w:rFonts w:hint="default" w:ascii="Times New Roman" w:hAnsi="Times New Roman" w:eastAsia="宋体" w:cs="Times New Roman"/>
                <w:color w:val="000000"/>
                <w:kern w:val="0"/>
                <w:sz w:val="24"/>
                <w:szCs w:val="24"/>
                <w:lang w:val="en-US" w:eastAsia="zh-CN" w:bidi="ar"/>
              </w:rPr>
              <w:t>HC</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CO</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NOx </w:t>
            </w:r>
            <w:r>
              <w:rPr>
                <w:rFonts w:hint="eastAsia" w:ascii="宋体" w:hAnsi="宋体" w:eastAsia="宋体" w:cs="宋体"/>
                <w:color w:val="000000"/>
                <w:kern w:val="0"/>
                <w:sz w:val="24"/>
                <w:szCs w:val="24"/>
                <w:lang w:val="en-US" w:eastAsia="zh-CN" w:bidi="ar"/>
              </w:rPr>
              <w:t xml:space="preserve">等污染物，呈无组织排放。由于项目工程量较小，因此本项目施工 </w:t>
            </w:r>
          </w:p>
          <w:p>
            <w:pPr>
              <w:keepNext w:val="0"/>
              <w:keepLines w:val="0"/>
              <w:widowControl/>
              <w:suppressLineNumbers w:val="0"/>
              <w:jc w:val="left"/>
              <w:rPr>
                <w:rFonts w:eastAsia="宋体"/>
                <w:szCs w:val="24"/>
              </w:rPr>
            </w:pPr>
            <w:r>
              <w:rPr>
                <w:rFonts w:hint="eastAsia" w:ascii="宋体" w:hAnsi="宋体" w:eastAsia="宋体" w:cs="宋体"/>
                <w:color w:val="000000"/>
                <w:kern w:val="0"/>
                <w:sz w:val="24"/>
                <w:szCs w:val="24"/>
                <w:lang w:val="en-US" w:eastAsia="zh-CN" w:bidi="ar"/>
              </w:rPr>
              <w:t>期机动车辆的尾气源强较少。</w:t>
            </w:r>
          </w:p>
          <w:p>
            <w:pPr>
              <w:pStyle w:val="5"/>
            </w:pPr>
            <w:r>
              <w:rPr>
                <w:rFonts w:hint="eastAsia"/>
              </w:rPr>
              <w:t>4.1.2</w:t>
            </w:r>
            <w:r>
              <w:t>施工废水影响分析</w:t>
            </w:r>
          </w:p>
          <w:p>
            <w:pPr>
              <w:ind w:firstLine="480"/>
              <w:rPr>
                <w:rFonts w:hint="default"/>
                <w:u w:val="single"/>
              </w:rPr>
            </w:pPr>
            <w:r>
              <w:rPr>
                <w:rFonts w:hint="default"/>
                <w:u w:val="single"/>
              </w:rPr>
              <w:t>本项目施工期废水主要是来自多雨季节的地表径流、施工作业废水和施工人员的生活污水。施工作业废水</w:t>
            </w:r>
            <w:r>
              <w:rPr>
                <w:rFonts w:hint="eastAsia"/>
                <w:u w:val="single"/>
                <w:lang w:eastAsia="zh-CN"/>
              </w:rPr>
              <w:t>主要包括</w:t>
            </w:r>
            <w:r>
              <w:rPr>
                <w:rFonts w:hint="default"/>
                <w:u w:val="single"/>
              </w:rPr>
              <w:t>基建开挖时产生的泥浆水、机械设备运转的冷却水和车辆冲洗水；生活污水包括施工人员的盥洗水等。施工期产生的废水量较少</w:t>
            </w:r>
            <w:r>
              <w:rPr>
                <w:rFonts w:hint="eastAsia"/>
                <w:u w:val="single"/>
                <w:lang w:eastAsia="zh-CN"/>
              </w:rPr>
              <w:t>，</w:t>
            </w:r>
            <w:r>
              <w:rPr>
                <w:rFonts w:hint="default"/>
                <w:u w:val="single"/>
              </w:rPr>
              <w:t>生产废水只含有少量的泥沙等，不</w:t>
            </w:r>
            <w:r>
              <w:rPr>
                <w:rFonts w:hint="eastAsia"/>
                <w:u w:val="single"/>
                <w:lang w:eastAsia="zh-CN"/>
              </w:rPr>
              <w:t>含其他</w:t>
            </w:r>
            <w:r>
              <w:rPr>
                <w:rFonts w:hint="default"/>
                <w:u w:val="single"/>
              </w:rPr>
              <w:t>杂质</w:t>
            </w:r>
            <w:r>
              <w:rPr>
                <w:rFonts w:hint="eastAsia"/>
                <w:u w:val="single"/>
                <w:lang w:eastAsia="zh-CN"/>
              </w:rPr>
              <w:t>，</w:t>
            </w:r>
            <w:r>
              <w:rPr>
                <w:rFonts w:hint="default"/>
                <w:u w:val="single"/>
              </w:rPr>
              <w:t>经沉淀处理后可用于施工场地喷洒水、生活污水经化粪池处理后定期清掏不外排。</w:t>
            </w:r>
          </w:p>
          <w:p>
            <w:pPr>
              <w:keepNext w:val="0"/>
              <w:keepLines w:val="0"/>
              <w:widowControl/>
              <w:suppressLineNumbers w:val="0"/>
              <w:ind w:firstLine="480" w:firstLineChars="200"/>
              <w:jc w:val="left"/>
              <w:rPr>
                <w:rFonts w:hint="eastAsia" w:cs="Times New Roman"/>
                <w:szCs w:val="24"/>
                <w:highlight w:val="none"/>
                <w:u w:val="single"/>
                <w:lang w:val="en-US" w:eastAsia="zh-CN"/>
              </w:rPr>
            </w:pPr>
            <w:r>
              <w:rPr>
                <w:rFonts w:eastAsia="宋体"/>
                <w:szCs w:val="24"/>
                <w:highlight w:val="none"/>
                <w:u w:val="single"/>
              </w:rPr>
              <w:t>施工期生活污水主要来源于施工临时生活区，包括粪便污水、洗涤污水和沐浴污水等，所含污染物主要有BOD</w:t>
            </w:r>
            <w:r>
              <w:rPr>
                <w:rFonts w:eastAsia="宋体"/>
                <w:szCs w:val="24"/>
                <w:highlight w:val="none"/>
                <w:u w:val="single"/>
                <w:vertAlign w:val="subscript"/>
              </w:rPr>
              <w:t>5</w:t>
            </w:r>
            <w:r>
              <w:rPr>
                <w:rFonts w:eastAsia="宋体"/>
                <w:szCs w:val="24"/>
                <w:highlight w:val="none"/>
                <w:u w:val="single"/>
              </w:rPr>
              <w:t>、COD</w:t>
            </w:r>
            <w:r>
              <w:rPr>
                <w:rFonts w:eastAsia="宋体"/>
                <w:szCs w:val="24"/>
                <w:highlight w:val="none"/>
                <w:u w:val="single"/>
                <w:vertAlign w:val="subscript"/>
              </w:rPr>
              <w:t>Cr</w:t>
            </w:r>
            <w:r>
              <w:rPr>
                <w:rFonts w:eastAsia="宋体"/>
                <w:szCs w:val="24"/>
                <w:highlight w:val="none"/>
                <w:u w:val="single"/>
              </w:rPr>
              <w:t>和粪大肠菌群等。施工高峰时段人数为100人，施工生</w:t>
            </w:r>
            <w:r>
              <w:rPr>
                <w:rFonts w:ascii="Times New Roman" w:hAnsi="Times New Roman" w:eastAsia="宋体" w:cs="Times New Roman"/>
                <w:szCs w:val="24"/>
                <w:highlight w:val="none"/>
                <w:u w:val="single"/>
              </w:rPr>
              <w:t>活用水强度为120L/人·d计，污水量取用水量的80％，则高峰总污水排放量约9.6m</w:t>
            </w:r>
            <w:r>
              <w:rPr>
                <w:rFonts w:ascii="Times New Roman" w:hAnsi="Times New Roman" w:eastAsia="宋体" w:cs="Times New Roman"/>
                <w:szCs w:val="24"/>
                <w:highlight w:val="none"/>
                <w:u w:val="single"/>
                <w:vertAlign w:val="superscript"/>
              </w:rPr>
              <w:t>3</w:t>
            </w:r>
            <w:r>
              <w:rPr>
                <w:rFonts w:ascii="Times New Roman" w:hAnsi="Times New Roman" w:eastAsia="宋体" w:cs="Times New Roman"/>
                <w:szCs w:val="24"/>
                <w:highlight w:val="none"/>
                <w:u w:val="single"/>
              </w:rPr>
              <w:t>/d</w:t>
            </w:r>
            <w:r>
              <w:rPr>
                <w:rFonts w:hint="default" w:ascii="Times New Roman" w:hAnsi="Times New Roman" w:eastAsia="宋体" w:cs="Times New Roman"/>
                <w:szCs w:val="24"/>
                <w:highlight w:val="none"/>
                <w:u w:val="single"/>
              </w:rPr>
              <w:t>。</w:t>
            </w:r>
            <w:r>
              <w:rPr>
                <w:rFonts w:hint="eastAsia" w:ascii="Times New Roman" w:hAnsi="Times New Roman" w:eastAsia="宋体" w:cs="Times New Roman"/>
                <w:szCs w:val="24"/>
                <w:highlight w:val="none"/>
                <w:u w:val="single"/>
                <w:lang w:val="en-US" w:eastAsia="zh-CN"/>
              </w:rPr>
              <w:t>生活污水拟通过建立临时厕所，并结合升压站区的化粪池处理消毒后用于绿地浇灌，而浓缩物质定期清淘外运或用作肥料</w:t>
            </w:r>
            <w:r>
              <w:rPr>
                <w:rFonts w:hint="eastAsia" w:cs="Times New Roman"/>
                <w:szCs w:val="24"/>
                <w:highlight w:val="none"/>
                <w:u w:val="single"/>
                <w:lang w:val="en-US" w:eastAsia="zh-CN"/>
              </w:rPr>
              <w:t>。</w:t>
            </w:r>
          </w:p>
          <w:p>
            <w:pPr>
              <w:keepNext w:val="0"/>
              <w:keepLines w:val="0"/>
              <w:widowControl/>
              <w:suppressLineNumbers w:val="0"/>
              <w:ind w:firstLine="480" w:firstLineChars="200"/>
              <w:jc w:val="left"/>
              <w:rPr>
                <w:rFonts w:eastAsia="宋体"/>
                <w:szCs w:val="24"/>
                <w:highlight w:val="none"/>
                <w:u w:val="single"/>
              </w:rPr>
            </w:pPr>
            <w:r>
              <w:rPr>
                <w:rFonts w:hint="default"/>
                <w:u w:val="single"/>
              </w:rPr>
              <w:t>因此，施工期废水的排放不会对环境产生较大影响。</w:t>
            </w:r>
          </w:p>
          <w:p>
            <w:pPr>
              <w:pStyle w:val="5"/>
            </w:pPr>
            <w:r>
              <w:rPr>
                <w:rFonts w:hint="eastAsia"/>
              </w:rPr>
              <w:t>4.1.3</w:t>
            </w:r>
            <w:r>
              <w:t>噪声影响分析</w:t>
            </w:r>
          </w:p>
          <w:p>
            <w:pPr>
              <w:ind w:firstLine="480"/>
              <w:rPr>
                <w:rFonts w:hint="default"/>
              </w:rPr>
            </w:pPr>
            <w:r>
              <w:rPr>
                <w:rFonts w:hint="default"/>
              </w:rPr>
              <w:t>施工期噪声主要是各种机械设备所产生的噪声和车辆行驶时产生的噪声。施工机械如推土机、载重汽车、挖掘机等的声源噪声强度大多在80-100dB左右，经估算，施工机械产生的噪声在200m外即可降到60dB(A)以下，满足《建筑施工场界环境噪声排放标准》（GB12523-2011）昼间的标准要求。施工生产区周边200m范围内无工业、企业、学校、医院、居民点等环境噪声敏感点，场址远离市区和村镇居民点，不存在噪声干扰居民生活的问题</w:t>
            </w:r>
            <w:r>
              <w:rPr>
                <w:rFonts w:hint="eastAsia"/>
                <w:lang w:eastAsia="zh-CN"/>
              </w:rPr>
              <w:t>。</w:t>
            </w:r>
            <w:r>
              <w:rPr>
                <w:rFonts w:hint="default"/>
              </w:rPr>
              <w:t>因此，本工程施工期的声环境影响较小。</w:t>
            </w:r>
          </w:p>
          <w:p>
            <w:pPr>
              <w:ind w:firstLine="480"/>
              <w:rPr>
                <w:rFonts w:hint="default"/>
              </w:rPr>
            </w:pPr>
            <w:r>
              <w:rPr>
                <w:rFonts w:hint="default"/>
              </w:rPr>
              <w:t>根据《环境噪声与振动控制工程技术导则》（HJ2034-2013）中“附录A.2常见施工设备噪声源不同距离声压级”，施工机械设备噪声源强见</w:t>
            </w:r>
            <w:r>
              <w:t>下表</w:t>
            </w:r>
            <w:r>
              <w:rPr>
                <w:rFonts w:hint="default"/>
              </w:rPr>
              <w:t>。</w:t>
            </w:r>
          </w:p>
          <w:p>
            <w:pPr>
              <w:pStyle w:val="24"/>
              <w:spacing w:line="240" w:lineRule="auto"/>
              <w:rPr>
                <w:rFonts w:eastAsia="宋体"/>
                <w:b/>
                <w:bCs/>
                <w:sz w:val="21"/>
                <w:szCs w:val="21"/>
              </w:rPr>
            </w:pPr>
            <w:r>
              <w:rPr>
                <w:rFonts w:eastAsia="宋体"/>
                <w:b/>
                <w:bCs/>
                <w:sz w:val="21"/>
                <w:szCs w:val="21"/>
              </w:rPr>
              <w:t>表4.1-1 主要施工机械噪声值及其干扰半径一览表</w:t>
            </w:r>
          </w:p>
          <w:tbl>
            <w:tblPr>
              <w:tblStyle w:val="16"/>
              <w:tblW w:w="815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46"/>
              <w:gridCol w:w="1379"/>
              <w:gridCol w:w="1216"/>
              <w:gridCol w:w="824"/>
              <w:gridCol w:w="764"/>
              <w:gridCol w:w="705"/>
              <w:gridCol w:w="659"/>
              <w:gridCol w:w="6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5" w:hRule="atLeast"/>
              </w:trPr>
              <w:tc>
                <w:tcPr>
                  <w:tcW w:w="1192" w:type="pct"/>
                  <w:vMerge w:val="restart"/>
                  <w:tcBorders>
                    <w:tl2br w:val="nil"/>
                    <w:tr2bl w:val="nil"/>
                  </w:tcBorders>
                  <w:vAlign w:val="center"/>
                </w:tcPr>
                <w:p>
                  <w:pPr>
                    <w:pStyle w:val="26"/>
                    <w:rPr>
                      <w:color w:val="auto"/>
                      <w:sz w:val="21"/>
                      <w:szCs w:val="21"/>
                    </w:rPr>
                  </w:pPr>
                  <w:r>
                    <w:rPr>
                      <w:rFonts w:hint="eastAsia"/>
                      <w:color w:val="auto"/>
                      <w:sz w:val="21"/>
                      <w:szCs w:val="21"/>
                    </w:rPr>
                    <w:t>机械类型</w:t>
                  </w:r>
                </w:p>
              </w:tc>
              <w:tc>
                <w:tcPr>
                  <w:tcW w:w="1590" w:type="pct"/>
                  <w:gridSpan w:val="2"/>
                  <w:tcBorders>
                    <w:tl2br w:val="nil"/>
                    <w:tr2bl w:val="nil"/>
                  </w:tcBorders>
                  <w:vAlign w:val="center"/>
                </w:tcPr>
                <w:p>
                  <w:pPr>
                    <w:pStyle w:val="26"/>
                    <w:rPr>
                      <w:color w:val="auto"/>
                      <w:sz w:val="21"/>
                      <w:szCs w:val="21"/>
                    </w:rPr>
                  </w:pPr>
                  <w:r>
                    <w:rPr>
                      <w:rFonts w:hint="eastAsia"/>
                      <w:color w:val="auto"/>
                      <w:sz w:val="21"/>
                      <w:szCs w:val="21"/>
                    </w:rPr>
                    <w:t>实测数据</w:t>
                  </w:r>
                </w:p>
              </w:tc>
              <w:tc>
                <w:tcPr>
                  <w:tcW w:w="2217" w:type="pct"/>
                  <w:gridSpan w:val="5"/>
                  <w:tcBorders>
                    <w:tl2br w:val="nil"/>
                    <w:tr2bl w:val="nil"/>
                  </w:tcBorders>
                  <w:vAlign w:val="center"/>
                </w:tcPr>
                <w:p>
                  <w:pPr>
                    <w:pStyle w:val="26"/>
                    <w:rPr>
                      <w:color w:val="auto"/>
                      <w:sz w:val="21"/>
                      <w:szCs w:val="21"/>
                    </w:rPr>
                  </w:pPr>
                  <w:r>
                    <w:rPr>
                      <w:rFonts w:hint="eastAsia"/>
                      <w:color w:val="auto"/>
                      <w:sz w:val="21"/>
                      <w:szCs w:val="21"/>
                    </w:rPr>
                    <w:t>对应于不同限值标准的干扰半径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92" w:type="pct"/>
                  <w:vMerge w:val="continue"/>
                  <w:tcBorders>
                    <w:tl2br w:val="nil"/>
                    <w:tr2bl w:val="nil"/>
                  </w:tcBorders>
                  <w:vAlign w:val="center"/>
                </w:tcPr>
                <w:p>
                  <w:pPr>
                    <w:pStyle w:val="26"/>
                    <w:rPr>
                      <w:color w:val="auto"/>
                      <w:sz w:val="21"/>
                      <w:szCs w:val="21"/>
                    </w:rPr>
                  </w:pPr>
                </w:p>
              </w:tc>
              <w:tc>
                <w:tcPr>
                  <w:tcW w:w="845" w:type="pct"/>
                  <w:tcBorders>
                    <w:tl2br w:val="nil"/>
                    <w:tr2bl w:val="nil"/>
                  </w:tcBorders>
                  <w:vAlign w:val="center"/>
                </w:tcPr>
                <w:p>
                  <w:pPr>
                    <w:pStyle w:val="26"/>
                    <w:rPr>
                      <w:color w:val="auto"/>
                      <w:sz w:val="21"/>
                      <w:szCs w:val="21"/>
                    </w:rPr>
                  </w:pPr>
                  <w:r>
                    <w:rPr>
                      <w:rFonts w:hint="eastAsia"/>
                      <w:color w:val="auto"/>
                      <w:sz w:val="21"/>
                      <w:szCs w:val="21"/>
                    </w:rPr>
                    <w:t>测距（m）</w:t>
                  </w:r>
                </w:p>
              </w:tc>
              <w:tc>
                <w:tcPr>
                  <w:tcW w:w="745" w:type="pct"/>
                  <w:tcBorders>
                    <w:tl2br w:val="nil"/>
                    <w:tr2bl w:val="nil"/>
                  </w:tcBorders>
                  <w:vAlign w:val="center"/>
                </w:tcPr>
                <w:p>
                  <w:pPr>
                    <w:pStyle w:val="26"/>
                    <w:rPr>
                      <w:color w:val="auto"/>
                      <w:sz w:val="21"/>
                      <w:szCs w:val="21"/>
                    </w:rPr>
                  </w:pPr>
                  <w:r>
                    <w:rPr>
                      <w:color w:val="auto"/>
                      <w:sz w:val="21"/>
                      <w:szCs w:val="21"/>
                    </w:rPr>
                    <w:t>dB</w:t>
                  </w:r>
                  <w:r>
                    <w:rPr>
                      <w:rFonts w:hint="eastAsia"/>
                      <w:color w:val="auto"/>
                      <w:sz w:val="21"/>
                      <w:szCs w:val="21"/>
                    </w:rPr>
                    <w:t xml:space="preserve"> </w:t>
                  </w:r>
                  <w:r>
                    <w:rPr>
                      <w:color w:val="auto"/>
                      <w:sz w:val="21"/>
                      <w:szCs w:val="21"/>
                    </w:rPr>
                    <w:t>(A)</w:t>
                  </w:r>
                </w:p>
              </w:tc>
              <w:tc>
                <w:tcPr>
                  <w:tcW w:w="504" w:type="pct"/>
                  <w:tcBorders>
                    <w:tl2br w:val="nil"/>
                    <w:tr2bl w:val="nil"/>
                  </w:tcBorders>
                  <w:vAlign w:val="center"/>
                </w:tcPr>
                <w:p>
                  <w:pPr>
                    <w:pStyle w:val="26"/>
                    <w:rPr>
                      <w:color w:val="auto"/>
                      <w:sz w:val="21"/>
                      <w:szCs w:val="21"/>
                    </w:rPr>
                  </w:pPr>
                  <w:r>
                    <w:rPr>
                      <w:rFonts w:hint="eastAsia"/>
                      <w:color w:val="auto"/>
                      <w:sz w:val="21"/>
                      <w:szCs w:val="21"/>
                    </w:rPr>
                    <w:t>r50</w:t>
                  </w:r>
                </w:p>
              </w:tc>
              <w:tc>
                <w:tcPr>
                  <w:tcW w:w="468" w:type="pct"/>
                  <w:tcBorders>
                    <w:tl2br w:val="nil"/>
                    <w:tr2bl w:val="nil"/>
                  </w:tcBorders>
                  <w:vAlign w:val="center"/>
                </w:tcPr>
                <w:p>
                  <w:pPr>
                    <w:pStyle w:val="26"/>
                    <w:rPr>
                      <w:color w:val="auto"/>
                      <w:sz w:val="21"/>
                      <w:szCs w:val="21"/>
                    </w:rPr>
                  </w:pPr>
                  <w:r>
                    <w:rPr>
                      <w:rFonts w:hint="eastAsia"/>
                      <w:color w:val="auto"/>
                      <w:sz w:val="21"/>
                      <w:szCs w:val="21"/>
                    </w:rPr>
                    <w:t>r55</w:t>
                  </w:r>
                </w:p>
              </w:tc>
              <w:tc>
                <w:tcPr>
                  <w:tcW w:w="432" w:type="pct"/>
                  <w:tcBorders>
                    <w:tl2br w:val="nil"/>
                    <w:tr2bl w:val="nil"/>
                  </w:tcBorders>
                  <w:vAlign w:val="center"/>
                </w:tcPr>
                <w:p>
                  <w:pPr>
                    <w:pStyle w:val="26"/>
                    <w:rPr>
                      <w:color w:val="auto"/>
                      <w:sz w:val="21"/>
                      <w:szCs w:val="21"/>
                    </w:rPr>
                  </w:pPr>
                  <w:r>
                    <w:rPr>
                      <w:rFonts w:hint="eastAsia"/>
                      <w:color w:val="auto"/>
                      <w:sz w:val="21"/>
                      <w:szCs w:val="21"/>
                    </w:rPr>
                    <w:t>r60</w:t>
                  </w:r>
                </w:p>
              </w:tc>
              <w:tc>
                <w:tcPr>
                  <w:tcW w:w="403" w:type="pct"/>
                  <w:tcBorders>
                    <w:tl2br w:val="nil"/>
                    <w:tr2bl w:val="nil"/>
                  </w:tcBorders>
                  <w:vAlign w:val="center"/>
                </w:tcPr>
                <w:p>
                  <w:pPr>
                    <w:pStyle w:val="26"/>
                    <w:rPr>
                      <w:color w:val="auto"/>
                      <w:sz w:val="21"/>
                      <w:szCs w:val="21"/>
                    </w:rPr>
                  </w:pPr>
                  <w:r>
                    <w:rPr>
                      <w:rFonts w:hint="eastAsia"/>
                      <w:color w:val="auto"/>
                      <w:sz w:val="21"/>
                      <w:szCs w:val="21"/>
                    </w:rPr>
                    <w:t>r65</w:t>
                  </w:r>
                </w:p>
              </w:tc>
              <w:tc>
                <w:tcPr>
                  <w:tcW w:w="408" w:type="pct"/>
                  <w:tcBorders>
                    <w:tl2br w:val="nil"/>
                    <w:tr2bl w:val="nil"/>
                  </w:tcBorders>
                  <w:vAlign w:val="center"/>
                </w:tcPr>
                <w:p>
                  <w:pPr>
                    <w:pStyle w:val="26"/>
                    <w:rPr>
                      <w:color w:val="auto"/>
                      <w:sz w:val="21"/>
                      <w:szCs w:val="21"/>
                    </w:rPr>
                  </w:pPr>
                  <w:r>
                    <w:rPr>
                      <w:rFonts w:hint="eastAsia"/>
                      <w:color w:val="auto"/>
                      <w:sz w:val="21"/>
                      <w:szCs w:val="21"/>
                    </w:rPr>
                    <w:t>r70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3" w:hRule="atLeast"/>
              </w:trPr>
              <w:tc>
                <w:tcPr>
                  <w:tcW w:w="1192" w:type="pct"/>
                  <w:tcBorders>
                    <w:tl2br w:val="nil"/>
                    <w:tr2bl w:val="nil"/>
                  </w:tcBorders>
                  <w:vAlign w:val="center"/>
                </w:tcPr>
                <w:p>
                  <w:pPr>
                    <w:pStyle w:val="26"/>
                    <w:rPr>
                      <w:rFonts w:hint="eastAsia"/>
                      <w:color w:val="auto"/>
                      <w:sz w:val="21"/>
                      <w:szCs w:val="21"/>
                    </w:rPr>
                  </w:pPr>
                  <w:r>
                    <w:rPr>
                      <w:rFonts w:hint="eastAsia"/>
                      <w:lang w:val="en-US" w:eastAsia="zh-CN"/>
                    </w:rPr>
                    <w:t>吊车、打桩机等</w:t>
                  </w:r>
                </w:p>
              </w:tc>
              <w:tc>
                <w:tcPr>
                  <w:tcW w:w="845" w:type="pct"/>
                  <w:tcBorders>
                    <w:tl2br w:val="nil"/>
                    <w:tr2bl w:val="nil"/>
                  </w:tcBorders>
                  <w:vAlign w:val="center"/>
                </w:tcPr>
                <w:p>
                  <w:pPr>
                    <w:pStyle w:val="26"/>
                    <w:rPr>
                      <w:rFonts w:hint="eastAsia" w:eastAsia="宋体"/>
                      <w:color w:val="auto"/>
                      <w:sz w:val="21"/>
                      <w:szCs w:val="21"/>
                      <w:lang w:val="en-US" w:eastAsia="zh-CN"/>
                    </w:rPr>
                  </w:pPr>
                  <w:r>
                    <w:rPr>
                      <w:rFonts w:hint="eastAsia"/>
                      <w:color w:val="auto"/>
                      <w:sz w:val="21"/>
                      <w:szCs w:val="21"/>
                      <w:lang w:val="en-US" w:eastAsia="zh-CN"/>
                    </w:rPr>
                    <w:t>5</w:t>
                  </w:r>
                </w:p>
              </w:tc>
              <w:tc>
                <w:tcPr>
                  <w:tcW w:w="745" w:type="pct"/>
                  <w:tcBorders>
                    <w:tl2br w:val="nil"/>
                    <w:tr2bl w:val="nil"/>
                  </w:tcBorders>
                  <w:vAlign w:val="center"/>
                </w:tcPr>
                <w:p>
                  <w:pPr>
                    <w:pStyle w:val="26"/>
                    <w:rPr>
                      <w:rFonts w:hint="default" w:eastAsia="宋体"/>
                      <w:color w:val="auto"/>
                      <w:sz w:val="21"/>
                      <w:szCs w:val="21"/>
                      <w:lang w:val="en-US" w:eastAsia="zh-CN"/>
                    </w:rPr>
                  </w:pPr>
                  <w:r>
                    <w:rPr>
                      <w:rFonts w:hint="eastAsia"/>
                      <w:color w:val="auto"/>
                      <w:sz w:val="21"/>
                      <w:szCs w:val="21"/>
                      <w:lang w:val="en-US" w:eastAsia="zh-CN"/>
                    </w:rPr>
                    <w:t>85</w:t>
                  </w:r>
                </w:p>
              </w:tc>
              <w:tc>
                <w:tcPr>
                  <w:tcW w:w="504" w:type="pct"/>
                  <w:tcBorders>
                    <w:tl2br w:val="nil"/>
                    <w:tr2bl w:val="nil"/>
                  </w:tcBorders>
                  <w:vAlign w:val="center"/>
                </w:tcPr>
                <w:p>
                  <w:pPr>
                    <w:pStyle w:val="26"/>
                    <w:rPr>
                      <w:rFonts w:hint="default" w:eastAsia="宋体"/>
                      <w:color w:val="auto"/>
                      <w:sz w:val="21"/>
                      <w:szCs w:val="21"/>
                      <w:lang w:val="en-US" w:eastAsia="zh-CN"/>
                    </w:rPr>
                  </w:pPr>
                  <w:r>
                    <w:rPr>
                      <w:rFonts w:hint="eastAsia"/>
                      <w:color w:val="auto"/>
                      <w:sz w:val="21"/>
                      <w:szCs w:val="21"/>
                      <w:lang w:val="en-US" w:eastAsia="zh-CN"/>
                    </w:rPr>
                    <w:t>66</w:t>
                  </w:r>
                </w:p>
              </w:tc>
              <w:tc>
                <w:tcPr>
                  <w:tcW w:w="468" w:type="pct"/>
                  <w:tcBorders>
                    <w:tl2br w:val="nil"/>
                    <w:tr2bl w:val="nil"/>
                  </w:tcBorders>
                  <w:vAlign w:val="center"/>
                </w:tcPr>
                <w:p>
                  <w:pPr>
                    <w:pStyle w:val="26"/>
                    <w:rPr>
                      <w:rFonts w:hint="default" w:eastAsia="宋体"/>
                      <w:color w:val="auto"/>
                      <w:sz w:val="21"/>
                      <w:szCs w:val="21"/>
                      <w:lang w:val="en-US" w:eastAsia="zh-CN"/>
                    </w:rPr>
                  </w:pPr>
                  <w:r>
                    <w:rPr>
                      <w:rFonts w:hint="eastAsia"/>
                      <w:color w:val="auto"/>
                      <w:sz w:val="21"/>
                      <w:szCs w:val="21"/>
                      <w:lang w:val="en-US" w:eastAsia="zh-CN"/>
                    </w:rPr>
                    <w:t>88</w:t>
                  </w:r>
                </w:p>
              </w:tc>
              <w:tc>
                <w:tcPr>
                  <w:tcW w:w="432" w:type="pct"/>
                  <w:tcBorders>
                    <w:tl2br w:val="nil"/>
                    <w:tr2bl w:val="nil"/>
                  </w:tcBorders>
                  <w:vAlign w:val="center"/>
                </w:tcPr>
                <w:p>
                  <w:pPr>
                    <w:pStyle w:val="26"/>
                    <w:rPr>
                      <w:rFonts w:hint="default" w:eastAsia="宋体"/>
                      <w:color w:val="auto"/>
                      <w:sz w:val="21"/>
                      <w:szCs w:val="21"/>
                      <w:lang w:val="en-US" w:eastAsia="zh-CN"/>
                    </w:rPr>
                  </w:pPr>
                  <w:r>
                    <w:rPr>
                      <w:rFonts w:hint="eastAsia"/>
                      <w:color w:val="auto"/>
                      <w:sz w:val="21"/>
                      <w:szCs w:val="21"/>
                      <w:lang w:val="en-US" w:eastAsia="zh-CN"/>
                    </w:rPr>
                    <w:t>42</w:t>
                  </w:r>
                </w:p>
              </w:tc>
              <w:tc>
                <w:tcPr>
                  <w:tcW w:w="403" w:type="pct"/>
                  <w:tcBorders>
                    <w:tl2br w:val="nil"/>
                    <w:tr2bl w:val="nil"/>
                  </w:tcBorders>
                  <w:vAlign w:val="center"/>
                </w:tcPr>
                <w:p>
                  <w:pPr>
                    <w:pStyle w:val="26"/>
                    <w:rPr>
                      <w:rFonts w:hint="default" w:eastAsia="宋体"/>
                      <w:color w:val="auto"/>
                      <w:sz w:val="21"/>
                      <w:szCs w:val="21"/>
                      <w:lang w:val="en-US" w:eastAsia="zh-CN"/>
                    </w:rPr>
                  </w:pPr>
                  <w:r>
                    <w:rPr>
                      <w:rFonts w:hint="eastAsia"/>
                      <w:color w:val="auto"/>
                      <w:sz w:val="21"/>
                      <w:szCs w:val="21"/>
                      <w:lang w:val="en-US" w:eastAsia="zh-CN"/>
                    </w:rPr>
                    <w:t>30</w:t>
                  </w:r>
                </w:p>
              </w:tc>
              <w:tc>
                <w:tcPr>
                  <w:tcW w:w="408" w:type="pct"/>
                  <w:tcBorders>
                    <w:tl2br w:val="nil"/>
                    <w:tr2bl w:val="nil"/>
                  </w:tcBorders>
                  <w:vAlign w:val="center"/>
                </w:tcPr>
                <w:p>
                  <w:pPr>
                    <w:pStyle w:val="26"/>
                    <w:rPr>
                      <w:rFonts w:hint="default" w:eastAsia="宋体"/>
                      <w:color w:val="auto"/>
                      <w:sz w:val="21"/>
                      <w:szCs w:val="21"/>
                      <w:lang w:val="en-US" w:eastAsia="zh-CN"/>
                    </w:rPr>
                  </w:pPr>
                  <w:r>
                    <w:rPr>
                      <w:rFonts w:hint="eastAsia"/>
                      <w:color w:val="auto"/>
                      <w:sz w:val="21"/>
                      <w:szCs w:val="21"/>
                      <w:lang w:val="en-US" w:eastAsia="zh-CN"/>
                    </w:rPr>
                    <w:t>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3" w:hRule="atLeast"/>
              </w:trPr>
              <w:tc>
                <w:tcPr>
                  <w:tcW w:w="1192" w:type="pct"/>
                  <w:tcBorders>
                    <w:tl2br w:val="nil"/>
                    <w:tr2bl w:val="nil"/>
                  </w:tcBorders>
                  <w:vAlign w:val="center"/>
                </w:tcPr>
                <w:p>
                  <w:pPr>
                    <w:pStyle w:val="26"/>
                    <w:rPr>
                      <w:color w:val="auto"/>
                      <w:sz w:val="21"/>
                      <w:szCs w:val="21"/>
                    </w:rPr>
                  </w:pPr>
                  <w:r>
                    <w:rPr>
                      <w:rFonts w:hint="eastAsia"/>
                      <w:color w:val="auto"/>
                      <w:sz w:val="21"/>
                      <w:szCs w:val="21"/>
                    </w:rPr>
                    <w:t>挖掘机</w:t>
                  </w:r>
                </w:p>
              </w:tc>
              <w:tc>
                <w:tcPr>
                  <w:tcW w:w="845" w:type="pct"/>
                  <w:tcBorders>
                    <w:tl2br w:val="nil"/>
                    <w:tr2bl w:val="nil"/>
                  </w:tcBorders>
                  <w:vAlign w:val="center"/>
                </w:tcPr>
                <w:p>
                  <w:pPr>
                    <w:pStyle w:val="26"/>
                    <w:rPr>
                      <w:color w:val="auto"/>
                      <w:sz w:val="21"/>
                      <w:szCs w:val="21"/>
                    </w:rPr>
                  </w:pPr>
                  <w:r>
                    <w:rPr>
                      <w:rFonts w:hint="eastAsia"/>
                      <w:color w:val="auto"/>
                      <w:sz w:val="21"/>
                      <w:szCs w:val="21"/>
                    </w:rPr>
                    <w:t>15</w:t>
                  </w:r>
                </w:p>
              </w:tc>
              <w:tc>
                <w:tcPr>
                  <w:tcW w:w="745" w:type="pct"/>
                  <w:tcBorders>
                    <w:tl2br w:val="nil"/>
                    <w:tr2bl w:val="nil"/>
                  </w:tcBorders>
                  <w:vAlign w:val="center"/>
                </w:tcPr>
                <w:p>
                  <w:pPr>
                    <w:pStyle w:val="26"/>
                    <w:rPr>
                      <w:color w:val="auto"/>
                      <w:sz w:val="21"/>
                      <w:szCs w:val="21"/>
                    </w:rPr>
                  </w:pPr>
                  <w:r>
                    <w:rPr>
                      <w:rFonts w:hint="eastAsia"/>
                      <w:color w:val="auto"/>
                      <w:sz w:val="21"/>
                      <w:szCs w:val="21"/>
                    </w:rPr>
                    <w:t>79</w:t>
                  </w:r>
                </w:p>
              </w:tc>
              <w:tc>
                <w:tcPr>
                  <w:tcW w:w="504" w:type="pct"/>
                  <w:tcBorders>
                    <w:tl2br w:val="nil"/>
                    <w:tr2bl w:val="nil"/>
                  </w:tcBorders>
                  <w:vAlign w:val="center"/>
                </w:tcPr>
                <w:p>
                  <w:pPr>
                    <w:pStyle w:val="26"/>
                    <w:rPr>
                      <w:color w:val="auto"/>
                      <w:sz w:val="21"/>
                      <w:szCs w:val="21"/>
                    </w:rPr>
                  </w:pPr>
                  <w:r>
                    <w:rPr>
                      <w:rFonts w:hint="eastAsia"/>
                      <w:color w:val="auto"/>
                      <w:sz w:val="21"/>
                      <w:szCs w:val="21"/>
                    </w:rPr>
                    <w:t>69</w:t>
                  </w:r>
                </w:p>
              </w:tc>
              <w:tc>
                <w:tcPr>
                  <w:tcW w:w="468" w:type="pct"/>
                  <w:tcBorders>
                    <w:tl2br w:val="nil"/>
                    <w:tr2bl w:val="nil"/>
                  </w:tcBorders>
                  <w:vAlign w:val="center"/>
                </w:tcPr>
                <w:p>
                  <w:pPr>
                    <w:pStyle w:val="26"/>
                    <w:rPr>
                      <w:color w:val="auto"/>
                      <w:sz w:val="21"/>
                      <w:szCs w:val="21"/>
                    </w:rPr>
                  </w:pPr>
                  <w:r>
                    <w:rPr>
                      <w:rFonts w:hint="eastAsia"/>
                      <w:color w:val="auto"/>
                      <w:sz w:val="21"/>
                      <w:szCs w:val="21"/>
                    </w:rPr>
                    <w:t>57</w:t>
                  </w:r>
                </w:p>
              </w:tc>
              <w:tc>
                <w:tcPr>
                  <w:tcW w:w="432" w:type="pct"/>
                  <w:tcBorders>
                    <w:tl2br w:val="nil"/>
                    <w:tr2bl w:val="nil"/>
                  </w:tcBorders>
                  <w:vAlign w:val="center"/>
                </w:tcPr>
                <w:p>
                  <w:pPr>
                    <w:pStyle w:val="26"/>
                    <w:rPr>
                      <w:color w:val="auto"/>
                      <w:sz w:val="21"/>
                      <w:szCs w:val="21"/>
                    </w:rPr>
                  </w:pPr>
                  <w:r>
                    <w:rPr>
                      <w:rFonts w:hint="eastAsia"/>
                      <w:color w:val="auto"/>
                      <w:sz w:val="21"/>
                      <w:szCs w:val="21"/>
                    </w:rPr>
                    <w:t>45</w:t>
                  </w:r>
                </w:p>
              </w:tc>
              <w:tc>
                <w:tcPr>
                  <w:tcW w:w="403" w:type="pct"/>
                  <w:tcBorders>
                    <w:tl2br w:val="nil"/>
                    <w:tr2bl w:val="nil"/>
                  </w:tcBorders>
                  <w:vAlign w:val="center"/>
                </w:tcPr>
                <w:p>
                  <w:pPr>
                    <w:pStyle w:val="26"/>
                    <w:rPr>
                      <w:color w:val="auto"/>
                      <w:sz w:val="21"/>
                      <w:szCs w:val="21"/>
                    </w:rPr>
                  </w:pPr>
                  <w:r>
                    <w:rPr>
                      <w:rFonts w:hint="eastAsia"/>
                      <w:color w:val="auto"/>
                      <w:sz w:val="21"/>
                      <w:szCs w:val="21"/>
                    </w:rPr>
                    <w:t>32</w:t>
                  </w:r>
                </w:p>
              </w:tc>
              <w:tc>
                <w:tcPr>
                  <w:tcW w:w="408" w:type="pct"/>
                  <w:tcBorders>
                    <w:tl2br w:val="nil"/>
                    <w:tr2bl w:val="nil"/>
                  </w:tcBorders>
                  <w:vAlign w:val="center"/>
                </w:tcPr>
                <w:p>
                  <w:pPr>
                    <w:pStyle w:val="26"/>
                    <w:rPr>
                      <w:color w:val="auto"/>
                      <w:sz w:val="21"/>
                      <w:szCs w:val="21"/>
                    </w:rPr>
                  </w:pPr>
                  <w:r>
                    <w:rPr>
                      <w:rFonts w:hint="eastAsia"/>
                      <w:color w:val="auto"/>
                      <w:sz w:val="21"/>
                      <w:szCs w:val="21"/>
                    </w:rPr>
                    <w:t>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1192" w:type="pct"/>
                  <w:tcBorders>
                    <w:tl2br w:val="nil"/>
                    <w:tr2bl w:val="nil"/>
                  </w:tcBorders>
                  <w:vAlign w:val="center"/>
                </w:tcPr>
                <w:p>
                  <w:pPr>
                    <w:pStyle w:val="26"/>
                    <w:rPr>
                      <w:color w:val="auto"/>
                      <w:sz w:val="21"/>
                      <w:szCs w:val="21"/>
                    </w:rPr>
                  </w:pPr>
                  <w:r>
                    <w:rPr>
                      <w:rFonts w:hint="eastAsia"/>
                      <w:color w:val="auto"/>
                      <w:sz w:val="21"/>
                      <w:szCs w:val="21"/>
                    </w:rPr>
                    <w:t>装载机</w:t>
                  </w:r>
                </w:p>
              </w:tc>
              <w:tc>
                <w:tcPr>
                  <w:tcW w:w="845" w:type="pct"/>
                  <w:tcBorders>
                    <w:tl2br w:val="nil"/>
                    <w:tr2bl w:val="nil"/>
                  </w:tcBorders>
                  <w:vAlign w:val="center"/>
                </w:tcPr>
                <w:p>
                  <w:pPr>
                    <w:pStyle w:val="26"/>
                    <w:rPr>
                      <w:color w:val="auto"/>
                      <w:sz w:val="21"/>
                      <w:szCs w:val="21"/>
                    </w:rPr>
                  </w:pPr>
                  <w:r>
                    <w:rPr>
                      <w:rFonts w:hint="eastAsia"/>
                      <w:color w:val="auto"/>
                      <w:sz w:val="21"/>
                      <w:szCs w:val="21"/>
                    </w:rPr>
                    <w:t>15</w:t>
                  </w:r>
                </w:p>
              </w:tc>
              <w:tc>
                <w:tcPr>
                  <w:tcW w:w="745" w:type="pct"/>
                  <w:tcBorders>
                    <w:tl2br w:val="nil"/>
                    <w:tr2bl w:val="nil"/>
                  </w:tcBorders>
                  <w:vAlign w:val="center"/>
                </w:tcPr>
                <w:p>
                  <w:pPr>
                    <w:pStyle w:val="26"/>
                    <w:rPr>
                      <w:color w:val="auto"/>
                      <w:sz w:val="21"/>
                      <w:szCs w:val="21"/>
                    </w:rPr>
                  </w:pPr>
                  <w:r>
                    <w:rPr>
                      <w:rFonts w:hint="eastAsia"/>
                      <w:color w:val="auto"/>
                      <w:sz w:val="21"/>
                      <w:szCs w:val="21"/>
                    </w:rPr>
                    <w:t>84</w:t>
                  </w:r>
                </w:p>
              </w:tc>
              <w:tc>
                <w:tcPr>
                  <w:tcW w:w="504" w:type="pct"/>
                  <w:tcBorders>
                    <w:tl2br w:val="nil"/>
                    <w:tr2bl w:val="nil"/>
                  </w:tcBorders>
                  <w:vAlign w:val="center"/>
                </w:tcPr>
                <w:p>
                  <w:pPr>
                    <w:pStyle w:val="26"/>
                    <w:rPr>
                      <w:color w:val="auto"/>
                      <w:sz w:val="21"/>
                      <w:szCs w:val="21"/>
                    </w:rPr>
                  </w:pPr>
                  <w:r>
                    <w:rPr>
                      <w:rFonts w:hint="eastAsia"/>
                      <w:color w:val="auto"/>
                      <w:sz w:val="21"/>
                      <w:szCs w:val="21"/>
                    </w:rPr>
                    <w:t>74</w:t>
                  </w:r>
                </w:p>
              </w:tc>
              <w:tc>
                <w:tcPr>
                  <w:tcW w:w="468" w:type="pct"/>
                  <w:tcBorders>
                    <w:tl2br w:val="nil"/>
                    <w:tr2bl w:val="nil"/>
                  </w:tcBorders>
                  <w:vAlign w:val="center"/>
                </w:tcPr>
                <w:p>
                  <w:pPr>
                    <w:pStyle w:val="26"/>
                    <w:rPr>
                      <w:color w:val="auto"/>
                      <w:sz w:val="21"/>
                      <w:szCs w:val="21"/>
                    </w:rPr>
                  </w:pPr>
                  <w:r>
                    <w:rPr>
                      <w:rFonts w:hint="eastAsia"/>
                      <w:color w:val="auto"/>
                      <w:sz w:val="21"/>
                      <w:szCs w:val="21"/>
                    </w:rPr>
                    <w:t>62</w:t>
                  </w:r>
                </w:p>
              </w:tc>
              <w:tc>
                <w:tcPr>
                  <w:tcW w:w="432" w:type="pct"/>
                  <w:tcBorders>
                    <w:tl2br w:val="nil"/>
                    <w:tr2bl w:val="nil"/>
                  </w:tcBorders>
                  <w:vAlign w:val="center"/>
                </w:tcPr>
                <w:p>
                  <w:pPr>
                    <w:pStyle w:val="26"/>
                    <w:rPr>
                      <w:color w:val="auto"/>
                      <w:sz w:val="21"/>
                      <w:szCs w:val="21"/>
                    </w:rPr>
                  </w:pPr>
                  <w:r>
                    <w:rPr>
                      <w:rFonts w:hint="eastAsia"/>
                      <w:color w:val="auto"/>
                      <w:sz w:val="21"/>
                      <w:szCs w:val="21"/>
                    </w:rPr>
                    <w:t>50</w:t>
                  </w:r>
                </w:p>
              </w:tc>
              <w:tc>
                <w:tcPr>
                  <w:tcW w:w="403" w:type="pct"/>
                  <w:tcBorders>
                    <w:tl2br w:val="nil"/>
                    <w:tr2bl w:val="nil"/>
                  </w:tcBorders>
                  <w:vAlign w:val="center"/>
                </w:tcPr>
                <w:p>
                  <w:pPr>
                    <w:pStyle w:val="26"/>
                    <w:rPr>
                      <w:color w:val="auto"/>
                      <w:sz w:val="21"/>
                      <w:szCs w:val="21"/>
                    </w:rPr>
                  </w:pPr>
                  <w:r>
                    <w:rPr>
                      <w:rFonts w:hint="eastAsia"/>
                      <w:color w:val="auto"/>
                      <w:sz w:val="21"/>
                      <w:szCs w:val="21"/>
                    </w:rPr>
                    <w:t>37</w:t>
                  </w:r>
                </w:p>
              </w:tc>
              <w:tc>
                <w:tcPr>
                  <w:tcW w:w="408" w:type="pct"/>
                  <w:tcBorders>
                    <w:tl2br w:val="nil"/>
                    <w:tr2bl w:val="nil"/>
                  </w:tcBorders>
                  <w:vAlign w:val="center"/>
                </w:tcPr>
                <w:p>
                  <w:pPr>
                    <w:pStyle w:val="26"/>
                    <w:rPr>
                      <w:color w:val="auto"/>
                      <w:sz w:val="21"/>
                      <w:szCs w:val="21"/>
                    </w:rPr>
                  </w:pPr>
                  <w:r>
                    <w:rPr>
                      <w:rFonts w:hint="eastAsia"/>
                      <w:color w:val="auto"/>
                      <w:sz w:val="21"/>
                      <w:szCs w:val="21"/>
                    </w:rPr>
                    <w:t>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2" w:hRule="atLeast"/>
              </w:trPr>
              <w:tc>
                <w:tcPr>
                  <w:tcW w:w="1192" w:type="pct"/>
                  <w:tcBorders>
                    <w:tl2br w:val="nil"/>
                    <w:tr2bl w:val="nil"/>
                  </w:tcBorders>
                  <w:vAlign w:val="center"/>
                </w:tcPr>
                <w:p>
                  <w:pPr>
                    <w:pStyle w:val="26"/>
                    <w:rPr>
                      <w:color w:val="auto"/>
                      <w:sz w:val="21"/>
                      <w:szCs w:val="21"/>
                    </w:rPr>
                  </w:pPr>
                  <w:r>
                    <w:rPr>
                      <w:rFonts w:hint="eastAsia"/>
                      <w:color w:val="auto"/>
                      <w:sz w:val="21"/>
                      <w:szCs w:val="21"/>
                    </w:rPr>
                    <w:t>压路机</w:t>
                  </w:r>
                </w:p>
              </w:tc>
              <w:tc>
                <w:tcPr>
                  <w:tcW w:w="845" w:type="pct"/>
                  <w:tcBorders>
                    <w:tl2br w:val="nil"/>
                    <w:tr2bl w:val="nil"/>
                  </w:tcBorders>
                  <w:vAlign w:val="center"/>
                </w:tcPr>
                <w:p>
                  <w:pPr>
                    <w:pStyle w:val="26"/>
                    <w:rPr>
                      <w:color w:val="auto"/>
                      <w:sz w:val="21"/>
                      <w:szCs w:val="21"/>
                    </w:rPr>
                  </w:pPr>
                  <w:r>
                    <w:rPr>
                      <w:rFonts w:hint="eastAsia"/>
                      <w:color w:val="auto"/>
                      <w:sz w:val="21"/>
                      <w:szCs w:val="21"/>
                    </w:rPr>
                    <w:t>10</w:t>
                  </w:r>
                </w:p>
              </w:tc>
              <w:tc>
                <w:tcPr>
                  <w:tcW w:w="745" w:type="pct"/>
                  <w:tcBorders>
                    <w:tl2br w:val="nil"/>
                    <w:tr2bl w:val="nil"/>
                  </w:tcBorders>
                  <w:vAlign w:val="center"/>
                </w:tcPr>
                <w:p>
                  <w:pPr>
                    <w:pStyle w:val="26"/>
                    <w:rPr>
                      <w:color w:val="auto"/>
                      <w:sz w:val="21"/>
                      <w:szCs w:val="21"/>
                    </w:rPr>
                  </w:pPr>
                  <w:r>
                    <w:rPr>
                      <w:rFonts w:hint="eastAsia"/>
                      <w:color w:val="auto"/>
                      <w:sz w:val="21"/>
                      <w:szCs w:val="21"/>
                    </w:rPr>
                    <w:t>73</w:t>
                  </w:r>
                </w:p>
              </w:tc>
              <w:tc>
                <w:tcPr>
                  <w:tcW w:w="504" w:type="pct"/>
                  <w:tcBorders>
                    <w:tl2br w:val="nil"/>
                    <w:tr2bl w:val="nil"/>
                  </w:tcBorders>
                  <w:vAlign w:val="center"/>
                </w:tcPr>
                <w:p>
                  <w:pPr>
                    <w:pStyle w:val="26"/>
                    <w:rPr>
                      <w:color w:val="auto"/>
                      <w:sz w:val="21"/>
                      <w:szCs w:val="21"/>
                    </w:rPr>
                  </w:pPr>
                  <w:r>
                    <w:rPr>
                      <w:rFonts w:hint="eastAsia"/>
                      <w:color w:val="auto"/>
                      <w:sz w:val="21"/>
                      <w:szCs w:val="21"/>
                    </w:rPr>
                    <w:t>59</w:t>
                  </w:r>
                </w:p>
              </w:tc>
              <w:tc>
                <w:tcPr>
                  <w:tcW w:w="468" w:type="pct"/>
                  <w:tcBorders>
                    <w:tl2br w:val="nil"/>
                    <w:tr2bl w:val="nil"/>
                  </w:tcBorders>
                  <w:vAlign w:val="center"/>
                </w:tcPr>
                <w:p>
                  <w:pPr>
                    <w:pStyle w:val="26"/>
                    <w:rPr>
                      <w:color w:val="auto"/>
                      <w:sz w:val="21"/>
                      <w:szCs w:val="21"/>
                    </w:rPr>
                  </w:pPr>
                  <w:r>
                    <w:rPr>
                      <w:rFonts w:hint="eastAsia"/>
                      <w:color w:val="auto"/>
                      <w:sz w:val="21"/>
                      <w:szCs w:val="21"/>
                    </w:rPr>
                    <w:t>44</w:t>
                  </w:r>
                </w:p>
              </w:tc>
              <w:tc>
                <w:tcPr>
                  <w:tcW w:w="432" w:type="pct"/>
                  <w:tcBorders>
                    <w:tl2br w:val="nil"/>
                    <w:tr2bl w:val="nil"/>
                  </w:tcBorders>
                  <w:vAlign w:val="center"/>
                </w:tcPr>
                <w:p>
                  <w:pPr>
                    <w:pStyle w:val="26"/>
                    <w:rPr>
                      <w:color w:val="auto"/>
                      <w:sz w:val="21"/>
                      <w:szCs w:val="21"/>
                    </w:rPr>
                  </w:pPr>
                  <w:r>
                    <w:rPr>
                      <w:rFonts w:hint="eastAsia"/>
                      <w:color w:val="auto"/>
                      <w:sz w:val="21"/>
                      <w:szCs w:val="21"/>
                    </w:rPr>
                    <w:t>29</w:t>
                  </w:r>
                </w:p>
              </w:tc>
              <w:tc>
                <w:tcPr>
                  <w:tcW w:w="403" w:type="pct"/>
                  <w:tcBorders>
                    <w:tl2br w:val="nil"/>
                    <w:tr2bl w:val="nil"/>
                  </w:tcBorders>
                  <w:vAlign w:val="center"/>
                </w:tcPr>
                <w:p>
                  <w:pPr>
                    <w:pStyle w:val="26"/>
                    <w:rPr>
                      <w:color w:val="auto"/>
                      <w:sz w:val="21"/>
                      <w:szCs w:val="21"/>
                    </w:rPr>
                  </w:pPr>
                  <w:r>
                    <w:rPr>
                      <w:rFonts w:hint="eastAsia"/>
                      <w:color w:val="auto"/>
                      <w:sz w:val="21"/>
                      <w:szCs w:val="21"/>
                    </w:rPr>
                    <w:t>12</w:t>
                  </w:r>
                </w:p>
              </w:tc>
              <w:tc>
                <w:tcPr>
                  <w:tcW w:w="408" w:type="pct"/>
                  <w:tcBorders>
                    <w:tl2br w:val="nil"/>
                    <w:tr2bl w:val="nil"/>
                  </w:tcBorders>
                  <w:vAlign w:val="center"/>
                </w:tcPr>
                <w:p>
                  <w:pPr>
                    <w:pStyle w:val="26"/>
                    <w:rPr>
                      <w:color w:val="auto"/>
                      <w:sz w:val="21"/>
                      <w:szCs w:val="21"/>
                    </w:rPr>
                  </w:pPr>
                  <w:r>
                    <w:rPr>
                      <w:rFonts w:hint="eastAsia"/>
                      <w:color w:val="auto"/>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2" w:hRule="atLeast"/>
              </w:trPr>
              <w:tc>
                <w:tcPr>
                  <w:tcW w:w="1192" w:type="pct"/>
                  <w:tcBorders>
                    <w:tl2br w:val="nil"/>
                    <w:tr2bl w:val="nil"/>
                  </w:tcBorders>
                  <w:vAlign w:val="center"/>
                </w:tcPr>
                <w:p>
                  <w:pPr>
                    <w:pStyle w:val="26"/>
                    <w:rPr>
                      <w:color w:val="auto"/>
                      <w:sz w:val="21"/>
                      <w:szCs w:val="21"/>
                    </w:rPr>
                  </w:pPr>
                  <w:r>
                    <w:rPr>
                      <w:rFonts w:hint="eastAsia"/>
                      <w:color w:val="auto"/>
                      <w:sz w:val="21"/>
                      <w:szCs w:val="21"/>
                    </w:rPr>
                    <w:t>混凝土</w:t>
                  </w:r>
                  <w:r>
                    <w:rPr>
                      <w:rFonts w:hint="eastAsia"/>
                      <w:color w:val="auto"/>
                      <w:sz w:val="21"/>
                      <w:szCs w:val="21"/>
                      <w:lang w:val="en-US" w:eastAsia="zh-CN"/>
                    </w:rPr>
                    <w:t>振捣</w:t>
                  </w:r>
                  <w:r>
                    <w:rPr>
                      <w:rFonts w:hint="eastAsia"/>
                      <w:color w:val="auto"/>
                      <w:sz w:val="21"/>
                      <w:szCs w:val="21"/>
                    </w:rPr>
                    <w:t>器</w:t>
                  </w:r>
                </w:p>
              </w:tc>
              <w:tc>
                <w:tcPr>
                  <w:tcW w:w="845" w:type="pct"/>
                  <w:tcBorders>
                    <w:tl2br w:val="nil"/>
                    <w:tr2bl w:val="nil"/>
                  </w:tcBorders>
                  <w:vAlign w:val="center"/>
                </w:tcPr>
                <w:p>
                  <w:pPr>
                    <w:pStyle w:val="26"/>
                    <w:rPr>
                      <w:color w:val="auto"/>
                      <w:sz w:val="21"/>
                      <w:szCs w:val="21"/>
                    </w:rPr>
                  </w:pPr>
                  <w:r>
                    <w:rPr>
                      <w:rFonts w:hint="eastAsia"/>
                      <w:color w:val="auto"/>
                      <w:sz w:val="21"/>
                      <w:szCs w:val="21"/>
                    </w:rPr>
                    <w:t>10.8</w:t>
                  </w:r>
                </w:p>
              </w:tc>
              <w:tc>
                <w:tcPr>
                  <w:tcW w:w="745" w:type="pct"/>
                  <w:tcBorders>
                    <w:tl2br w:val="nil"/>
                    <w:tr2bl w:val="nil"/>
                  </w:tcBorders>
                  <w:vAlign w:val="center"/>
                </w:tcPr>
                <w:p>
                  <w:pPr>
                    <w:pStyle w:val="26"/>
                    <w:rPr>
                      <w:color w:val="auto"/>
                      <w:sz w:val="21"/>
                      <w:szCs w:val="21"/>
                    </w:rPr>
                  </w:pPr>
                  <w:r>
                    <w:rPr>
                      <w:rFonts w:hint="eastAsia"/>
                      <w:color w:val="auto"/>
                      <w:sz w:val="21"/>
                      <w:szCs w:val="21"/>
                    </w:rPr>
                    <w:t>80</w:t>
                  </w:r>
                </w:p>
              </w:tc>
              <w:tc>
                <w:tcPr>
                  <w:tcW w:w="504" w:type="pct"/>
                  <w:tcBorders>
                    <w:tl2br w:val="nil"/>
                    <w:tr2bl w:val="nil"/>
                  </w:tcBorders>
                  <w:vAlign w:val="center"/>
                </w:tcPr>
                <w:p>
                  <w:pPr>
                    <w:pStyle w:val="26"/>
                    <w:rPr>
                      <w:color w:val="auto"/>
                      <w:sz w:val="21"/>
                      <w:szCs w:val="21"/>
                    </w:rPr>
                  </w:pPr>
                  <w:r>
                    <w:rPr>
                      <w:rFonts w:hint="eastAsia"/>
                      <w:color w:val="auto"/>
                      <w:sz w:val="21"/>
                      <w:szCs w:val="21"/>
                    </w:rPr>
                    <w:t>67</w:t>
                  </w:r>
                </w:p>
              </w:tc>
              <w:tc>
                <w:tcPr>
                  <w:tcW w:w="468" w:type="pct"/>
                  <w:tcBorders>
                    <w:tl2br w:val="nil"/>
                    <w:tr2bl w:val="nil"/>
                  </w:tcBorders>
                  <w:vAlign w:val="center"/>
                </w:tcPr>
                <w:p>
                  <w:pPr>
                    <w:pStyle w:val="26"/>
                    <w:rPr>
                      <w:color w:val="auto"/>
                      <w:sz w:val="21"/>
                      <w:szCs w:val="21"/>
                    </w:rPr>
                  </w:pPr>
                  <w:r>
                    <w:rPr>
                      <w:rFonts w:hint="eastAsia"/>
                      <w:color w:val="auto"/>
                      <w:sz w:val="21"/>
                      <w:szCs w:val="21"/>
                    </w:rPr>
                    <w:t>53</w:t>
                  </w:r>
                </w:p>
              </w:tc>
              <w:tc>
                <w:tcPr>
                  <w:tcW w:w="432" w:type="pct"/>
                  <w:tcBorders>
                    <w:tl2br w:val="nil"/>
                    <w:tr2bl w:val="nil"/>
                  </w:tcBorders>
                  <w:vAlign w:val="center"/>
                </w:tcPr>
                <w:p>
                  <w:pPr>
                    <w:pStyle w:val="26"/>
                    <w:rPr>
                      <w:color w:val="auto"/>
                      <w:sz w:val="21"/>
                      <w:szCs w:val="21"/>
                    </w:rPr>
                  </w:pPr>
                  <w:r>
                    <w:rPr>
                      <w:rFonts w:hint="eastAsia"/>
                      <w:color w:val="auto"/>
                      <w:sz w:val="21"/>
                      <w:szCs w:val="21"/>
                    </w:rPr>
                    <w:t>38</w:t>
                  </w:r>
                </w:p>
              </w:tc>
              <w:tc>
                <w:tcPr>
                  <w:tcW w:w="403" w:type="pct"/>
                  <w:tcBorders>
                    <w:tl2br w:val="nil"/>
                    <w:tr2bl w:val="nil"/>
                  </w:tcBorders>
                  <w:vAlign w:val="center"/>
                </w:tcPr>
                <w:p>
                  <w:pPr>
                    <w:pStyle w:val="26"/>
                    <w:rPr>
                      <w:color w:val="auto"/>
                      <w:sz w:val="21"/>
                      <w:szCs w:val="21"/>
                    </w:rPr>
                  </w:pPr>
                  <w:r>
                    <w:rPr>
                      <w:rFonts w:hint="eastAsia"/>
                      <w:color w:val="auto"/>
                      <w:sz w:val="21"/>
                      <w:szCs w:val="21"/>
                    </w:rPr>
                    <w:t>22</w:t>
                  </w:r>
                </w:p>
              </w:tc>
              <w:tc>
                <w:tcPr>
                  <w:tcW w:w="408" w:type="pct"/>
                  <w:tcBorders>
                    <w:tl2br w:val="nil"/>
                    <w:tr2bl w:val="nil"/>
                  </w:tcBorders>
                  <w:vAlign w:val="center"/>
                </w:tcPr>
                <w:p>
                  <w:pPr>
                    <w:pStyle w:val="26"/>
                    <w:rPr>
                      <w:color w:val="auto"/>
                      <w:sz w:val="21"/>
                      <w:szCs w:val="21"/>
                    </w:rPr>
                  </w:pPr>
                  <w:r>
                    <w:rPr>
                      <w:rFonts w:hint="eastAsia"/>
                      <w:color w:val="auto"/>
                      <w:sz w:val="21"/>
                      <w:szCs w:val="21"/>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3" w:hRule="atLeast"/>
              </w:trPr>
              <w:tc>
                <w:tcPr>
                  <w:tcW w:w="1192" w:type="pct"/>
                  <w:tcBorders>
                    <w:tl2br w:val="nil"/>
                    <w:tr2bl w:val="nil"/>
                  </w:tcBorders>
                  <w:vAlign w:val="center"/>
                </w:tcPr>
                <w:p>
                  <w:pPr>
                    <w:pStyle w:val="26"/>
                    <w:rPr>
                      <w:color w:val="auto"/>
                      <w:sz w:val="21"/>
                      <w:szCs w:val="21"/>
                    </w:rPr>
                  </w:pPr>
                  <w:r>
                    <w:rPr>
                      <w:rFonts w:hint="eastAsia"/>
                      <w:color w:val="auto"/>
                      <w:sz w:val="21"/>
                      <w:szCs w:val="21"/>
                    </w:rPr>
                    <w:t>钢筋切断机</w:t>
                  </w:r>
                </w:p>
                <w:p>
                  <w:pPr>
                    <w:pStyle w:val="26"/>
                    <w:rPr>
                      <w:color w:val="auto"/>
                      <w:sz w:val="21"/>
                      <w:szCs w:val="21"/>
                    </w:rPr>
                  </w:pPr>
                  <w:r>
                    <w:rPr>
                      <w:rFonts w:hint="eastAsia"/>
                      <w:color w:val="auto"/>
                      <w:sz w:val="21"/>
                      <w:szCs w:val="21"/>
                    </w:rPr>
                    <w:t>（未做降噪改装）</w:t>
                  </w:r>
                </w:p>
              </w:tc>
              <w:tc>
                <w:tcPr>
                  <w:tcW w:w="845" w:type="pct"/>
                  <w:tcBorders>
                    <w:tl2br w:val="nil"/>
                    <w:tr2bl w:val="nil"/>
                  </w:tcBorders>
                  <w:vAlign w:val="center"/>
                </w:tcPr>
                <w:p>
                  <w:pPr>
                    <w:pStyle w:val="26"/>
                    <w:rPr>
                      <w:color w:val="auto"/>
                      <w:sz w:val="21"/>
                      <w:szCs w:val="21"/>
                    </w:rPr>
                  </w:pPr>
                  <w:r>
                    <w:rPr>
                      <w:rFonts w:hint="eastAsia"/>
                      <w:color w:val="auto"/>
                      <w:sz w:val="21"/>
                      <w:szCs w:val="21"/>
                    </w:rPr>
                    <w:t>1</w:t>
                  </w:r>
                </w:p>
              </w:tc>
              <w:tc>
                <w:tcPr>
                  <w:tcW w:w="745" w:type="pct"/>
                  <w:tcBorders>
                    <w:tl2br w:val="nil"/>
                    <w:tr2bl w:val="nil"/>
                  </w:tcBorders>
                  <w:vAlign w:val="center"/>
                </w:tcPr>
                <w:p>
                  <w:pPr>
                    <w:pStyle w:val="26"/>
                    <w:rPr>
                      <w:color w:val="auto"/>
                      <w:sz w:val="21"/>
                      <w:szCs w:val="21"/>
                    </w:rPr>
                  </w:pPr>
                  <w:r>
                    <w:rPr>
                      <w:rFonts w:hint="eastAsia"/>
                      <w:color w:val="auto"/>
                      <w:sz w:val="21"/>
                      <w:szCs w:val="21"/>
                    </w:rPr>
                    <w:t>108</w:t>
                  </w:r>
                </w:p>
              </w:tc>
              <w:tc>
                <w:tcPr>
                  <w:tcW w:w="504" w:type="pct"/>
                  <w:tcBorders>
                    <w:tl2br w:val="nil"/>
                    <w:tr2bl w:val="nil"/>
                  </w:tcBorders>
                  <w:vAlign w:val="center"/>
                </w:tcPr>
                <w:p>
                  <w:pPr>
                    <w:pStyle w:val="26"/>
                    <w:rPr>
                      <w:color w:val="auto"/>
                      <w:sz w:val="21"/>
                      <w:szCs w:val="21"/>
                    </w:rPr>
                  </w:pPr>
                  <w:r>
                    <w:rPr>
                      <w:rFonts w:hint="eastAsia"/>
                      <w:color w:val="auto"/>
                      <w:sz w:val="21"/>
                      <w:szCs w:val="21"/>
                    </w:rPr>
                    <w:t>74</w:t>
                  </w:r>
                </w:p>
              </w:tc>
              <w:tc>
                <w:tcPr>
                  <w:tcW w:w="468" w:type="pct"/>
                  <w:tcBorders>
                    <w:tl2br w:val="nil"/>
                    <w:tr2bl w:val="nil"/>
                  </w:tcBorders>
                  <w:vAlign w:val="center"/>
                </w:tcPr>
                <w:p>
                  <w:pPr>
                    <w:pStyle w:val="26"/>
                    <w:rPr>
                      <w:color w:val="auto"/>
                      <w:sz w:val="21"/>
                      <w:szCs w:val="21"/>
                    </w:rPr>
                  </w:pPr>
                  <w:r>
                    <w:rPr>
                      <w:rFonts w:hint="eastAsia"/>
                      <w:color w:val="auto"/>
                      <w:sz w:val="21"/>
                      <w:szCs w:val="21"/>
                    </w:rPr>
                    <w:t>39</w:t>
                  </w:r>
                </w:p>
              </w:tc>
              <w:tc>
                <w:tcPr>
                  <w:tcW w:w="432" w:type="pct"/>
                  <w:tcBorders>
                    <w:tl2br w:val="nil"/>
                    <w:tr2bl w:val="nil"/>
                  </w:tcBorders>
                  <w:vAlign w:val="center"/>
                </w:tcPr>
                <w:p>
                  <w:pPr>
                    <w:pStyle w:val="26"/>
                    <w:rPr>
                      <w:color w:val="auto"/>
                      <w:sz w:val="21"/>
                      <w:szCs w:val="21"/>
                    </w:rPr>
                  </w:pPr>
                  <w:r>
                    <w:rPr>
                      <w:rFonts w:hint="eastAsia"/>
                      <w:color w:val="auto"/>
                      <w:sz w:val="21"/>
                      <w:szCs w:val="21"/>
                    </w:rPr>
                    <w:t>4</w:t>
                  </w:r>
                </w:p>
              </w:tc>
              <w:tc>
                <w:tcPr>
                  <w:tcW w:w="403" w:type="pct"/>
                  <w:tcBorders>
                    <w:tl2br w:val="nil"/>
                    <w:tr2bl w:val="nil"/>
                  </w:tcBorders>
                  <w:vAlign w:val="center"/>
                </w:tcPr>
                <w:p>
                  <w:pPr>
                    <w:pStyle w:val="26"/>
                    <w:rPr>
                      <w:color w:val="auto"/>
                      <w:sz w:val="21"/>
                      <w:szCs w:val="21"/>
                    </w:rPr>
                  </w:pPr>
                  <w:r>
                    <w:rPr>
                      <w:rFonts w:hint="eastAsia"/>
                      <w:color w:val="auto"/>
                      <w:sz w:val="21"/>
                      <w:szCs w:val="21"/>
                    </w:rPr>
                    <w:t>0</w:t>
                  </w:r>
                </w:p>
              </w:tc>
              <w:tc>
                <w:tcPr>
                  <w:tcW w:w="408" w:type="pct"/>
                  <w:tcBorders>
                    <w:tl2br w:val="nil"/>
                    <w:tr2bl w:val="nil"/>
                  </w:tcBorders>
                  <w:vAlign w:val="center"/>
                </w:tcPr>
                <w:p>
                  <w:pPr>
                    <w:pStyle w:val="26"/>
                    <w:rPr>
                      <w:color w:val="auto"/>
                      <w:sz w:val="21"/>
                      <w:szCs w:val="21"/>
                    </w:rPr>
                  </w:pPr>
                  <w:r>
                    <w:rPr>
                      <w:rFonts w:hint="eastAsia"/>
                      <w:color w:val="auto"/>
                      <w:sz w:val="21"/>
                      <w:szCs w:val="21"/>
                    </w:rPr>
                    <w:t>0</w:t>
                  </w:r>
                </w:p>
              </w:tc>
            </w:tr>
          </w:tbl>
          <w:p>
            <w:pPr>
              <w:spacing w:before="120" w:beforeLines="50"/>
              <w:ind w:firstLine="480"/>
              <w:rPr>
                <w:rFonts w:hint="default"/>
              </w:rPr>
            </w:pPr>
            <w:r>
              <w:t>由表的数据分析可知，在半径70m处，大部分噪声已衰减至45dB以下，且工程施工区域周边</w:t>
            </w:r>
            <w:r>
              <w:rPr>
                <w:rFonts w:hint="eastAsia"/>
                <w:lang w:val="en-US" w:eastAsia="zh-CN"/>
              </w:rPr>
              <w:t>2</w:t>
            </w:r>
            <w:r>
              <w:t>00m范围内无村庄和其他敏感建筑物，受噪声影响的人群主要为工程施工人员和工作人员。工程施工时，规范施工操作后将有效减缓施工噪声的影响。</w:t>
            </w:r>
          </w:p>
          <w:p>
            <w:pPr>
              <w:pStyle w:val="5"/>
            </w:pPr>
            <w:r>
              <w:rPr>
                <w:rFonts w:hint="eastAsia"/>
              </w:rPr>
              <w:t>4.1.4</w:t>
            </w:r>
            <w:r>
              <w:t>固体废物影响分析</w:t>
            </w:r>
          </w:p>
          <w:p>
            <w:pPr>
              <w:keepNext w:val="0"/>
              <w:keepLines w:val="0"/>
              <w:widowControl/>
              <w:suppressLineNumbers w:val="0"/>
              <w:ind w:firstLine="480" w:firstLineChars="20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施工期的固体废物主要是施工弃土石、建筑垃圾和施工人员生活垃圾。建筑垃圾多为无机物，其中大部分对水、气环境直接影响不大，其主要的影响在景观方面，其中有部分建筑材料可回收利用或用于场内低洼地段的填筑及道路的铺垫，剩余无法综合利用和回收的部分均用汽车运至环卫部门指定地点</w:t>
            </w:r>
            <w:r>
              <w:rPr>
                <w:rFonts w:hint="eastAsia" w:cs="Times New Roman"/>
                <w:kern w:val="2"/>
                <w:sz w:val="24"/>
                <w:szCs w:val="24"/>
                <w:lang w:val="en-US" w:eastAsia="zh-CN" w:bidi="ar-SA"/>
              </w:rPr>
              <w:t>处</w:t>
            </w:r>
            <w:r>
              <w:rPr>
                <w:rFonts w:hint="default" w:ascii="Times New Roman" w:hAnsi="Times New Roman" w:eastAsia="宋体" w:cs="Times New Roman"/>
                <w:kern w:val="2"/>
                <w:sz w:val="24"/>
                <w:szCs w:val="24"/>
                <w:lang w:val="en-US" w:eastAsia="zh-CN" w:bidi="ar-SA"/>
              </w:rPr>
              <w:t>置，对环境影响较小。在施工期由于施工人员多而且较为集中，生活垃圾主要为废旧塑料袋、剩饭菜、废包装材料、烂水果、果皮、核等，若随意丢弃，会对环境产生一定的污染，对公共卫生及公众健康会带来不利影响。可定期收集后统一送往指定的垃圾处理处置场所集中处置。因此，本工程施工期的固体废弃物环境影响较小。</w:t>
            </w:r>
          </w:p>
          <w:p>
            <w:pPr>
              <w:pStyle w:val="5"/>
              <w:ind w:firstLine="480" w:firstLineChars="200"/>
              <w:rPr>
                <w:rFonts w:hint="default" w:ascii="Times New Roman" w:hAnsi="Times New Roman" w:eastAsia="宋体" w:cs="Times New Roman"/>
                <w:highlight w:val="none"/>
                <w:u w:val="none"/>
                <w:lang w:val="en-US" w:eastAsia="zh-CN"/>
              </w:rPr>
            </w:pPr>
            <w:r>
              <w:rPr>
                <w:rFonts w:hint="default" w:ascii="Times New Roman" w:hAnsi="Times New Roman" w:eastAsia="宋体" w:cs="Times New Roman"/>
                <w:highlight w:val="none"/>
                <w:u w:val="none"/>
                <w:lang w:eastAsia="zh-CN"/>
              </w:rPr>
              <w:t>本工程土石方开挖总量6.62万m</w:t>
            </w:r>
            <w:r>
              <w:rPr>
                <w:rFonts w:hint="default" w:ascii="Times New Roman" w:hAnsi="Times New Roman" w:eastAsia="宋体" w:cs="Times New Roman"/>
                <w:highlight w:val="none"/>
                <w:u w:val="none"/>
                <w:vertAlign w:val="superscript"/>
                <w:lang w:val="en-US" w:eastAsia="zh-CN"/>
              </w:rPr>
              <w:t>3</w:t>
            </w:r>
            <w:r>
              <w:rPr>
                <w:rFonts w:hint="default" w:ascii="Times New Roman" w:hAnsi="Times New Roman" w:eastAsia="宋体" w:cs="Times New Roman"/>
                <w:highlight w:val="none"/>
                <w:u w:val="none"/>
                <w:lang w:eastAsia="zh-CN"/>
              </w:rPr>
              <w:t>（剥离表土0.43万m</w:t>
            </w:r>
            <w:r>
              <w:rPr>
                <w:rFonts w:hint="default" w:ascii="Times New Roman" w:hAnsi="Times New Roman" w:eastAsia="宋体" w:cs="Times New Roman"/>
                <w:highlight w:val="none"/>
                <w:u w:val="none"/>
                <w:vertAlign w:val="superscript"/>
                <w:lang w:val="en-US" w:eastAsia="zh-CN"/>
              </w:rPr>
              <w:t>3</w:t>
            </w:r>
            <w:r>
              <w:rPr>
                <w:rFonts w:hint="default" w:ascii="Times New Roman" w:hAnsi="Times New Roman" w:eastAsia="宋体" w:cs="Times New Roman"/>
                <w:highlight w:val="none"/>
                <w:u w:val="none"/>
                <w:lang w:eastAsia="zh-CN"/>
              </w:rPr>
              <w:t>），土石方回填及填筑总量6.62万m</w:t>
            </w:r>
            <w:r>
              <w:rPr>
                <w:rFonts w:hint="default" w:ascii="Times New Roman" w:hAnsi="Times New Roman" w:eastAsia="宋体" w:cs="Times New Roman"/>
                <w:highlight w:val="none"/>
                <w:u w:val="none"/>
                <w:vertAlign w:val="superscript"/>
                <w:lang w:val="en-US" w:eastAsia="zh-CN"/>
              </w:rPr>
              <w:t>3</w:t>
            </w:r>
            <w:r>
              <w:rPr>
                <w:rFonts w:hint="default" w:ascii="Times New Roman" w:hAnsi="Times New Roman" w:eastAsia="宋体" w:cs="Times New Roman"/>
                <w:highlight w:val="none"/>
                <w:u w:val="none"/>
                <w:lang w:eastAsia="zh-CN"/>
              </w:rPr>
              <w:t>（回填表土0.43万m</w:t>
            </w:r>
            <w:r>
              <w:rPr>
                <w:rFonts w:hint="default" w:ascii="Times New Roman" w:hAnsi="Times New Roman" w:eastAsia="宋体" w:cs="Times New Roman"/>
                <w:highlight w:val="none"/>
                <w:u w:val="none"/>
                <w:vertAlign w:val="superscript"/>
                <w:lang w:val="en-US" w:eastAsia="zh-CN"/>
              </w:rPr>
              <w:t>3</w:t>
            </w:r>
            <w:r>
              <w:rPr>
                <w:rFonts w:hint="default" w:ascii="Times New Roman" w:hAnsi="Times New Roman" w:eastAsia="宋体" w:cs="Times New Roman"/>
                <w:highlight w:val="none"/>
                <w:u w:val="none"/>
                <w:lang w:eastAsia="zh-CN"/>
              </w:rPr>
              <w:t>），通过各区调运平衡，可实现内部土石方挖填平衡，不产生借方和弃方</w:t>
            </w:r>
            <w:r>
              <w:rPr>
                <w:rFonts w:hint="default" w:ascii="Times New Roman" w:hAnsi="Times New Roman" w:eastAsia="宋体" w:cs="Times New Roman"/>
                <w:highlight w:val="none"/>
                <w:u w:val="none"/>
                <w:lang w:val="en-US" w:eastAsia="zh-CN"/>
              </w:rPr>
              <w:t>，不设弃渣场。</w:t>
            </w:r>
          </w:p>
          <w:p>
            <w:pPr>
              <w:pStyle w:val="5"/>
              <w:ind w:firstLine="480" w:firstLineChars="200"/>
              <w:rPr>
                <w:rFonts w:eastAsia="宋体"/>
                <w:szCs w:val="24"/>
                <w:highlight w:val="yellow"/>
              </w:rPr>
            </w:pPr>
            <w:r>
              <w:rPr>
                <w:rFonts w:eastAsia="宋体"/>
                <w:szCs w:val="24"/>
                <w:highlight w:val="none"/>
              </w:rPr>
              <w:t>生活垃圾主要是场区内工作人员产生的生活垃圾。生活垃圾按人均1.0kg/人·天计，施工期生活垃圾约100kg/d（施工定员：100人）。生活垃圾将运输至埋填场进行卫生埋填。</w:t>
            </w:r>
          </w:p>
          <w:p>
            <w:pPr>
              <w:pStyle w:val="5"/>
            </w:pPr>
            <w:r>
              <w:rPr>
                <w:rFonts w:hint="eastAsia"/>
              </w:rPr>
              <w:t>4.1.5</w:t>
            </w:r>
            <w:r>
              <w:t>生态影响分析</w:t>
            </w:r>
          </w:p>
          <w:p>
            <w:pPr>
              <w:ind w:firstLine="480"/>
              <w:rPr>
                <w:rFonts w:hint="eastAsia"/>
                <w:u w:val="single"/>
              </w:rPr>
            </w:pPr>
            <w:r>
              <w:rPr>
                <w:rFonts w:hint="eastAsia"/>
                <w:u w:val="single"/>
              </w:rPr>
              <w:t>工程土建内容主要为基础的开挖及施工期产生的噪声、振动、扬尘，施工单位需严格执行环保部门有关规定，加强施工期的管理，控制施工扬尘、噪声污染，做到文明施工。施工期结束后，应及时对施工现场进行清理，恢复原有功能。光伏电站施工过程中将进行太阳能光伏阵列单元支墩基础的施工、电缆铺设的施工、场内道路的施工、逆变器室及管理区施工等工程，不仅在场地平整时需要动用土石方，而且有施工机械及人员活动。施工期对区域生态环境的影响主要表现为对水土流失</w:t>
            </w:r>
            <w:r>
              <w:rPr>
                <w:rFonts w:hint="eastAsia"/>
                <w:u w:val="single"/>
                <w:lang w:eastAsia="zh-CN"/>
              </w:rPr>
              <w:t>、生态系统及土地利用等</w:t>
            </w:r>
            <w:r>
              <w:rPr>
                <w:rFonts w:hint="eastAsia"/>
                <w:u w:val="single"/>
              </w:rPr>
              <w:t>。</w:t>
            </w:r>
          </w:p>
          <w:p>
            <w:pPr>
              <w:ind w:firstLine="480"/>
              <w:rPr>
                <w:rFonts w:hint="default"/>
                <w:highlight w:val="none"/>
              </w:rPr>
            </w:pPr>
            <w:r>
              <w:rPr>
                <w:rFonts w:hint="default"/>
                <w:highlight w:val="none"/>
              </w:rPr>
              <w:t>（</w:t>
            </w:r>
            <w:r>
              <w:rPr>
                <w:rFonts w:hint="eastAsia"/>
                <w:highlight w:val="none"/>
                <w:lang w:val="en-US" w:eastAsia="zh-CN"/>
              </w:rPr>
              <w:t>1</w:t>
            </w:r>
            <w:r>
              <w:rPr>
                <w:rFonts w:hint="default"/>
                <w:highlight w:val="none"/>
              </w:rPr>
              <w:t>）水土流失</w:t>
            </w:r>
          </w:p>
          <w:p>
            <w:pPr>
              <w:ind w:firstLine="480"/>
              <w:rPr>
                <w:rFonts w:hint="default"/>
                <w:highlight w:val="none"/>
              </w:rPr>
            </w:pPr>
            <w:r>
              <w:rPr>
                <w:rFonts w:hint="default"/>
                <w:highlight w:val="none"/>
              </w:rPr>
              <w:t>根据《关于印发全国水土保持规划国家级水土流失重点预防区和重点治理区复核划分成果的通知》（办水保[2013]188号），本项目区不属于国家级水土流失重点治理区及预防区，根据《湖南省水利厅关于湖南省水土流失重点预防区和重点治理区划定公告》（湖南省水利厅，2017年1月22日），本项目属于洞庭湖平原湿地省级水土流失重点预防区。因此，本工程执行建设类项目水土流失防治标准的一级标准。</w:t>
            </w:r>
          </w:p>
          <w:p>
            <w:pPr>
              <w:keepNext w:val="0"/>
              <w:keepLines w:val="0"/>
              <w:widowControl/>
              <w:suppressLineNumbers w:val="0"/>
              <w:ind w:firstLine="480" w:firstLineChars="200"/>
              <w:jc w:val="left"/>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根据</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kern w:val="2"/>
                <w:sz w:val="24"/>
                <w:szCs w:val="24"/>
                <w:highlight w:val="none"/>
                <w:lang w:val="en-US" w:eastAsia="zh-CN" w:bidi="ar-SA"/>
              </w:rPr>
              <w:t>津市市罗家台羊角汊渔光互补光伏项目水土保持方案报告书</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kern w:val="2"/>
                <w:sz w:val="24"/>
                <w:szCs w:val="24"/>
                <w:highlight w:val="none"/>
                <w:lang w:val="en-US" w:eastAsia="zh-CN" w:bidi="ar-SA"/>
              </w:rPr>
              <w:t>预测成果可知，本工程在建设期可能造成水土流失总量为</w:t>
            </w:r>
            <w:r>
              <w:rPr>
                <w:rFonts w:hint="eastAsia" w:cs="Times New Roman"/>
                <w:kern w:val="2"/>
                <w:sz w:val="24"/>
                <w:szCs w:val="24"/>
                <w:highlight w:val="none"/>
                <w:lang w:val="en-US" w:eastAsia="zh-CN" w:bidi="ar-SA"/>
              </w:rPr>
              <w:t>250</w:t>
            </w:r>
            <w:r>
              <w:rPr>
                <w:rFonts w:hint="default" w:ascii="Times New Roman" w:hAnsi="Times New Roman" w:eastAsia="宋体" w:cs="Times New Roman"/>
                <w:kern w:val="2"/>
                <w:sz w:val="24"/>
                <w:szCs w:val="24"/>
                <w:highlight w:val="none"/>
                <w:lang w:val="en-US" w:eastAsia="zh-CN" w:bidi="ar-SA"/>
              </w:rPr>
              <w:t>t</w:t>
            </w:r>
            <w:r>
              <w:rPr>
                <w:rFonts w:hint="eastAsia" w:ascii="Times New Roman" w:hAnsi="Times New Roman" w:eastAsia="宋体" w:cs="Times New Roman"/>
                <w:kern w:val="2"/>
                <w:sz w:val="24"/>
                <w:szCs w:val="24"/>
                <w:highlight w:val="none"/>
                <w:lang w:val="en-US" w:eastAsia="zh-CN" w:bidi="ar-SA"/>
              </w:rPr>
              <w:t>，其中新增水土流失总量为</w:t>
            </w:r>
            <w:r>
              <w:rPr>
                <w:rFonts w:hint="eastAsia" w:cs="Times New Roman"/>
                <w:kern w:val="2"/>
                <w:sz w:val="24"/>
                <w:szCs w:val="24"/>
                <w:highlight w:val="none"/>
                <w:lang w:val="en-US" w:eastAsia="zh-CN" w:bidi="ar-SA"/>
              </w:rPr>
              <w:t>225</w:t>
            </w:r>
            <w:r>
              <w:rPr>
                <w:rFonts w:hint="default" w:ascii="Times New Roman" w:hAnsi="Times New Roman" w:eastAsia="宋体" w:cs="Times New Roman"/>
                <w:kern w:val="2"/>
                <w:sz w:val="24"/>
                <w:szCs w:val="24"/>
                <w:highlight w:val="none"/>
                <w:lang w:val="en-US" w:eastAsia="zh-CN" w:bidi="ar-SA"/>
              </w:rPr>
              <w:t>t</w:t>
            </w:r>
            <w:r>
              <w:rPr>
                <w:rFonts w:hint="eastAsia" w:ascii="Times New Roman" w:hAnsi="Times New Roman" w:eastAsia="宋体" w:cs="Times New Roman"/>
                <w:kern w:val="2"/>
                <w:sz w:val="24"/>
                <w:szCs w:val="24"/>
                <w:highlight w:val="none"/>
                <w:lang w:val="en-US" w:eastAsia="zh-CN" w:bidi="ar-SA"/>
              </w:rPr>
              <w:t>。工程建设可能造成水土流失量占比重最大的是集电线路区，因此本工程水土流失防治的重点是集电线路区。</w:t>
            </w:r>
          </w:p>
          <w:p>
            <w:pPr>
              <w:numPr>
                <w:ilvl w:val="0"/>
                <w:numId w:val="0"/>
              </w:numPr>
              <w:ind w:left="480" w:leftChars="0"/>
              <w:rPr>
                <w:rFonts w:hint="eastAsia"/>
                <w:lang w:eastAsia="zh-CN"/>
              </w:rPr>
            </w:pPr>
            <w:r>
              <w:rPr>
                <w:rFonts w:hint="eastAsia"/>
                <w:lang w:eastAsia="zh-CN"/>
              </w:rPr>
              <w:t>（</w:t>
            </w:r>
            <w:r>
              <w:rPr>
                <w:rFonts w:hint="eastAsia"/>
                <w:lang w:val="en-US" w:eastAsia="zh-CN"/>
              </w:rPr>
              <w:t>2</w:t>
            </w:r>
            <w:r>
              <w:rPr>
                <w:rFonts w:hint="eastAsia"/>
                <w:lang w:eastAsia="zh-CN"/>
              </w:rPr>
              <w:t>）生态系统影响分析</w:t>
            </w:r>
          </w:p>
          <w:p>
            <w:pPr>
              <w:pStyle w:val="23"/>
              <w:spacing w:line="360" w:lineRule="auto"/>
              <w:rPr>
                <w:rFonts w:hint="default" w:ascii="Times New Roman" w:hAnsi="Times New Roman" w:cs="Times New Roman"/>
              </w:rPr>
            </w:pPr>
            <w:r>
              <w:rPr>
                <w:rFonts w:hint="default" w:ascii="Times New Roman" w:hAnsi="Times New Roman" w:cs="Times New Roman"/>
              </w:rPr>
              <w:t>本项目对生态系统的影响主要体现在工程临时占地、永久占地、施工活动及工程运行带来的影响</w:t>
            </w:r>
            <w:r>
              <w:rPr>
                <w:rFonts w:hint="eastAsia" w:ascii="Times New Roman" w:hAnsi="Times New Roman" w:cs="Times New Roman"/>
                <w:lang w:eastAsia="zh-CN"/>
              </w:rPr>
              <w:t>。</w:t>
            </w:r>
            <w:r>
              <w:rPr>
                <w:rFonts w:hint="default" w:ascii="Times New Roman" w:hAnsi="Times New Roman" w:cs="Times New Roman"/>
              </w:rPr>
              <w:t>临时占地施工结束后进行植被恢复、地貌恢复，基本能够恢复其原有生态功能</w:t>
            </w:r>
            <w:r>
              <w:rPr>
                <w:rFonts w:hint="eastAsia" w:ascii="Times New Roman" w:hAnsi="Times New Roman" w:cs="Times New Roman"/>
                <w:lang w:eastAsia="zh-CN"/>
              </w:rPr>
              <w:t>。</w:t>
            </w:r>
            <w:r>
              <w:rPr>
                <w:rFonts w:hint="default" w:ascii="Times New Roman" w:hAnsi="Times New Roman" w:cs="Times New Roman"/>
              </w:rPr>
              <w:t>施工活动采取有效防治措施后可将环境影响控制在较小的范围内，且随着施工活动的结束影响随之消失。因此，本项目施工期对工程周围的生态系统影响较小，不会影响生态系统的群落演替，不会对各生态系统的结构和功能造成危害，更不会对生态系统造成不可逆转的影响。</w:t>
            </w:r>
          </w:p>
          <w:p>
            <w:pPr>
              <w:numPr>
                <w:ilvl w:val="0"/>
                <w:numId w:val="0"/>
              </w:numPr>
              <w:ind w:left="480" w:leftChars="0"/>
              <w:rPr>
                <w:rFonts w:hint="eastAsia" w:cs="Times New Roman"/>
                <w:lang w:eastAsia="zh-CN"/>
              </w:rPr>
            </w:pPr>
            <w:r>
              <w:rPr>
                <w:rFonts w:hint="eastAsia" w:cs="Times New Roman"/>
                <w:lang w:eastAsia="zh-CN"/>
              </w:rPr>
              <w:t>（</w:t>
            </w:r>
            <w:r>
              <w:rPr>
                <w:rFonts w:hint="eastAsia" w:cs="Times New Roman"/>
                <w:lang w:val="en-US" w:eastAsia="zh-CN"/>
              </w:rPr>
              <w:t>3</w:t>
            </w:r>
            <w:r>
              <w:rPr>
                <w:rFonts w:hint="eastAsia" w:cs="Times New Roman"/>
                <w:lang w:eastAsia="zh-CN"/>
              </w:rPr>
              <w:t>）土地利用影响分析</w:t>
            </w:r>
          </w:p>
          <w:p>
            <w:pPr>
              <w:pStyle w:val="5"/>
              <w:ind w:firstLine="480" w:firstLineChars="200"/>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本项目施工期对土地的占用主要为永久占地，主要来源于升压站站址占地。永久占地将改变土地功能，本项目</w:t>
            </w:r>
            <w:r>
              <w:rPr>
                <w:rFonts w:hint="eastAsia" w:eastAsia="宋体" w:cs="Times New Roman"/>
                <w:kern w:val="2"/>
                <w:sz w:val="24"/>
                <w:szCs w:val="22"/>
                <w:lang w:val="en-US" w:eastAsia="zh-CN" w:bidi="ar-SA"/>
              </w:rPr>
              <w:t>升压站</w:t>
            </w:r>
            <w:r>
              <w:rPr>
                <w:rFonts w:hint="default" w:ascii="Times New Roman" w:hAnsi="Times New Roman" w:eastAsia="宋体" w:cs="Times New Roman"/>
                <w:kern w:val="2"/>
                <w:sz w:val="24"/>
                <w:szCs w:val="22"/>
                <w:lang w:val="en-US" w:eastAsia="zh-CN" w:bidi="ar-SA"/>
              </w:rPr>
              <w:t>总占地面积为</w:t>
            </w:r>
            <w:r>
              <w:rPr>
                <w:rFonts w:hint="eastAsia" w:eastAsia="宋体" w:cs="Times New Roman"/>
                <w:kern w:val="2"/>
                <w:sz w:val="24"/>
                <w:szCs w:val="22"/>
                <w:lang w:val="en-US" w:eastAsia="zh-CN" w:bidi="ar-SA"/>
              </w:rPr>
              <w:t>4500</w:t>
            </w:r>
            <w:r>
              <w:rPr>
                <w:rFonts w:hint="default" w:ascii="Times New Roman" w:hAnsi="Times New Roman" w:eastAsia="宋体" w:cs="Times New Roman"/>
                <w:kern w:val="2"/>
                <w:sz w:val="24"/>
                <w:szCs w:val="22"/>
                <w:lang w:val="en-US" w:eastAsia="zh-CN" w:bidi="ar-SA"/>
              </w:rPr>
              <w:t>m</w:t>
            </w:r>
            <w:r>
              <w:rPr>
                <w:rFonts w:hint="default" w:ascii="Times New Roman" w:hAnsi="Times New Roman" w:eastAsia="宋体" w:cs="Times New Roman"/>
                <w:kern w:val="2"/>
                <w:sz w:val="24"/>
                <w:szCs w:val="22"/>
                <w:vertAlign w:val="superscript"/>
                <w:lang w:val="en-US" w:eastAsia="zh-CN" w:bidi="ar-SA"/>
              </w:rPr>
              <w:t>2</w:t>
            </w:r>
            <w:r>
              <w:rPr>
                <w:rFonts w:hint="default" w:ascii="Times New Roman" w:hAnsi="Times New Roman" w:eastAsia="宋体" w:cs="Times New Roman"/>
                <w:kern w:val="2"/>
                <w:sz w:val="24"/>
                <w:szCs w:val="22"/>
                <w:lang w:val="en-US" w:eastAsia="zh-CN" w:bidi="ar-SA"/>
              </w:rPr>
              <w:t>。项目永久占地对植被的破坏仅限于升压站占地范围内，由于占地面积较小，因此对植被的破坏也较小。</w:t>
            </w:r>
          </w:p>
          <w:p>
            <w:pPr>
              <w:numPr>
                <w:ilvl w:val="0"/>
                <w:numId w:val="4"/>
              </w:numPr>
              <w:ind w:left="0" w:leftChars="0" w:firstLine="480" w:firstLineChars="0"/>
              <w:rPr>
                <w:rFonts w:hint="eastAsia" w:cs="Times New Roman"/>
                <w:kern w:val="2"/>
                <w:sz w:val="24"/>
                <w:szCs w:val="22"/>
                <w:lang w:val="en-US" w:eastAsia="zh-CN" w:bidi="ar-SA"/>
              </w:rPr>
            </w:pPr>
            <w:r>
              <w:rPr>
                <w:rFonts w:hint="eastAsia" w:cs="Times New Roman"/>
                <w:kern w:val="2"/>
                <w:sz w:val="24"/>
                <w:szCs w:val="22"/>
                <w:lang w:val="en-US" w:eastAsia="zh-CN" w:bidi="ar-SA"/>
              </w:rPr>
              <w:t>对湖南毛里湖国家湿地公园的影响分析</w:t>
            </w:r>
          </w:p>
          <w:p>
            <w:pPr>
              <w:keepNext w:val="0"/>
              <w:keepLines w:val="0"/>
              <w:widowControl/>
              <w:suppressLineNumbers w:val="0"/>
              <w:ind w:firstLine="480" w:firstLineChars="200"/>
              <w:jc w:val="left"/>
              <w:rPr>
                <w:rFonts w:hint="eastAsia" w:cs="Times New Roman"/>
                <w:szCs w:val="24"/>
                <w:highlight w:val="none"/>
                <w:u w:val="single"/>
                <w:lang w:val="en-US" w:eastAsia="zh-CN"/>
              </w:rPr>
            </w:pPr>
            <w:r>
              <w:rPr>
                <w:rFonts w:hint="eastAsia"/>
                <w:sz w:val="24"/>
                <w:highlight w:val="none"/>
                <w:u w:val="single"/>
              </w:rPr>
              <w:t>本项目</w:t>
            </w:r>
            <w:r>
              <w:rPr>
                <w:sz w:val="24"/>
                <w:highlight w:val="none"/>
                <w:u w:val="single"/>
              </w:rPr>
              <w:t>光伏场区位于</w:t>
            </w:r>
            <w:r>
              <w:rPr>
                <w:rFonts w:hint="eastAsia" w:cs="Times New Roman"/>
                <w:kern w:val="2"/>
                <w:sz w:val="24"/>
                <w:szCs w:val="22"/>
                <w:u w:val="single"/>
                <w:lang w:val="en-US" w:eastAsia="zh-CN" w:bidi="ar-SA"/>
              </w:rPr>
              <w:t>湖南毛里湖国家湿地公园</w:t>
            </w:r>
            <w:r>
              <w:rPr>
                <w:rFonts w:hint="eastAsia"/>
                <w:sz w:val="24"/>
                <w:highlight w:val="none"/>
                <w:u w:val="single"/>
                <w:lang w:eastAsia="zh-CN"/>
              </w:rPr>
              <w:t>东</w:t>
            </w:r>
            <w:r>
              <w:rPr>
                <w:rFonts w:hint="eastAsia"/>
                <w:sz w:val="24"/>
                <w:highlight w:val="none"/>
                <w:u w:val="single"/>
              </w:rPr>
              <w:t>侧</w:t>
            </w:r>
            <w:r>
              <w:rPr>
                <w:sz w:val="24"/>
                <w:highlight w:val="none"/>
                <w:u w:val="single"/>
              </w:rPr>
              <w:t>及</w:t>
            </w:r>
            <w:r>
              <w:rPr>
                <w:rFonts w:hint="eastAsia"/>
                <w:sz w:val="24"/>
                <w:highlight w:val="none"/>
                <w:u w:val="single"/>
                <w:lang w:eastAsia="zh-CN"/>
              </w:rPr>
              <w:t>南</w:t>
            </w:r>
            <w:r>
              <w:rPr>
                <w:sz w:val="24"/>
                <w:highlight w:val="none"/>
                <w:u w:val="single"/>
              </w:rPr>
              <w:t>侧</w:t>
            </w:r>
            <w:r>
              <w:rPr>
                <w:rFonts w:hint="eastAsia"/>
                <w:sz w:val="24"/>
                <w:highlight w:val="none"/>
                <w:u w:val="single"/>
                <w:lang w:eastAsia="zh-CN"/>
              </w:rPr>
              <w:t>，</w:t>
            </w:r>
            <w:r>
              <w:rPr>
                <w:rFonts w:hint="default" w:ascii="Times New Roman" w:hAnsi="Times New Roman" w:cs="Times New Roman"/>
                <w:sz w:val="24"/>
                <w:highlight w:val="none"/>
                <w:u w:val="single"/>
                <w:lang w:eastAsia="zh-CN"/>
              </w:rPr>
              <w:t>与</w:t>
            </w:r>
            <w:r>
              <w:rPr>
                <w:rFonts w:hint="eastAsia" w:ascii="Times New Roman" w:hAnsi="Times New Roman" w:cs="Times New Roman"/>
                <w:sz w:val="24"/>
                <w:highlight w:val="none"/>
                <w:u w:val="single"/>
                <w:lang w:eastAsia="zh-CN"/>
              </w:rPr>
              <w:t>该湿地公园的湿地限制利用区最近距离为</w:t>
            </w:r>
            <w:r>
              <w:rPr>
                <w:rFonts w:hint="eastAsia" w:ascii="Times New Roman" w:hAnsi="Times New Roman" w:cs="Times New Roman"/>
                <w:sz w:val="24"/>
                <w:highlight w:val="none"/>
                <w:u w:val="single"/>
                <w:lang w:val="en-US" w:eastAsia="zh-CN"/>
              </w:rPr>
              <w:t>5m，与湿地生态保育区的最近距离为171m。根据现场调查，项目区域与</w:t>
            </w:r>
            <w:r>
              <w:rPr>
                <w:rFonts w:hint="eastAsia" w:cs="Times New Roman"/>
                <w:kern w:val="2"/>
                <w:sz w:val="24"/>
                <w:szCs w:val="22"/>
                <w:u w:val="single"/>
                <w:lang w:val="en-US" w:eastAsia="zh-CN" w:bidi="ar-SA"/>
              </w:rPr>
              <w:t>湖南毛里湖国家湿地公园地表水之间无直接水力联系。</w:t>
            </w:r>
            <w:r>
              <w:rPr>
                <w:rFonts w:hint="eastAsia" w:ascii="Times New Roman" w:hAnsi="Times New Roman" w:cs="Times New Roman"/>
                <w:sz w:val="24"/>
                <w:highlight w:val="none"/>
                <w:u w:val="single"/>
                <w:lang w:val="en-US" w:eastAsia="zh-CN"/>
              </w:rPr>
              <w:t>光伏区均为湖泊和坑塘水面</w:t>
            </w:r>
            <w:r>
              <w:rPr>
                <w:rFonts w:hint="eastAsia" w:cs="Times New Roman"/>
                <w:kern w:val="2"/>
                <w:sz w:val="24"/>
                <w:szCs w:val="22"/>
                <w:u w:val="single"/>
                <w:lang w:val="en-US" w:eastAsia="zh-CN" w:bidi="ar-SA"/>
              </w:rPr>
              <w:t>，施工期在</w:t>
            </w:r>
            <w:r>
              <w:rPr>
                <w:rFonts w:hint="eastAsia"/>
                <w:u w:val="single"/>
                <w:lang w:eastAsia="zh-CN"/>
              </w:rPr>
              <w:t>控制施工作业和船舶污染排放等措施的前提下，</w:t>
            </w:r>
            <w:r>
              <w:rPr>
                <w:rFonts w:hint="eastAsia" w:cs="Times New Roman"/>
                <w:kern w:val="2"/>
                <w:sz w:val="24"/>
                <w:szCs w:val="22"/>
                <w:u w:val="single"/>
                <w:lang w:val="en-US" w:eastAsia="zh-CN" w:bidi="ar-SA"/>
              </w:rPr>
              <w:t>使用</w:t>
            </w:r>
            <w:r>
              <w:rPr>
                <w:rFonts w:hint="eastAsia"/>
                <w:sz w:val="24"/>
                <w:u w:val="single"/>
              </w:rPr>
              <w:t>柔性</w:t>
            </w:r>
            <w:r>
              <w:rPr>
                <w:sz w:val="24"/>
                <w:u w:val="single"/>
              </w:rPr>
              <w:t>支架支撑体系</w:t>
            </w:r>
            <w:r>
              <w:rPr>
                <w:rFonts w:hint="eastAsia"/>
                <w:sz w:val="24"/>
                <w:u w:val="single"/>
              </w:rPr>
              <w:t>，</w:t>
            </w:r>
            <w:r>
              <w:rPr>
                <w:sz w:val="24"/>
                <w:u w:val="single"/>
              </w:rPr>
              <w:t>对</w:t>
            </w:r>
            <w:r>
              <w:rPr>
                <w:rFonts w:hint="eastAsia"/>
                <w:sz w:val="24"/>
                <w:u w:val="single"/>
                <w:lang w:eastAsia="zh-CN"/>
              </w:rPr>
              <w:t>光伏区</w:t>
            </w:r>
            <w:r>
              <w:rPr>
                <w:sz w:val="24"/>
                <w:u w:val="single"/>
              </w:rPr>
              <w:t>地表水体扰动较小</w:t>
            </w:r>
            <w:r>
              <w:rPr>
                <w:rFonts w:hint="eastAsia"/>
                <w:sz w:val="24"/>
                <w:u w:val="single"/>
                <w:lang w:eastAsia="zh-CN"/>
              </w:rPr>
              <w:t>，不会对湿地公园水质产生影响</w:t>
            </w:r>
            <w:r>
              <w:rPr>
                <w:sz w:val="24"/>
                <w:u w:val="single"/>
              </w:rPr>
              <w:t>。</w:t>
            </w:r>
            <w:r>
              <w:rPr>
                <w:rFonts w:hint="eastAsia"/>
                <w:sz w:val="24"/>
                <w:u w:val="single"/>
                <w:lang w:eastAsia="zh-CN"/>
              </w:rPr>
              <w:t>此外，</w:t>
            </w:r>
            <w:r>
              <w:rPr>
                <w:rFonts w:hint="default"/>
                <w:u w:val="single"/>
              </w:rPr>
              <w:t>本项目施工期产生的废水量较少</w:t>
            </w:r>
            <w:r>
              <w:rPr>
                <w:rFonts w:hint="eastAsia"/>
                <w:u w:val="single"/>
                <w:lang w:eastAsia="zh-CN"/>
              </w:rPr>
              <w:t>，</w:t>
            </w:r>
            <w:r>
              <w:rPr>
                <w:rFonts w:hint="default"/>
                <w:u w:val="single"/>
              </w:rPr>
              <w:t>生产废水只含有少量的泥沙等，不</w:t>
            </w:r>
            <w:r>
              <w:rPr>
                <w:rFonts w:hint="eastAsia"/>
                <w:u w:val="single"/>
                <w:lang w:eastAsia="zh-CN"/>
              </w:rPr>
              <w:t>含其他</w:t>
            </w:r>
            <w:r>
              <w:rPr>
                <w:rFonts w:hint="default"/>
                <w:u w:val="single"/>
              </w:rPr>
              <w:t>杂质</w:t>
            </w:r>
            <w:r>
              <w:rPr>
                <w:rFonts w:hint="eastAsia"/>
                <w:u w:val="single"/>
                <w:lang w:eastAsia="zh-CN"/>
              </w:rPr>
              <w:t>，</w:t>
            </w:r>
            <w:r>
              <w:rPr>
                <w:rFonts w:hint="default"/>
                <w:u w:val="single"/>
              </w:rPr>
              <w:t>经沉淀处理后可用于施工场地喷洒水、生活污水经化粪池处理后定期清掏不外排。</w:t>
            </w:r>
            <w:r>
              <w:rPr>
                <w:rFonts w:hint="eastAsia" w:ascii="Times New Roman" w:hAnsi="Times New Roman" w:eastAsia="宋体" w:cs="Times New Roman"/>
                <w:szCs w:val="24"/>
                <w:highlight w:val="none"/>
                <w:u w:val="single"/>
                <w:lang w:val="en-US" w:eastAsia="zh-CN"/>
              </w:rPr>
              <w:t>生活污水拟通过建立临时厕所，并结合升压站区的化粪池处理消毒后用于绿地浇灌，而浓缩物质定期清淘外运或用作肥料</w:t>
            </w:r>
            <w:r>
              <w:rPr>
                <w:rFonts w:hint="eastAsia" w:cs="Times New Roman"/>
                <w:szCs w:val="24"/>
                <w:highlight w:val="none"/>
                <w:u w:val="single"/>
                <w:lang w:val="en-US" w:eastAsia="zh-CN"/>
              </w:rPr>
              <w:t>，保证施工期的废水不外排。</w:t>
            </w:r>
          </w:p>
          <w:p>
            <w:pPr>
              <w:pStyle w:val="13"/>
              <w:keepNext w:val="0"/>
              <w:keepLines w:val="0"/>
              <w:widowControl/>
              <w:suppressLineNumbers w:val="0"/>
              <w:ind w:firstLine="480" w:firstLineChars="200"/>
              <w:rPr>
                <w:rFonts w:hint="eastAsia" w:cs="Times New Roman"/>
                <w:kern w:val="2"/>
                <w:sz w:val="24"/>
                <w:szCs w:val="22"/>
                <w:u w:val="single"/>
                <w:lang w:val="en-US" w:eastAsia="zh-CN" w:bidi="ar-SA"/>
              </w:rPr>
            </w:pPr>
            <w:r>
              <w:rPr>
                <w:rFonts w:hint="eastAsia" w:cs="Times New Roman"/>
                <w:kern w:val="2"/>
                <w:sz w:val="24"/>
                <w:szCs w:val="22"/>
                <w:u w:val="single"/>
                <w:lang w:val="en-US" w:eastAsia="zh-CN" w:bidi="ar-SA"/>
              </w:rPr>
              <w:t>综上所述，</w:t>
            </w:r>
            <w:r>
              <w:rPr>
                <w:rFonts w:hint="eastAsia" w:cs="Times New Roman"/>
                <w:szCs w:val="24"/>
                <w:highlight w:val="none"/>
                <w:u w:val="single"/>
                <w:lang w:val="en-US" w:eastAsia="zh-CN"/>
              </w:rPr>
              <w:t>施工期</w:t>
            </w:r>
            <w:r>
              <w:rPr>
                <w:rFonts w:hint="eastAsia" w:cs="Times New Roman"/>
                <w:kern w:val="2"/>
                <w:sz w:val="24"/>
                <w:szCs w:val="22"/>
                <w:u w:val="single"/>
                <w:lang w:val="en-US" w:eastAsia="zh-CN" w:bidi="ar-SA"/>
              </w:rPr>
              <w:t>对湖南毛里湖国家湿地公园水环境影响较小。</w:t>
            </w:r>
          </w:p>
          <w:p>
            <w:pPr>
              <w:pStyle w:val="13"/>
              <w:keepNext w:val="0"/>
              <w:keepLines w:val="0"/>
              <w:widowControl/>
              <w:numPr>
                <w:ilvl w:val="0"/>
                <w:numId w:val="4"/>
              </w:numPr>
              <w:suppressLineNumbers w:val="0"/>
              <w:ind w:left="0" w:leftChars="0" w:firstLine="480" w:firstLineChars="0"/>
              <w:rPr>
                <w:rFonts w:hint="eastAsia" w:ascii="Times New Roman" w:hAnsi="Times New Roman" w:cs="Times New Roman"/>
                <w:u w:val="single"/>
                <w:lang w:eastAsia="zh-CN"/>
              </w:rPr>
            </w:pPr>
            <w:r>
              <w:rPr>
                <w:rFonts w:hint="eastAsia" w:cs="Times New Roman"/>
                <w:kern w:val="2"/>
                <w:sz w:val="24"/>
                <w:szCs w:val="22"/>
                <w:u w:val="single"/>
                <w:lang w:val="en-US" w:eastAsia="zh-CN" w:bidi="ar-SA"/>
              </w:rPr>
              <w:t>对</w:t>
            </w:r>
            <w:r>
              <w:rPr>
                <w:rFonts w:hint="default" w:ascii="Times New Roman" w:hAnsi="Times New Roman" w:cs="Times New Roman"/>
                <w:u w:val="single"/>
              </w:rPr>
              <w:t>津市市西毛里湖饮用水</w:t>
            </w:r>
            <w:r>
              <w:rPr>
                <w:rFonts w:hint="eastAsia" w:ascii="Times New Roman" w:hAnsi="Times New Roman" w:cs="Times New Roman"/>
                <w:u w:val="single"/>
                <w:lang w:eastAsia="zh-CN"/>
              </w:rPr>
              <w:t>水源保护区的影响分析</w:t>
            </w:r>
          </w:p>
          <w:p>
            <w:pPr>
              <w:pStyle w:val="13"/>
              <w:keepNext w:val="0"/>
              <w:keepLines w:val="0"/>
              <w:widowControl/>
              <w:numPr>
                <w:ilvl w:val="0"/>
                <w:numId w:val="0"/>
              </w:numPr>
              <w:suppressLineNumbers w:val="0"/>
              <w:spacing w:line="360" w:lineRule="auto"/>
              <w:ind w:left="0" w:leftChars="0" w:firstLine="480" w:firstLineChars="200"/>
              <w:rPr>
                <w:rFonts w:hint="default" w:ascii="Times New Roman" w:hAnsi="Times New Roman" w:cs="Times New Roman"/>
                <w:u w:val="single"/>
                <w:lang w:val="en-US" w:eastAsia="zh-CN"/>
              </w:rPr>
            </w:pPr>
            <w:r>
              <w:rPr>
                <w:rFonts w:hint="default" w:ascii="Times New Roman" w:hAnsi="Times New Roman" w:cs="Times New Roman"/>
                <w:u w:val="single"/>
              </w:rPr>
              <w:t>津市市西毛里湖饮用水</w:t>
            </w:r>
            <w:r>
              <w:rPr>
                <w:rFonts w:hint="eastAsia" w:ascii="Times New Roman" w:hAnsi="Times New Roman" w:cs="Times New Roman"/>
                <w:u w:val="single"/>
                <w:lang w:eastAsia="zh-CN"/>
              </w:rPr>
              <w:t>水源保护区位于项目西侧和北侧</w:t>
            </w:r>
            <w:r>
              <w:rPr>
                <w:rFonts w:hint="eastAsia" w:cs="Times New Roman"/>
                <w:kern w:val="2"/>
                <w:sz w:val="24"/>
                <w:szCs w:val="22"/>
                <w:u w:val="single"/>
                <w:lang w:val="en-US" w:eastAsia="zh-CN" w:bidi="ar-SA"/>
              </w:rPr>
              <w:t>。目前该饮用水源保护区的区域范围正在修订阶段。项目与</w:t>
            </w:r>
            <w:r>
              <w:rPr>
                <w:rFonts w:hint="default" w:ascii="Times New Roman" w:hAnsi="Times New Roman" w:cs="Times New Roman"/>
                <w:u w:val="single"/>
              </w:rPr>
              <w:t>津市市西毛里湖饮用水</w:t>
            </w:r>
            <w:r>
              <w:rPr>
                <w:rFonts w:hint="eastAsia" w:ascii="Times New Roman" w:hAnsi="Times New Roman" w:cs="Times New Roman"/>
                <w:u w:val="single"/>
                <w:lang w:eastAsia="zh-CN"/>
              </w:rPr>
              <w:t>水源取水口的距离为</w:t>
            </w:r>
            <w:r>
              <w:rPr>
                <w:rFonts w:hint="eastAsia" w:ascii="Times New Roman" w:hAnsi="Times New Roman" w:cs="Times New Roman"/>
                <w:u w:val="single"/>
                <w:lang w:val="en-US" w:eastAsia="zh-CN"/>
              </w:rPr>
              <w:t>6.8km。</w:t>
            </w:r>
          </w:p>
          <w:p>
            <w:pPr>
              <w:pStyle w:val="13"/>
              <w:keepNext w:val="0"/>
              <w:keepLines w:val="0"/>
              <w:widowControl/>
              <w:suppressLineNumbers w:val="0"/>
              <w:ind w:firstLine="480" w:firstLineChars="200"/>
              <w:rPr>
                <w:rFonts w:hint="eastAsia" w:ascii="Times New Roman" w:hAnsi="Times New Roman" w:cs="Times New Roman"/>
                <w:u w:val="single"/>
                <w:lang w:eastAsia="zh-CN"/>
              </w:rPr>
            </w:pPr>
            <w:r>
              <w:rPr>
                <w:rFonts w:hint="eastAsia" w:ascii="Times New Roman" w:hAnsi="Times New Roman" w:cs="Times New Roman"/>
                <w:u w:val="single"/>
                <w:lang w:val="en-US" w:eastAsia="zh-CN"/>
              </w:rPr>
              <w:t>1）</w:t>
            </w:r>
            <w:r>
              <w:rPr>
                <w:rFonts w:hint="default" w:ascii="Times New Roman" w:hAnsi="Times New Roman" w:cs="Times New Roman"/>
                <w:u w:val="single"/>
              </w:rPr>
              <w:t>津市市西毛里湖饮用水</w:t>
            </w:r>
            <w:r>
              <w:rPr>
                <w:rFonts w:hint="eastAsia" w:ascii="Times New Roman" w:hAnsi="Times New Roman" w:cs="Times New Roman"/>
                <w:u w:val="single"/>
                <w:lang w:eastAsia="zh-CN"/>
              </w:rPr>
              <w:t>水源保护区现行区域范围</w:t>
            </w:r>
          </w:p>
          <w:p>
            <w:pPr>
              <w:pStyle w:val="13"/>
              <w:keepNext w:val="0"/>
              <w:keepLines w:val="0"/>
              <w:widowControl/>
              <w:suppressLineNumbers w:val="0"/>
              <w:ind w:firstLine="480" w:firstLineChars="200"/>
              <w:rPr>
                <w:rFonts w:hint="default" w:ascii="Times New Roman" w:hAnsi="Times New Roman" w:cs="Times New Roman"/>
                <w:u w:val="single"/>
                <w:lang w:val="en-US" w:eastAsia="zh-CN"/>
              </w:rPr>
            </w:pPr>
            <w:r>
              <w:rPr>
                <w:rFonts w:hint="default" w:ascii="Times New Roman" w:hAnsi="Times New Roman" w:cs="Times New Roman"/>
                <w:u w:val="single"/>
              </w:rPr>
              <w:t>津市市西毛里湖饮用水水源</w:t>
            </w:r>
            <w:r>
              <w:rPr>
                <w:rFonts w:hint="eastAsia" w:ascii="Times New Roman" w:hAnsi="Times New Roman" w:cs="Times New Roman"/>
                <w:u w:val="single"/>
                <w:lang w:eastAsia="zh-CN"/>
              </w:rPr>
              <w:t>一</w:t>
            </w:r>
            <w:r>
              <w:rPr>
                <w:rFonts w:hint="default" w:ascii="Times New Roman" w:hAnsi="Times New Roman" w:cs="Times New Roman"/>
                <w:u w:val="single"/>
                <w:lang w:eastAsia="zh-CN"/>
              </w:rPr>
              <w:t>级</w:t>
            </w:r>
            <w:r>
              <w:rPr>
                <w:rFonts w:hint="default" w:ascii="Times New Roman" w:hAnsi="Times New Roman" w:cs="Times New Roman"/>
                <w:u w:val="single"/>
              </w:rPr>
              <w:t>保护区</w:t>
            </w:r>
            <w:r>
              <w:rPr>
                <w:rFonts w:hint="eastAsia" w:ascii="Times New Roman" w:hAnsi="Times New Roman" w:cs="Times New Roman"/>
                <w:u w:val="single"/>
                <w:lang w:eastAsia="zh-CN"/>
              </w:rPr>
              <w:t>位于项目西北侧，</w:t>
            </w:r>
            <w:r>
              <w:rPr>
                <w:rFonts w:hint="eastAsia" w:ascii="Times New Roman" w:hAnsi="Times New Roman" w:cs="Times New Roman"/>
                <w:u w:val="single"/>
                <w:lang w:val="en-US" w:eastAsia="zh-CN"/>
              </w:rPr>
              <w:t>二级保护区位于项目西侧和北侧。</w:t>
            </w:r>
            <w:r>
              <w:rPr>
                <w:rFonts w:hint="eastAsia" w:ascii="Times New Roman" w:hAnsi="Times New Roman" w:cs="Times New Roman"/>
                <w:u w:val="single"/>
                <w:lang w:eastAsia="zh-CN"/>
              </w:rPr>
              <w:t>一级保护区的总面积为</w:t>
            </w:r>
            <w:r>
              <w:rPr>
                <w:rFonts w:hint="eastAsia" w:ascii="Times New Roman" w:hAnsi="Times New Roman" w:cs="Times New Roman"/>
                <w:u w:val="single"/>
                <w:lang w:val="en-US" w:eastAsia="zh-CN"/>
              </w:rPr>
              <w:t>753472.4m</w:t>
            </w:r>
            <w:r>
              <w:rPr>
                <w:rFonts w:hint="eastAsia" w:ascii="Times New Roman" w:hAnsi="Times New Roman" w:cs="Times New Roman"/>
                <w:u w:val="single"/>
                <w:vertAlign w:val="superscript"/>
                <w:lang w:val="en-US" w:eastAsia="zh-CN"/>
              </w:rPr>
              <w:t>2</w:t>
            </w:r>
            <w:r>
              <w:rPr>
                <w:rFonts w:hint="eastAsia" w:ascii="Times New Roman" w:hAnsi="Times New Roman" w:cs="Times New Roman"/>
                <w:u w:val="single"/>
                <w:lang w:val="en-US" w:eastAsia="zh-CN"/>
              </w:rPr>
              <w:t>，二级保护区总面积为141.03km</w:t>
            </w:r>
            <w:r>
              <w:rPr>
                <w:rFonts w:hint="eastAsia" w:ascii="Times New Roman" w:hAnsi="Times New Roman" w:cs="Times New Roman"/>
                <w:u w:val="single"/>
                <w:vertAlign w:val="superscript"/>
                <w:lang w:val="en-US" w:eastAsia="zh-CN"/>
              </w:rPr>
              <w:t>2</w:t>
            </w:r>
            <w:r>
              <w:rPr>
                <w:rFonts w:hint="eastAsia" w:ascii="Times New Roman" w:hAnsi="Times New Roman" w:cs="Times New Roman"/>
                <w:u w:val="single"/>
                <w:lang w:val="en-US" w:eastAsia="zh-CN"/>
              </w:rPr>
              <w:t>。</w:t>
            </w:r>
            <w:r>
              <w:rPr>
                <w:rFonts w:hint="eastAsia" w:cs="Times New Roman"/>
                <w:kern w:val="2"/>
                <w:sz w:val="24"/>
                <w:szCs w:val="22"/>
                <w:u w:val="single"/>
                <w:lang w:val="en-US" w:eastAsia="zh-CN" w:bidi="ar-SA"/>
              </w:rPr>
              <w:t>项目与</w:t>
            </w:r>
            <w:r>
              <w:rPr>
                <w:rFonts w:hint="default" w:ascii="Times New Roman" w:hAnsi="Times New Roman" w:cs="Times New Roman"/>
                <w:u w:val="single"/>
              </w:rPr>
              <w:t>津市市西毛里湖饮用水水源</w:t>
            </w:r>
            <w:r>
              <w:rPr>
                <w:rFonts w:hint="eastAsia" w:ascii="Times New Roman" w:hAnsi="Times New Roman" w:cs="Times New Roman"/>
                <w:u w:val="single"/>
                <w:lang w:eastAsia="zh-CN"/>
              </w:rPr>
              <w:t>一</w:t>
            </w:r>
            <w:r>
              <w:rPr>
                <w:rFonts w:hint="default" w:ascii="Times New Roman" w:hAnsi="Times New Roman" w:cs="Times New Roman"/>
                <w:u w:val="single"/>
                <w:lang w:eastAsia="zh-CN"/>
              </w:rPr>
              <w:t>级</w:t>
            </w:r>
            <w:r>
              <w:rPr>
                <w:rFonts w:hint="default" w:ascii="Times New Roman" w:hAnsi="Times New Roman" w:cs="Times New Roman"/>
                <w:u w:val="single"/>
              </w:rPr>
              <w:t>保护区</w:t>
            </w:r>
            <w:r>
              <w:rPr>
                <w:rFonts w:hint="default" w:ascii="Times New Roman" w:hAnsi="Times New Roman" w:cs="Times New Roman"/>
                <w:u w:val="single"/>
                <w:lang w:eastAsia="zh-CN"/>
              </w:rPr>
              <w:t>陆域的最近距离为</w:t>
            </w:r>
            <w:r>
              <w:rPr>
                <w:rFonts w:hint="eastAsia" w:ascii="Times New Roman" w:hAnsi="Times New Roman" w:cs="Times New Roman"/>
                <w:u w:val="single"/>
                <w:lang w:val="en-US" w:eastAsia="zh-CN"/>
              </w:rPr>
              <w:t>6.0km，与一级保护区水域的最近距离为6.5km，</w:t>
            </w:r>
            <w:r>
              <w:rPr>
                <w:rFonts w:hint="eastAsia" w:cs="Times New Roman"/>
                <w:kern w:val="2"/>
                <w:sz w:val="24"/>
                <w:szCs w:val="22"/>
                <w:u w:val="single"/>
                <w:lang w:val="en-US" w:eastAsia="zh-CN" w:bidi="ar-SA"/>
              </w:rPr>
              <w:t>与</w:t>
            </w:r>
            <w:r>
              <w:rPr>
                <w:rFonts w:hint="default" w:ascii="Times New Roman" w:hAnsi="Times New Roman" w:cs="Times New Roman"/>
                <w:u w:val="single"/>
                <w:lang w:eastAsia="zh-CN"/>
              </w:rPr>
              <w:t>二级</w:t>
            </w:r>
            <w:r>
              <w:rPr>
                <w:rFonts w:hint="default" w:ascii="Times New Roman" w:hAnsi="Times New Roman" w:cs="Times New Roman"/>
                <w:u w:val="single"/>
              </w:rPr>
              <w:t>保护区</w:t>
            </w:r>
            <w:r>
              <w:rPr>
                <w:rFonts w:hint="default" w:ascii="Times New Roman" w:hAnsi="Times New Roman" w:cs="Times New Roman"/>
                <w:u w:val="single"/>
                <w:lang w:eastAsia="zh-CN"/>
              </w:rPr>
              <w:t>陆域的最近距离为</w:t>
            </w:r>
            <w:r>
              <w:rPr>
                <w:rFonts w:hint="default" w:ascii="Times New Roman" w:hAnsi="Times New Roman" w:cs="Times New Roman"/>
                <w:u w:val="single"/>
                <w:lang w:val="en-US" w:eastAsia="zh-CN"/>
              </w:rPr>
              <w:t>5</w:t>
            </w:r>
            <w:r>
              <w:rPr>
                <w:rFonts w:hint="eastAsia" w:ascii="Times New Roman" w:hAnsi="Times New Roman" w:cs="Times New Roman"/>
                <w:u w:val="single"/>
                <w:lang w:val="en-US" w:eastAsia="zh-CN"/>
              </w:rPr>
              <w:t>8</w:t>
            </w:r>
            <w:r>
              <w:rPr>
                <w:rFonts w:hint="default" w:ascii="Times New Roman" w:hAnsi="Times New Roman" w:cs="Times New Roman"/>
                <w:u w:val="single"/>
                <w:lang w:val="en-US" w:eastAsia="zh-CN"/>
              </w:rPr>
              <w:t>m</w:t>
            </w:r>
            <w:r>
              <w:rPr>
                <w:rFonts w:hint="eastAsia" w:ascii="Times New Roman" w:hAnsi="Times New Roman" w:cs="Times New Roman"/>
                <w:u w:val="single"/>
                <w:lang w:val="en-US" w:eastAsia="zh-CN"/>
              </w:rPr>
              <w:t>，与二级保护区水域的最近距离为88m。</w:t>
            </w:r>
          </w:p>
          <w:p>
            <w:pPr>
              <w:pStyle w:val="13"/>
              <w:keepNext w:val="0"/>
              <w:keepLines w:val="0"/>
              <w:widowControl/>
              <w:suppressLineNumbers w:val="0"/>
              <w:ind w:firstLine="480" w:firstLineChars="200"/>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2）</w:t>
            </w:r>
            <w:r>
              <w:rPr>
                <w:rFonts w:hint="default" w:ascii="Times New Roman" w:hAnsi="Times New Roman" w:cs="Times New Roman"/>
                <w:u w:val="single"/>
              </w:rPr>
              <w:t>津市市西毛里湖饮用水</w:t>
            </w:r>
            <w:r>
              <w:rPr>
                <w:rFonts w:hint="eastAsia" w:ascii="Times New Roman" w:hAnsi="Times New Roman" w:cs="Times New Roman"/>
                <w:u w:val="single"/>
                <w:lang w:eastAsia="zh-CN"/>
              </w:rPr>
              <w:t>水源保护区预修订版范围预修订版的</w:t>
            </w:r>
            <w:r>
              <w:rPr>
                <w:rFonts w:hint="default" w:ascii="Times New Roman" w:hAnsi="Times New Roman" w:cs="Times New Roman"/>
                <w:u w:val="single"/>
              </w:rPr>
              <w:t>津市市西毛里湖饮用水水源</w:t>
            </w:r>
            <w:r>
              <w:rPr>
                <w:rFonts w:hint="eastAsia" w:ascii="Times New Roman" w:hAnsi="Times New Roman" w:cs="Times New Roman"/>
                <w:u w:val="single"/>
                <w:lang w:eastAsia="zh-CN"/>
              </w:rPr>
              <w:t>一</w:t>
            </w:r>
            <w:r>
              <w:rPr>
                <w:rFonts w:hint="default" w:ascii="Times New Roman" w:hAnsi="Times New Roman" w:cs="Times New Roman"/>
                <w:u w:val="single"/>
                <w:lang w:eastAsia="zh-CN"/>
              </w:rPr>
              <w:t>级</w:t>
            </w:r>
            <w:r>
              <w:rPr>
                <w:rFonts w:hint="default" w:ascii="Times New Roman" w:hAnsi="Times New Roman" w:cs="Times New Roman"/>
                <w:u w:val="single"/>
              </w:rPr>
              <w:t>保护区</w:t>
            </w:r>
            <w:r>
              <w:rPr>
                <w:rFonts w:hint="eastAsia" w:ascii="Times New Roman" w:hAnsi="Times New Roman" w:cs="Times New Roman"/>
                <w:u w:val="single"/>
                <w:lang w:eastAsia="zh-CN"/>
              </w:rPr>
              <w:t>总面积为</w:t>
            </w:r>
            <w:r>
              <w:rPr>
                <w:rFonts w:hint="eastAsia" w:ascii="Times New Roman" w:hAnsi="Times New Roman" w:cs="Times New Roman"/>
                <w:u w:val="single"/>
                <w:lang w:val="en-US" w:eastAsia="zh-CN"/>
              </w:rPr>
              <w:t>330145.5m</w:t>
            </w:r>
            <w:r>
              <w:rPr>
                <w:rFonts w:hint="eastAsia" w:ascii="Times New Roman" w:hAnsi="Times New Roman" w:cs="Times New Roman"/>
                <w:u w:val="single"/>
                <w:vertAlign w:val="superscript"/>
                <w:lang w:val="en-US" w:eastAsia="zh-CN"/>
              </w:rPr>
              <w:t>2</w:t>
            </w:r>
            <w:r>
              <w:rPr>
                <w:rFonts w:hint="eastAsia" w:ascii="Times New Roman" w:hAnsi="Times New Roman" w:cs="Times New Roman"/>
                <w:u w:val="single"/>
                <w:lang w:val="en-US" w:eastAsia="zh-CN"/>
              </w:rPr>
              <w:t>，二级保护区总面积为145.87km</w:t>
            </w:r>
            <w:r>
              <w:rPr>
                <w:rFonts w:hint="eastAsia" w:ascii="Times New Roman" w:hAnsi="Times New Roman" w:cs="Times New Roman"/>
                <w:u w:val="single"/>
                <w:vertAlign w:val="superscript"/>
                <w:lang w:val="en-US" w:eastAsia="zh-CN"/>
              </w:rPr>
              <w:t>2</w:t>
            </w:r>
            <w:r>
              <w:rPr>
                <w:rFonts w:hint="eastAsia" w:ascii="Times New Roman" w:hAnsi="Times New Roman" w:cs="Times New Roman"/>
                <w:u w:val="single"/>
                <w:lang w:val="en-US" w:eastAsia="zh-CN"/>
              </w:rPr>
              <w:t>。</w:t>
            </w:r>
            <w:r>
              <w:rPr>
                <w:rFonts w:hint="eastAsia" w:cs="Times New Roman"/>
                <w:kern w:val="2"/>
                <w:sz w:val="24"/>
                <w:szCs w:val="22"/>
                <w:u w:val="single"/>
                <w:lang w:val="en-US" w:eastAsia="zh-CN" w:bidi="ar-SA"/>
              </w:rPr>
              <w:t>项目与</w:t>
            </w:r>
            <w:r>
              <w:rPr>
                <w:rFonts w:hint="eastAsia" w:ascii="Times New Roman" w:hAnsi="Times New Roman" w:cs="Times New Roman"/>
                <w:u w:val="single"/>
                <w:lang w:eastAsia="zh-CN"/>
              </w:rPr>
              <w:t>预修订版</w:t>
            </w:r>
            <w:r>
              <w:rPr>
                <w:rFonts w:hint="default" w:ascii="Times New Roman" w:hAnsi="Times New Roman" w:cs="Times New Roman"/>
                <w:u w:val="single"/>
              </w:rPr>
              <w:t>津市市西毛里湖饮用水水源</w:t>
            </w:r>
            <w:r>
              <w:rPr>
                <w:rFonts w:hint="eastAsia" w:ascii="Times New Roman" w:hAnsi="Times New Roman" w:cs="Times New Roman"/>
                <w:u w:val="single"/>
                <w:lang w:eastAsia="zh-CN"/>
              </w:rPr>
              <w:t>一</w:t>
            </w:r>
            <w:r>
              <w:rPr>
                <w:rFonts w:hint="default" w:ascii="Times New Roman" w:hAnsi="Times New Roman" w:cs="Times New Roman"/>
                <w:u w:val="single"/>
                <w:lang w:eastAsia="zh-CN"/>
              </w:rPr>
              <w:t>级</w:t>
            </w:r>
            <w:r>
              <w:rPr>
                <w:rFonts w:hint="default" w:ascii="Times New Roman" w:hAnsi="Times New Roman" w:cs="Times New Roman"/>
                <w:u w:val="single"/>
              </w:rPr>
              <w:t>保护区</w:t>
            </w:r>
            <w:r>
              <w:rPr>
                <w:rFonts w:hint="default" w:ascii="Times New Roman" w:hAnsi="Times New Roman" w:cs="Times New Roman"/>
                <w:u w:val="single"/>
                <w:lang w:eastAsia="zh-CN"/>
              </w:rPr>
              <w:t>陆域的最近距离为</w:t>
            </w:r>
            <w:r>
              <w:rPr>
                <w:rFonts w:hint="eastAsia" w:ascii="Times New Roman" w:hAnsi="Times New Roman" w:cs="Times New Roman"/>
                <w:u w:val="single"/>
                <w:lang w:val="en-US" w:eastAsia="zh-CN"/>
              </w:rPr>
              <w:t>6.9km，与一级保护区水域的最近距离为6.6km，</w:t>
            </w:r>
            <w:r>
              <w:rPr>
                <w:rFonts w:hint="eastAsia" w:cs="Times New Roman"/>
                <w:kern w:val="2"/>
                <w:sz w:val="24"/>
                <w:szCs w:val="22"/>
                <w:u w:val="single"/>
                <w:lang w:val="en-US" w:eastAsia="zh-CN" w:bidi="ar-SA"/>
              </w:rPr>
              <w:t>与</w:t>
            </w:r>
            <w:r>
              <w:rPr>
                <w:rFonts w:hint="default" w:ascii="Times New Roman" w:hAnsi="Times New Roman" w:cs="Times New Roman"/>
                <w:u w:val="single"/>
                <w:lang w:eastAsia="zh-CN"/>
              </w:rPr>
              <w:t>二级</w:t>
            </w:r>
            <w:r>
              <w:rPr>
                <w:rFonts w:hint="default" w:ascii="Times New Roman" w:hAnsi="Times New Roman" w:cs="Times New Roman"/>
                <w:u w:val="single"/>
              </w:rPr>
              <w:t>保护区</w:t>
            </w:r>
            <w:r>
              <w:rPr>
                <w:rFonts w:hint="default" w:ascii="Times New Roman" w:hAnsi="Times New Roman" w:cs="Times New Roman"/>
                <w:u w:val="single"/>
                <w:lang w:eastAsia="zh-CN"/>
              </w:rPr>
              <w:t>陆域的最近距离为</w:t>
            </w:r>
            <w:r>
              <w:rPr>
                <w:rFonts w:hint="default" w:ascii="Times New Roman" w:hAnsi="Times New Roman" w:cs="Times New Roman"/>
                <w:u w:val="single"/>
                <w:lang w:val="en-US" w:eastAsia="zh-CN"/>
              </w:rPr>
              <w:t>5</w:t>
            </w:r>
            <w:r>
              <w:rPr>
                <w:rFonts w:hint="eastAsia" w:ascii="Times New Roman" w:hAnsi="Times New Roman" w:cs="Times New Roman"/>
                <w:u w:val="single"/>
                <w:lang w:val="en-US" w:eastAsia="zh-CN"/>
              </w:rPr>
              <w:t>8</w:t>
            </w:r>
            <w:r>
              <w:rPr>
                <w:rFonts w:hint="default" w:ascii="Times New Roman" w:hAnsi="Times New Roman" w:cs="Times New Roman"/>
                <w:u w:val="single"/>
                <w:lang w:val="en-US" w:eastAsia="zh-CN"/>
              </w:rPr>
              <w:t>m</w:t>
            </w:r>
            <w:r>
              <w:rPr>
                <w:rFonts w:hint="eastAsia" w:ascii="Times New Roman" w:hAnsi="Times New Roman" w:cs="Times New Roman"/>
                <w:u w:val="single"/>
                <w:lang w:val="en-US" w:eastAsia="zh-CN"/>
              </w:rPr>
              <w:t>，与二级保护区水域的最近距离为88m。</w:t>
            </w:r>
          </w:p>
          <w:p>
            <w:pPr>
              <w:keepNext w:val="0"/>
              <w:keepLines w:val="0"/>
              <w:widowControl/>
              <w:suppressLineNumbers w:val="0"/>
              <w:ind w:firstLine="480" w:firstLineChars="200"/>
              <w:jc w:val="left"/>
              <w:rPr>
                <w:rFonts w:hint="eastAsia" w:cs="Times New Roman"/>
                <w:szCs w:val="24"/>
                <w:highlight w:val="none"/>
                <w:u w:val="single"/>
                <w:lang w:val="en-US" w:eastAsia="zh-CN"/>
              </w:rPr>
            </w:pPr>
            <w:r>
              <w:rPr>
                <w:rFonts w:hint="eastAsia" w:ascii="Times New Roman" w:hAnsi="Times New Roman" w:cs="Times New Roman"/>
                <w:sz w:val="24"/>
                <w:highlight w:val="none"/>
                <w:u w:val="single"/>
                <w:lang w:val="en-US" w:eastAsia="zh-CN"/>
              </w:rPr>
              <w:t>根据现场调查，光伏区均为湖泊和坑塘水面，与</w:t>
            </w:r>
            <w:r>
              <w:rPr>
                <w:rFonts w:hint="default" w:ascii="Times New Roman" w:hAnsi="Times New Roman" w:cs="Times New Roman"/>
                <w:u w:val="single"/>
              </w:rPr>
              <w:t>津市市西毛里湖饮用水</w:t>
            </w:r>
            <w:r>
              <w:rPr>
                <w:rFonts w:hint="eastAsia" w:ascii="Times New Roman" w:hAnsi="Times New Roman" w:cs="Times New Roman"/>
                <w:u w:val="single"/>
                <w:lang w:eastAsia="zh-CN"/>
              </w:rPr>
              <w:t>水源保护区</w:t>
            </w:r>
            <w:r>
              <w:rPr>
                <w:rFonts w:hint="eastAsia" w:cs="Times New Roman"/>
                <w:kern w:val="2"/>
                <w:sz w:val="24"/>
                <w:szCs w:val="22"/>
                <w:u w:val="single"/>
                <w:lang w:val="en-US" w:eastAsia="zh-CN" w:bidi="ar-SA"/>
              </w:rPr>
              <w:t>地表水之间无直接水力联系。项目施工期短，在采取</w:t>
            </w:r>
            <w:r>
              <w:rPr>
                <w:rFonts w:hint="eastAsia"/>
                <w:sz w:val="24"/>
                <w:u w:val="single"/>
              </w:rPr>
              <w:t>柔性</w:t>
            </w:r>
            <w:r>
              <w:rPr>
                <w:sz w:val="24"/>
                <w:u w:val="single"/>
              </w:rPr>
              <w:t>支架支撑体系</w:t>
            </w:r>
            <w:r>
              <w:rPr>
                <w:rFonts w:hint="eastAsia"/>
                <w:u w:val="single"/>
                <w:lang w:eastAsia="zh-CN"/>
              </w:rPr>
              <w:t>、控制施工作业和船舶污染排放等措施的前提下，</w:t>
            </w:r>
            <w:r>
              <w:rPr>
                <w:rFonts w:hint="eastAsia" w:cs="Times New Roman"/>
                <w:kern w:val="2"/>
                <w:sz w:val="24"/>
                <w:szCs w:val="22"/>
                <w:u w:val="single"/>
                <w:lang w:val="en-US" w:eastAsia="zh-CN" w:bidi="ar-SA"/>
              </w:rPr>
              <w:t>对地表水体的扰动较小。</w:t>
            </w:r>
            <w:r>
              <w:rPr>
                <w:rFonts w:hint="default"/>
                <w:u w:val="single"/>
              </w:rPr>
              <w:t>本项目施工期产生的废水量较少</w:t>
            </w:r>
            <w:r>
              <w:rPr>
                <w:rFonts w:hint="eastAsia"/>
                <w:u w:val="single"/>
                <w:lang w:eastAsia="zh-CN"/>
              </w:rPr>
              <w:t>，</w:t>
            </w:r>
            <w:r>
              <w:rPr>
                <w:rFonts w:hint="default"/>
                <w:u w:val="single"/>
              </w:rPr>
              <w:t>生产废水只含有少量的泥沙等，不</w:t>
            </w:r>
            <w:r>
              <w:rPr>
                <w:rFonts w:hint="eastAsia"/>
                <w:u w:val="single"/>
                <w:lang w:eastAsia="zh-CN"/>
              </w:rPr>
              <w:t>含其他</w:t>
            </w:r>
            <w:r>
              <w:rPr>
                <w:rFonts w:hint="default"/>
                <w:u w:val="single"/>
              </w:rPr>
              <w:t>杂质</w:t>
            </w:r>
            <w:r>
              <w:rPr>
                <w:rFonts w:hint="eastAsia"/>
                <w:u w:val="single"/>
                <w:lang w:eastAsia="zh-CN"/>
              </w:rPr>
              <w:t>，</w:t>
            </w:r>
            <w:r>
              <w:rPr>
                <w:rFonts w:hint="default"/>
                <w:u w:val="single"/>
              </w:rPr>
              <w:t>经沉淀处理后可用于施工场地喷洒水、生活污水经化粪池处理后定期清掏不外排。</w:t>
            </w:r>
            <w:r>
              <w:rPr>
                <w:rFonts w:hint="eastAsia" w:ascii="Times New Roman" w:hAnsi="Times New Roman" w:eastAsia="宋体" w:cs="Times New Roman"/>
                <w:szCs w:val="24"/>
                <w:highlight w:val="none"/>
                <w:u w:val="single"/>
                <w:lang w:val="en-US" w:eastAsia="zh-CN"/>
              </w:rPr>
              <w:t>生活污水拟通过建立临时厕所，并结合升压站区的化粪池处理消毒后用于绿地浇灌，而浓缩物质定期清淘外运或用作肥料</w:t>
            </w:r>
            <w:r>
              <w:rPr>
                <w:rFonts w:hint="eastAsia" w:cs="Times New Roman"/>
                <w:szCs w:val="24"/>
                <w:highlight w:val="none"/>
                <w:u w:val="single"/>
                <w:lang w:val="en-US" w:eastAsia="zh-CN"/>
              </w:rPr>
              <w:t>。</w:t>
            </w:r>
          </w:p>
          <w:p>
            <w:pPr>
              <w:pStyle w:val="13"/>
              <w:keepNext w:val="0"/>
              <w:keepLines w:val="0"/>
              <w:widowControl/>
              <w:suppressLineNumbers w:val="0"/>
              <w:ind w:firstLine="480" w:firstLineChars="200"/>
              <w:rPr>
                <w:rFonts w:hint="eastAsia" w:cs="Times New Roman"/>
                <w:kern w:val="2"/>
                <w:sz w:val="24"/>
                <w:szCs w:val="22"/>
                <w:u w:val="single"/>
                <w:lang w:val="en-US" w:eastAsia="zh-CN" w:bidi="ar-SA"/>
              </w:rPr>
            </w:pPr>
            <w:r>
              <w:rPr>
                <w:rFonts w:hint="eastAsia" w:cs="Times New Roman"/>
                <w:kern w:val="2"/>
                <w:sz w:val="24"/>
                <w:szCs w:val="22"/>
                <w:u w:val="single"/>
                <w:lang w:val="en-US" w:eastAsia="zh-CN" w:bidi="ar-SA"/>
              </w:rPr>
              <w:t>因此，对</w:t>
            </w:r>
            <w:r>
              <w:rPr>
                <w:rFonts w:hint="default" w:ascii="Times New Roman" w:hAnsi="Times New Roman" w:cs="Times New Roman"/>
                <w:u w:val="single"/>
              </w:rPr>
              <w:t>津市市西毛里湖饮用水</w:t>
            </w:r>
            <w:r>
              <w:rPr>
                <w:rFonts w:hint="eastAsia" w:ascii="Times New Roman" w:hAnsi="Times New Roman" w:cs="Times New Roman"/>
                <w:u w:val="single"/>
                <w:lang w:eastAsia="zh-CN"/>
              </w:rPr>
              <w:t>水源保护区的</w:t>
            </w:r>
            <w:r>
              <w:rPr>
                <w:rFonts w:hint="eastAsia" w:cs="Times New Roman"/>
                <w:kern w:val="2"/>
                <w:sz w:val="24"/>
                <w:szCs w:val="22"/>
                <w:u w:val="single"/>
                <w:lang w:val="en-US" w:eastAsia="zh-CN" w:bidi="ar-SA"/>
              </w:rPr>
              <w:t>水环境影响较小。</w:t>
            </w:r>
          </w:p>
          <w:p>
            <w:pPr>
              <w:pStyle w:val="13"/>
              <w:keepNext w:val="0"/>
              <w:keepLines w:val="0"/>
              <w:widowControl/>
              <w:numPr>
                <w:ilvl w:val="0"/>
                <w:numId w:val="4"/>
              </w:numPr>
              <w:suppressLineNumbers w:val="0"/>
              <w:ind w:left="0" w:leftChars="0" w:firstLine="480" w:firstLineChars="0"/>
              <w:rPr>
                <w:rFonts w:hint="eastAsia" w:cs="Times New Roman"/>
                <w:kern w:val="2"/>
                <w:sz w:val="24"/>
                <w:szCs w:val="22"/>
                <w:lang w:val="en-US" w:eastAsia="zh-CN" w:bidi="ar-SA"/>
              </w:rPr>
            </w:pPr>
            <w:r>
              <w:rPr>
                <w:rFonts w:hint="eastAsia" w:cs="Times New Roman"/>
                <w:kern w:val="2"/>
                <w:sz w:val="24"/>
                <w:szCs w:val="22"/>
                <w:lang w:val="en-US" w:eastAsia="zh-CN" w:bidi="ar-SA"/>
              </w:rPr>
              <w:t>对动植物的影响</w:t>
            </w:r>
          </w:p>
          <w:p>
            <w:pPr>
              <w:pStyle w:val="13"/>
              <w:keepNext w:val="0"/>
              <w:keepLines w:val="0"/>
              <w:widowControl/>
              <w:numPr>
                <w:ilvl w:val="0"/>
                <w:numId w:val="5"/>
              </w:numPr>
              <w:suppressLineNumbers w:val="0"/>
              <w:ind w:firstLine="480" w:firstLineChars="200"/>
              <w:rPr>
                <w:rFonts w:hint="eastAsia" w:ascii="Times New Roman" w:hAnsi="Times New Roman" w:cs="Times New Roman"/>
                <w:kern w:val="2"/>
                <w:sz w:val="24"/>
                <w:szCs w:val="22"/>
                <w:lang w:val="en-US" w:eastAsia="zh-CN" w:bidi="ar-SA"/>
              </w:rPr>
            </w:pPr>
            <w:r>
              <w:rPr>
                <w:rFonts w:hint="eastAsia" w:ascii="Times New Roman" w:hAnsi="Times New Roman" w:cs="Times New Roman"/>
                <w:kern w:val="2"/>
                <w:sz w:val="24"/>
                <w:szCs w:val="22"/>
                <w:lang w:val="en-US" w:eastAsia="zh-CN" w:bidi="ar-SA"/>
              </w:rPr>
              <w:t>对陆生植物的影响</w:t>
            </w:r>
          </w:p>
          <w:p>
            <w:pPr>
              <w:adjustRightInd w:val="0"/>
              <w:snapToGrid w:val="0"/>
              <w:spacing w:line="360" w:lineRule="auto"/>
              <w:ind w:firstLine="435"/>
              <w:rPr>
                <w:rFonts w:hint="eastAsia" w:ascii="Times New Roman" w:hAnsi="Times New Roman" w:cs="Times New Roman"/>
                <w:kern w:val="2"/>
                <w:sz w:val="24"/>
                <w:szCs w:val="22"/>
                <w:lang w:val="en-US" w:eastAsia="zh-CN" w:bidi="ar-SA"/>
              </w:rPr>
            </w:pPr>
            <w:r>
              <w:rPr>
                <w:rFonts w:hint="eastAsia"/>
                <w:bCs/>
                <w:sz w:val="24"/>
                <w:u w:val="none"/>
              </w:rPr>
              <w:t>项目</w:t>
            </w:r>
            <w:r>
              <w:rPr>
                <w:bCs/>
                <w:sz w:val="24"/>
                <w:u w:val="none"/>
              </w:rPr>
              <w:t>的建设基本在</w:t>
            </w:r>
            <w:r>
              <w:rPr>
                <w:rFonts w:hint="eastAsia"/>
                <w:bCs/>
                <w:sz w:val="24"/>
                <w:u w:val="none"/>
                <w:lang w:eastAsia="zh-CN"/>
              </w:rPr>
              <w:t>养殖坑塘和湖泊水面</w:t>
            </w:r>
            <w:r>
              <w:rPr>
                <w:bCs/>
                <w:sz w:val="24"/>
                <w:u w:val="none"/>
              </w:rPr>
              <w:t>进行，</w:t>
            </w:r>
            <w:r>
              <w:rPr>
                <w:rFonts w:hint="eastAsia"/>
                <w:bCs/>
                <w:sz w:val="24"/>
                <w:u w:val="none"/>
              </w:rPr>
              <w:t>对陆生植被的影响主要表现在施工材料及生产设备的运输、施工机械与运输车辆的碾压和作业人员的践踏以及</w:t>
            </w:r>
            <w:r>
              <w:rPr>
                <w:bCs/>
                <w:sz w:val="24"/>
                <w:u w:val="none"/>
              </w:rPr>
              <w:t>临时设施</w:t>
            </w:r>
            <w:r>
              <w:rPr>
                <w:rFonts w:hint="eastAsia"/>
                <w:bCs/>
                <w:sz w:val="24"/>
                <w:u w:val="none"/>
              </w:rPr>
              <w:t>等对地表植被的破坏。施工结束</w:t>
            </w:r>
            <w:r>
              <w:rPr>
                <w:bCs/>
                <w:sz w:val="24"/>
                <w:u w:val="none"/>
              </w:rPr>
              <w:t>后，会</w:t>
            </w:r>
            <w:r>
              <w:rPr>
                <w:rFonts w:hint="eastAsia"/>
                <w:bCs/>
                <w:sz w:val="24"/>
                <w:u w:val="none"/>
              </w:rPr>
              <w:t>进行</w:t>
            </w:r>
            <w:r>
              <w:rPr>
                <w:bCs/>
                <w:sz w:val="24"/>
                <w:u w:val="none"/>
              </w:rPr>
              <w:t>生态恢复。</w:t>
            </w:r>
            <w:r>
              <w:rPr>
                <w:rFonts w:hint="eastAsia"/>
                <w:bCs/>
                <w:sz w:val="24"/>
                <w:u w:val="none"/>
              </w:rPr>
              <w:t>施工道路</w:t>
            </w:r>
            <w:r>
              <w:rPr>
                <w:bCs/>
                <w:sz w:val="24"/>
                <w:u w:val="none"/>
              </w:rPr>
              <w:t>依托现有</w:t>
            </w:r>
            <w:r>
              <w:rPr>
                <w:rFonts w:hint="eastAsia"/>
                <w:bCs/>
                <w:sz w:val="24"/>
                <w:u w:val="none"/>
              </w:rPr>
              <w:t>村道</w:t>
            </w:r>
            <w:r>
              <w:rPr>
                <w:bCs/>
                <w:sz w:val="24"/>
                <w:u w:val="none"/>
              </w:rPr>
              <w:t>及。</w:t>
            </w:r>
            <w:r>
              <w:rPr>
                <w:rFonts w:hint="eastAsia"/>
                <w:bCs/>
                <w:sz w:val="24"/>
                <w:u w:val="none"/>
              </w:rPr>
              <w:t>因此</w:t>
            </w:r>
            <w:r>
              <w:rPr>
                <w:bCs/>
                <w:sz w:val="24"/>
                <w:u w:val="none"/>
              </w:rPr>
              <w:t>，</w:t>
            </w:r>
            <w:r>
              <w:rPr>
                <w:rFonts w:hint="eastAsia"/>
                <w:bCs/>
                <w:sz w:val="24"/>
                <w:u w:val="none"/>
              </w:rPr>
              <w:t>本工程对评价区内植物影响有限，仅为个体损失。</w:t>
            </w:r>
          </w:p>
          <w:p>
            <w:pPr>
              <w:pStyle w:val="13"/>
              <w:keepNext w:val="0"/>
              <w:keepLines w:val="0"/>
              <w:widowControl/>
              <w:numPr>
                <w:ilvl w:val="0"/>
                <w:numId w:val="5"/>
              </w:numPr>
              <w:suppressLineNumbers w:val="0"/>
              <w:ind w:firstLine="480" w:firstLineChars="200"/>
              <w:rPr>
                <w:rFonts w:hint="default" w:ascii="Times New Roman" w:hAnsi="Times New Roman" w:cs="Times New Roman"/>
                <w:kern w:val="2"/>
                <w:sz w:val="24"/>
                <w:szCs w:val="22"/>
                <w:lang w:val="en-US" w:eastAsia="zh-CN" w:bidi="ar-SA"/>
              </w:rPr>
            </w:pPr>
            <w:r>
              <w:rPr>
                <w:rFonts w:hint="eastAsia" w:ascii="Times New Roman" w:hAnsi="Times New Roman" w:cs="Times New Roman"/>
                <w:kern w:val="2"/>
                <w:sz w:val="24"/>
                <w:szCs w:val="22"/>
                <w:lang w:val="en-US" w:eastAsia="zh-CN" w:bidi="ar-SA"/>
              </w:rPr>
              <w:t>对水生植物的影响</w:t>
            </w:r>
          </w:p>
          <w:p>
            <w:pPr>
              <w:adjustRightInd w:val="0"/>
              <w:snapToGrid w:val="0"/>
              <w:spacing w:line="360" w:lineRule="auto"/>
              <w:ind w:firstLine="480" w:firstLineChars="200"/>
              <w:rPr>
                <w:bCs/>
                <w:sz w:val="24"/>
                <w:u w:val="none"/>
              </w:rPr>
            </w:pPr>
            <w:r>
              <w:rPr>
                <w:bCs/>
                <w:sz w:val="24"/>
                <w:u w:val="none"/>
              </w:rPr>
              <w:t>打桩等施工会使悬浮物会浓度增加，对附近水生维管束植物的生长产生影响。在泥沙型浑浊水体中，由于泥沙对光的吸收、散射等作用，导致水体中入射光衰减。水下光照不足，制约了沉水植物的生长。附着在沉水植物体表的泥沙，不仅影响沉水植物对光的利用，而且影响植物的正常生理活动。</w:t>
            </w:r>
          </w:p>
          <w:p>
            <w:pPr>
              <w:pStyle w:val="13"/>
              <w:keepNext w:val="0"/>
              <w:keepLines w:val="0"/>
              <w:widowControl/>
              <w:numPr>
                <w:ilvl w:val="0"/>
                <w:numId w:val="0"/>
              </w:numPr>
              <w:suppressLineNumbers w:val="0"/>
              <w:ind w:firstLine="480" w:firstLineChars="200"/>
              <w:rPr>
                <w:sz w:val="24"/>
                <w:u w:val="none"/>
              </w:rPr>
            </w:pPr>
            <w:r>
              <w:rPr>
                <w:rFonts w:hint="eastAsia"/>
                <w:bCs/>
                <w:sz w:val="24"/>
                <w:u w:val="none"/>
              </w:rPr>
              <w:t>评价区域内</w:t>
            </w:r>
            <w:r>
              <w:rPr>
                <w:rFonts w:hint="eastAsia"/>
                <w:bCs/>
                <w:sz w:val="24"/>
                <w:u w:val="none"/>
                <w:lang w:eastAsia="zh-CN"/>
              </w:rPr>
              <w:t>养殖坑塘和湖泊</w:t>
            </w:r>
            <w:r>
              <w:rPr>
                <w:bCs/>
                <w:sz w:val="24"/>
                <w:u w:val="none"/>
              </w:rPr>
              <w:t>水生植物均为常见</w:t>
            </w:r>
            <w:r>
              <w:rPr>
                <w:rFonts w:hint="eastAsia"/>
                <w:bCs/>
                <w:sz w:val="24"/>
                <w:u w:val="none"/>
              </w:rPr>
              <w:t>种</w:t>
            </w:r>
            <w:r>
              <w:rPr>
                <w:bCs/>
                <w:sz w:val="24"/>
                <w:u w:val="none"/>
              </w:rPr>
              <w:t>且数量很少，</w:t>
            </w:r>
            <w:r>
              <w:rPr>
                <w:rFonts w:hint="eastAsia"/>
                <w:bCs/>
                <w:sz w:val="24"/>
                <w:u w:val="none"/>
              </w:rPr>
              <w:t>并且基础施工</w:t>
            </w:r>
            <w:r>
              <w:rPr>
                <w:bCs/>
                <w:sz w:val="24"/>
                <w:u w:val="none"/>
              </w:rPr>
              <w:t>采取</w:t>
            </w:r>
            <w:r>
              <w:rPr>
                <w:rFonts w:hint="eastAsia"/>
                <w:bCs/>
                <w:sz w:val="24"/>
                <w:u w:val="none"/>
              </w:rPr>
              <w:t>柔性支架支撑</w:t>
            </w:r>
            <w:r>
              <w:rPr>
                <w:bCs/>
                <w:sz w:val="24"/>
                <w:u w:val="none"/>
              </w:rPr>
              <w:t>体系，在鱼塘内打桩相对传统</w:t>
            </w:r>
            <w:r>
              <w:rPr>
                <w:rFonts w:hint="eastAsia"/>
                <w:bCs/>
                <w:sz w:val="24"/>
                <w:u w:val="none"/>
              </w:rPr>
              <w:t>方式</w:t>
            </w:r>
            <w:r>
              <w:rPr>
                <w:bCs/>
                <w:sz w:val="24"/>
                <w:u w:val="none"/>
              </w:rPr>
              <w:t>较少，</w:t>
            </w:r>
            <w:r>
              <w:rPr>
                <w:rFonts w:hint="eastAsia"/>
                <w:bCs/>
                <w:sz w:val="24"/>
                <w:u w:val="none"/>
              </w:rPr>
              <w:t>对水体</w:t>
            </w:r>
            <w:r>
              <w:rPr>
                <w:bCs/>
                <w:sz w:val="24"/>
                <w:u w:val="none"/>
              </w:rPr>
              <w:t>扰动较小，</w:t>
            </w:r>
            <w:r>
              <w:rPr>
                <w:sz w:val="24"/>
                <w:u w:val="none"/>
              </w:rPr>
              <w:t>因此项目施工</w:t>
            </w:r>
            <w:r>
              <w:rPr>
                <w:rFonts w:hint="eastAsia"/>
                <w:sz w:val="24"/>
                <w:u w:val="none"/>
              </w:rPr>
              <w:t>对</w:t>
            </w:r>
            <w:r>
              <w:rPr>
                <w:sz w:val="24"/>
                <w:u w:val="none"/>
              </w:rPr>
              <w:t>水生植物</w:t>
            </w:r>
            <w:r>
              <w:rPr>
                <w:rFonts w:hint="eastAsia"/>
                <w:sz w:val="24"/>
                <w:u w:val="none"/>
              </w:rPr>
              <w:t>造成</w:t>
            </w:r>
            <w:r>
              <w:rPr>
                <w:sz w:val="24"/>
                <w:u w:val="none"/>
              </w:rPr>
              <w:t>的损失较小，对水生植物的影响较小。</w:t>
            </w:r>
          </w:p>
          <w:p>
            <w:pPr>
              <w:adjustRightInd w:val="0"/>
              <w:snapToGrid w:val="0"/>
              <w:spacing w:line="360" w:lineRule="auto"/>
              <w:ind w:firstLine="480" w:firstLineChars="200"/>
              <w:rPr>
                <w:rFonts w:hint="eastAsia"/>
                <w:bCs/>
                <w:sz w:val="24"/>
                <w:u w:val="none"/>
              </w:rPr>
            </w:pPr>
            <w:r>
              <w:rPr>
                <w:rFonts w:hint="eastAsia"/>
                <w:sz w:val="24"/>
                <w:u w:val="none"/>
                <w:lang w:val="en-US" w:eastAsia="zh-CN"/>
              </w:rPr>
              <w:t>3）</w:t>
            </w:r>
            <w:r>
              <w:rPr>
                <w:rFonts w:hint="eastAsia"/>
                <w:bCs/>
                <w:sz w:val="24"/>
                <w:u w:val="none"/>
              </w:rPr>
              <w:t>对陆生动物</w:t>
            </w:r>
            <w:r>
              <w:rPr>
                <w:bCs/>
                <w:sz w:val="24"/>
                <w:u w:val="none"/>
              </w:rPr>
              <w:t>的影响</w:t>
            </w:r>
          </w:p>
          <w:p>
            <w:pPr>
              <w:adjustRightInd w:val="0"/>
              <w:snapToGrid w:val="0"/>
              <w:spacing w:line="360" w:lineRule="auto"/>
              <w:ind w:firstLine="435"/>
              <w:rPr>
                <w:bCs/>
                <w:sz w:val="24"/>
                <w:u w:val="single"/>
              </w:rPr>
            </w:pPr>
            <w:r>
              <w:rPr>
                <w:rFonts w:hint="eastAsia"/>
                <w:bCs/>
                <w:sz w:val="24"/>
                <w:u w:val="none"/>
              </w:rPr>
              <w:t>根据</w:t>
            </w:r>
            <w:r>
              <w:rPr>
                <w:bCs/>
                <w:sz w:val="24"/>
                <w:u w:val="none"/>
              </w:rPr>
              <w:t>现场踏勘</w:t>
            </w:r>
            <w:r>
              <w:rPr>
                <w:rFonts w:hint="eastAsia"/>
                <w:bCs/>
                <w:sz w:val="24"/>
                <w:u w:val="none"/>
                <w:lang w:eastAsia="zh-CN"/>
              </w:rPr>
              <w:t>，</w:t>
            </w:r>
            <w:r>
              <w:rPr>
                <w:rFonts w:hint="eastAsia"/>
                <w:bCs/>
                <w:sz w:val="24"/>
                <w:u w:val="none"/>
              </w:rPr>
              <w:t>项目用地</w:t>
            </w:r>
            <w:r>
              <w:rPr>
                <w:bCs/>
                <w:sz w:val="24"/>
                <w:u w:val="none"/>
              </w:rPr>
              <w:t>范围基本是</w:t>
            </w:r>
            <w:r>
              <w:rPr>
                <w:rFonts w:hint="eastAsia"/>
                <w:bCs/>
                <w:sz w:val="24"/>
                <w:u w:val="none"/>
                <w:lang w:eastAsia="zh-CN"/>
              </w:rPr>
              <w:t>养殖坑塘和湖泊水面</w:t>
            </w:r>
            <w:r>
              <w:rPr>
                <w:bCs/>
                <w:sz w:val="24"/>
                <w:u w:val="none"/>
              </w:rPr>
              <w:t>，不是附近野生动物的理想栖息地</w:t>
            </w:r>
            <w:r>
              <w:rPr>
                <w:rFonts w:hint="eastAsia"/>
                <w:bCs/>
                <w:sz w:val="24"/>
                <w:u w:val="none"/>
              </w:rPr>
              <w:t>，</w:t>
            </w:r>
            <w:r>
              <w:rPr>
                <w:bCs/>
                <w:sz w:val="24"/>
                <w:u w:val="none"/>
              </w:rPr>
              <w:t>主要为两栖类和爬行类动物。评价区内陆域施工对两栖类和爬行类的影响主要是</w:t>
            </w:r>
            <w:r>
              <w:rPr>
                <w:rFonts w:hint="eastAsia"/>
                <w:bCs/>
                <w:sz w:val="24"/>
                <w:u w:val="none"/>
              </w:rPr>
              <w:t>施工材料及生产设备的运输、施工机械与运输车辆的碾压和作业人员的践踏等</w:t>
            </w:r>
            <w:r>
              <w:rPr>
                <w:bCs/>
                <w:sz w:val="24"/>
                <w:u w:val="none"/>
              </w:rPr>
              <w:t>缩小野生动物的栖息和觅食范围、生境污染和施工噪声驱赶。但这种影响是短期的，施工不会对其生存造成威胁，施工活动结束后，</w:t>
            </w:r>
            <w:r>
              <w:rPr>
                <w:rFonts w:hint="eastAsia"/>
                <w:bCs/>
                <w:sz w:val="24"/>
                <w:u w:val="none"/>
              </w:rPr>
              <w:t>动物</w:t>
            </w:r>
            <w:r>
              <w:rPr>
                <w:bCs/>
                <w:sz w:val="24"/>
                <w:u w:val="none"/>
              </w:rPr>
              <w:t>的生存环境将会逐步得到恢复，其种群数量的下降也只是有限的、暂时的和可恢复的。</w:t>
            </w:r>
          </w:p>
          <w:p>
            <w:pPr>
              <w:adjustRightInd w:val="0"/>
              <w:snapToGrid w:val="0"/>
              <w:spacing w:line="360" w:lineRule="auto"/>
              <w:ind w:firstLine="435"/>
              <w:rPr>
                <w:bCs/>
                <w:sz w:val="24"/>
                <w:u w:val="none"/>
              </w:rPr>
            </w:pPr>
            <w:r>
              <w:rPr>
                <w:rFonts w:hint="eastAsia"/>
                <w:bCs/>
                <w:sz w:val="24"/>
                <w:u w:val="none"/>
                <w:lang w:val="en-US" w:eastAsia="zh-CN"/>
              </w:rPr>
              <w:t>4）</w:t>
            </w:r>
            <w:r>
              <w:rPr>
                <w:rFonts w:hint="eastAsia"/>
                <w:bCs/>
                <w:sz w:val="24"/>
                <w:u w:val="none"/>
              </w:rPr>
              <w:t>对水生动物</w:t>
            </w:r>
            <w:r>
              <w:rPr>
                <w:bCs/>
                <w:sz w:val="24"/>
                <w:u w:val="none"/>
              </w:rPr>
              <w:t>的影响</w:t>
            </w:r>
          </w:p>
          <w:p>
            <w:pPr>
              <w:adjustRightInd w:val="0"/>
              <w:snapToGrid w:val="0"/>
              <w:spacing w:line="360" w:lineRule="auto"/>
              <w:ind w:firstLine="435"/>
              <w:rPr>
                <w:bCs/>
                <w:sz w:val="24"/>
                <w:u w:val="none"/>
              </w:rPr>
            </w:pPr>
            <w:r>
              <w:rPr>
                <w:bCs/>
                <w:sz w:val="24"/>
                <w:u w:val="none"/>
              </w:rPr>
              <w:t>打桩等施工会造成评价区水域悬浮物浓度增加。产生的悬浮泥沙会对鱼卵、仔稚鱼和幼体会造成伤害，主要表现为影响胚胎发育、堵塞生物的腮部造成窒息死亡，悬浮物沉积造成水体缺氧而导致死亡等。通常认为，成年鱼类的活动能力较强，在悬浮泥沙浓度超过10mg/L的范围内成鱼可以回避，施工作业对</w:t>
            </w:r>
            <w:r>
              <w:rPr>
                <w:rFonts w:hint="eastAsia"/>
                <w:bCs/>
                <w:sz w:val="24"/>
                <w:u w:val="none"/>
                <w:lang w:eastAsia="zh-CN"/>
              </w:rPr>
              <w:t>其影响</w:t>
            </w:r>
            <w:r>
              <w:rPr>
                <w:bCs/>
                <w:sz w:val="24"/>
                <w:u w:val="none"/>
              </w:rPr>
              <w:t>更多表现为“驱散效应”。</w:t>
            </w:r>
          </w:p>
          <w:p>
            <w:pPr>
              <w:adjustRightInd w:val="0"/>
              <w:snapToGrid w:val="0"/>
              <w:spacing w:line="360" w:lineRule="auto"/>
              <w:ind w:firstLine="435"/>
              <w:rPr>
                <w:sz w:val="24"/>
                <w:u w:val="none"/>
              </w:rPr>
            </w:pPr>
            <w:r>
              <w:rPr>
                <w:sz w:val="24"/>
                <w:u w:val="none"/>
              </w:rPr>
              <w:t>施工噪音对施工区鱼类产生惊吓效果，造成鱼类回避，不会对鱼类造成明显的伤害或导致其死亡。</w:t>
            </w:r>
          </w:p>
          <w:p>
            <w:pPr>
              <w:adjustRightInd w:val="0"/>
              <w:snapToGrid w:val="0"/>
              <w:spacing w:line="360" w:lineRule="auto"/>
              <w:ind w:firstLine="435"/>
              <w:rPr>
                <w:sz w:val="24"/>
                <w:u w:val="none"/>
              </w:rPr>
            </w:pPr>
            <w:r>
              <w:rPr>
                <w:rFonts w:hint="eastAsia"/>
                <w:sz w:val="24"/>
                <w:u w:val="none"/>
              </w:rPr>
              <w:t>评价区域</w:t>
            </w:r>
            <w:r>
              <w:rPr>
                <w:sz w:val="24"/>
                <w:u w:val="none"/>
              </w:rPr>
              <w:t>内鱼塘</w:t>
            </w:r>
            <w:r>
              <w:rPr>
                <w:rFonts w:hint="eastAsia"/>
                <w:sz w:val="24"/>
                <w:u w:val="none"/>
              </w:rPr>
              <w:t>内</w:t>
            </w:r>
            <w:r>
              <w:rPr>
                <w:sz w:val="24"/>
                <w:u w:val="none"/>
              </w:rPr>
              <w:t>鱼类</w:t>
            </w:r>
            <w:r>
              <w:rPr>
                <w:rFonts w:hint="eastAsia"/>
                <w:sz w:val="24"/>
                <w:u w:val="none"/>
              </w:rPr>
              <w:t>会</w:t>
            </w:r>
            <w:r>
              <w:rPr>
                <w:sz w:val="24"/>
                <w:u w:val="none"/>
              </w:rPr>
              <w:t>本能避开浑浊水域</w:t>
            </w:r>
            <w:r>
              <w:rPr>
                <w:rFonts w:hint="eastAsia"/>
                <w:sz w:val="24"/>
                <w:u w:val="none"/>
              </w:rPr>
              <w:t>，</w:t>
            </w:r>
            <w:r>
              <w:rPr>
                <w:sz w:val="24"/>
                <w:u w:val="none"/>
              </w:rPr>
              <w:t>并且</w:t>
            </w:r>
            <w:r>
              <w:rPr>
                <w:rFonts w:hint="eastAsia"/>
                <w:sz w:val="24"/>
                <w:u w:val="none"/>
              </w:rPr>
              <w:t>柔性</w:t>
            </w:r>
            <w:r>
              <w:rPr>
                <w:sz w:val="24"/>
                <w:u w:val="none"/>
              </w:rPr>
              <w:t>支架支撑体系</w:t>
            </w:r>
            <w:r>
              <w:rPr>
                <w:rFonts w:hint="eastAsia"/>
                <w:sz w:val="24"/>
                <w:u w:val="none"/>
              </w:rPr>
              <w:t>会使</w:t>
            </w:r>
            <w:r>
              <w:rPr>
                <w:sz w:val="24"/>
                <w:u w:val="none"/>
              </w:rPr>
              <w:t>打桩</w:t>
            </w:r>
            <w:r>
              <w:rPr>
                <w:rFonts w:hint="eastAsia"/>
                <w:sz w:val="24"/>
                <w:u w:val="none"/>
              </w:rPr>
              <w:t>数量</w:t>
            </w:r>
            <w:r>
              <w:rPr>
                <w:sz w:val="24"/>
                <w:u w:val="none"/>
              </w:rPr>
              <w:t>较少</w:t>
            </w:r>
            <w:r>
              <w:rPr>
                <w:rFonts w:hint="eastAsia"/>
                <w:sz w:val="24"/>
                <w:u w:val="none"/>
              </w:rPr>
              <w:t>，</w:t>
            </w:r>
            <w:r>
              <w:rPr>
                <w:sz w:val="24"/>
                <w:u w:val="none"/>
              </w:rPr>
              <w:t>对地表水体扰动较小。因此，施工阶段不会对鱼类带来较大的影响，其主要影响是改变了鱼类的暂时空间分布，不会导致鱼类</w:t>
            </w:r>
            <w:r>
              <w:rPr>
                <w:rFonts w:hint="eastAsia"/>
                <w:sz w:val="24"/>
                <w:u w:val="none"/>
              </w:rPr>
              <w:t>数</w:t>
            </w:r>
            <w:r>
              <w:rPr>
                <w:sz w:val="24"/>
                <w:u w:val="none"/>
              </w:rPr>
              <w:t>量的明显变化。施工结束后，通过放水及放养鱼苗繁殖逐渐恢复原先的生态系统。</w:t>
            </w:r>
          </w:p>
          <w:p>
            <w:pPr>
              <w:pStyle w:val="2"/>
              <w:numPr>
                <w:ilvl w:val="0"/>
                <w:numId w:val="0"/>
              </w:numPr>
              <w:ind w:leftChars="200"/>
              <w:rPr>
                <w:rFonts w:hint="eastAsia"/>
                <w:bCs/>
                <w:sz w:val="24"/>
                <w:highlight w:val="none"/>
                <w:u w:val="none"/>
                <w:lang w:val="en-US" w:eastAsia="zh-CN"/>
              </w:rPr>
            </w:pPr>
            <w:r>
              <w:rPr>
                <w:rFonts w:hint="eastAsia"/>
                <w:sz w:val="24"/>
                <w:u w:val="none"/>
                <w:lang w:val="en-US" w:eastAsia="zh-CN"/>
              </w:rPr>
              <w:t>5）</w:t>
            </w:r>
            <w:r>
              <w:rPr>
                <w:rFonts w:hint="eastAsia"/>
                <w:bCs/>
                <w:sz w:val="24"/>
                <w:highlight w:val="none"/>
                <w:u w:val="none"/>
                <w:lang w:val="en-US" w:eastAsia="zh-CN"/>
              </w:rPr>
              <w:t>对鸟类的影响</w:t>
            </w:r>
          </w:p>
          <w:p>
            <w:pPr>
              <w:keepNext w:val="0"/>
              <w:keepLines w:val="0"/>
              <w:widowControl/>
              <w:suppressLineNumbers w:val="0"/>
              <w:spacing w:line="360" w:lineRule="auto"/>
              <w:ind w:firstLine="480" w:firstLineChars="200"/>
              <w:jc w:val="left"/>
              <w:rPr>
                <w:rFonts w:hint="default"/>
                <w:bCs/>
                <w:sz w:val="24"/>
                <w:u w:val="none"/>
                <w:lang w:val="en-US" w:eastAsia="zh-CN"/>
              </w:rPr>
            </w:pPr>
            <w:r>
              <w:rPr>
                <w:rFonts w:hint="default"/>
                <w:bCs/>
                <w:sz w:val="24"/>
                <w:u w:val="none"/>
                <w:lang w:val="en-US" w:eastAsia="zh-CN"/>
              </w:rPr>
              <w:t>施工期来往车辆、施工作业等活动会使鸟类受到一定的干扰，会增加鸟类</w:t>
            </w:r>
          </w:p>
          <w:p>
            <w:pPr>
              <w:keepNext w:val="0"/>
              <w:keepLines w:val="0"/>
              <w:widowControl/>
              <w:suppressLineNumbers w:val="0"/>
              <w:spacing w:line="360" w:lineRule="auto"/>
              <w:ind w:firstLine="0" w:firstLineChars="0"/>
              <w:jc w:val="left"/>
              <w:rPr>
                <w:rFonts w:hint="default"/>
                <w:bCs/>
                <w:sz w:val="24"/>
                <w:u w:val="none"/>
                <w:lang w:val="en-US" w:eastAsia="zh-CN"/>
              </w:rPr>
            </w:pPr>
            <w:r>
              <w:rPr>
                <w:rFonts w:hint="default"/>
                <w:bCs/>
                <w:sz w:val="24"/>
                <w:u w:val="none"/>
                <w:lang w:val="en-US" w:eastAsia="zh-CN"/>
              </w:rPr>
              <w:t>取食时警戒频次和警戒时间，降低鸟类觅食效率，使鸟类区域生境适宜下降，</w:t>
            </w:r>
          </w:p>
          <w:p>
            <w:pPr>
              <w:keepNext w:val="0"/>
              <w:keepLines w:val="0"/>
              <w:widowControl/>
              <w:suppressLineNumbers w:val="0"/>
              <w:spacing w:line="360" w:lineRule="auto"/>
              <w:ind w:firstLine="0" w:firstLineChars="0"/>
              <w:jc w:val="left"/>
              <w:rPr>
                <w:rFonts w:hint="default"/>
                <w:bCs/>
                <w:sz w:val="24"/>
                <w:u w:val="none"/>
                <w:lang w:val="en-US" w:eastAsia="zh-CN"/>
              </w:rPr>
            </w:pPr>
            <w:r>
              <w:rPr>
                <w:rFonts w:hint="default"/>
                <w:bCs/>
                <w:sz w:val="24"/>
                <w:u w:val="none"/>
                <w:lang w:val="en-US" w:eastAsia="zh-CN"/>
              </w:rPr>
              <w:t>也会导致鸟类迁移到其他区域。根据日常施工工作安排，每天施工作业时间和</w:t>
            </w:r>
          </w:p>
          <w:p>
            <w:pPr>
              <w:keepNext w:val="0"/>
              <w:keepLines w:val="0"/>
              <w:widowControl/>
              <w:suppressLineNumbers w:val="0"/>
              <w:spacing w:line="360" w:lineRule="auto"/>
              <w:ind w:firstLine="0" w:firstLineChars="0"/>
              <w:jc w:val="left"/>
              <w:rPr>
                <w:rFonts w:hint="eastAsia"/>
                <w:lang w:val="en-US" w:eastAsia="zh-CN"/>
              </w:rPr>
            </w:pPr>
            <w:r>
              <w:rPr>
                <w:rFonts w:hint="default"/>
                <w:bCs/>
                <w:sz w:val="24"/>
                <w:u w:val="none"/>
                <w:lang w:val="en-US" w:eastAsia="zh-CN"/>
              </w:rPr>
              <w:t>频次相对稳定，原材料运输车辆来往频次也相对稳定，因此施工期噪声对鸟类的惊扰影响有限。</w:t>
            </w:r>
          </w:p>
          <w:p>
            <w:pPr>
              <w:pStyle w:val="5"/>
            </w:pPr>
            <w:r>
              <w:rPr>
                <w:rFonts w:hint="eastAsia"/>
              </w:rPr>
              <w:t>4.1.6</w:t>
            </w:r>
            <w:r>
              <w:t>环境风险分析</w:t>
            </w:r>
          </w:p>
          <w:p>
            <w:pPr>
              <w:ind w:firstLine="480"/>
              <w:rPr>
                <w:rFonts w:hint="default"/>
              </w:rPr>
            </w:pPr>
            <w:r>
              <w:rPr>
                <w:rFonts w:hint="default"/>
              </w:rPr>
              <w:t>根据本工程施工及运行特点、周围环境特点及工程与周围环境之间的关系，环境风险分析如下：</w:t>
            </w:r>
          </w:p>
          <w:p>
            <w:pPr>
              <w:ind w:firstLine="480"/>
              <w:rPr>
                <w:rFonts w:hint="default"/>
              </w:rPr>
            </w:pPr>
            <w:r>
              <w:rPr>
                <w:rFonts w:hint="default"/>
              </w:rPr>
              <w:t>（1）施工期燃油风险及应急措施</w:t>
            </w:r>
          </w:p>
          <w:p>
            <w:pPr>
              <w:ind w:firstLine="480"/>
              <w:rPr>
                <w:rFonts w:hint="default"/>
              </w:rPr>
            </w:pPr>
            <w:r>
              <w:rPr>
                <w:rFonts w:hint="default"/>
              </w:rPr>
              <w:t>根据施工总布置，本工程施工期所需油料</w:t>
            </w:r>
            <w:r>
              <w:rPr>
                <w:rFonts w:hint="eastAsia"/>
                <w:lang w:eastAsia="zh-CN"/>
              </w:rPr>
              <w:t>可在</w:t>
            </w:r>
            <w:r>
              <w:rPr>
                <w:rFonts w:hint="default"/>
              </w:rPr>
              <w:t>就近</w:t>
            </w:r>
            <w:r>
              <w:rPr>
                <w:rFonts w:hint="eastAsia"/>
                <w:lang w:eastAsia="zh-CN"/>
              </w:rPr>
              <w:t>市场</w:t>
            </w:r>
            <w:r>
              <w:rPr>
                <w:rFonts w:hint="default"/>
              </w:rPr>
              <w:t>购买。油料的运输和临时安放均存在一定的环境风险。运输工程中须严格遵守危险货物运输的有关规定，运送油料的运输车必须采用密闭性能优越的储油罐，确保不造成环境危害。油料临时安放点的确定必须严格按安全防护距离要求并会同地方公安部门及管理部门进行现场选点协商确定，与居民点和生活区需保持足够的安全距离，装运和发送须严格遵循《危险化学品安全管理条例》，严格火源控制并配备相应的消防器材。</w:t>
            </w:r>
          </w:p>
          <w:p>
            <w:pPr>
              <w:ind w:firstLine="480"/>
              <w:rPr>
                <w:rFonts w:hint="default"/>
              </w:rPr>
            </w:pPr>
            <w:r>
              <w:rPr>
                <w:rFonts w:hint="default"/>
              </w:rPr>
              <w:t>（2）火灾风险分析及应急措施</w:t>
            </w:r>
          </w:p>
          <w:p>
            <w:pPr>
              <w:ind w:firstLine="480"/>
              <w:rPr>
                <w:rFonts w:hint="default"/>
              </w:rPr>
            </w:pPr>
            <w:r>
              <w:rPr>
                <w:rFonts w:hint="default"/>
              </w:rPr>
              <w:t>工程施工期由于施工机械、燃油、电器及施工人员增多，增加了火灾风险，将会对工程区植被构成潜在威胁。须在施工区内建立防火及火灾警报系统，严格执行野外用火的相关报批制度。除此以外，还需要对施工人员进行防火宣传教育，并严格规范和限制施工人员的野外活动，严禁施工人员私自野外用火，做好吸烟和生活用火等火源管理，严格控制易燃易爆器材的使用。</w:t>
            </w:r>
          </w:p>
          <w:p>
            <w:pPr>
              <w:ind w:firstLine="480"/>
              <w:rPr>
                <w:rFonts w:hint="default"/>
              </w:rPr>
            </w:pPr>
            <w:r>
              <w:rPr>
                <w:rFonts w:hint="default"/>
              </w:rPr>
              <w:t>从上述分析可知，本项目无重大危险源，采取相应措施后，环境风险小。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Mar>
              <w:left w:w="28" w:type="dxa"/>
              <w:right w:w="28" w:type="dxa"/>
            </w:tcMar>
            <w:vAlign w:val="center"/>
          </w:tcPr>
          <w:p>
            <w:pPr>
              <w:adjustRightInd w:val="0"/>
              <w:snapToGrid w:val="0"/>
              <w:jc w:val="center"/>
              <w:rPr>
                <w:bCs/>
                <w:sz w:val="21"/>
                <w:szCs w:val="21"/>
              </w:rPr>
            </w:pPr>
            <w:r>
              <w:rPr>
                <w:kern w:val="0"/>
                <w:szCs w:val="21"/>
              </w:rPr>
              <w:t>运营期生态环境影响分析</w:t>
            </w:r>
          </w:p>
        </w:tc>
        <w:tc>
          <w:tcPr>
            <w:tcW w:w="8402" w:type="dxa"/>
          </w:tcPr>
          <w:p>
            <w:pPr>
              <w:pStyle w:val="4"/>
              <w:rPr>
                <w:rFonts w:hint="eastAsia"/>
                <w:color w:val="auto"/>
              </w:rPr>
            </w:pPr>
            <w:bookmarkStart w:id="42" w:name="_Toc21694"/>
            <w:r>
              <w:rPr>
                <w:rFonts w:hint="eastAsia"/>
                <w:color w:val="auto"/>
              </w:rPr>
              <w:t>4.2运营期生态环境影响分析</w:t>
            </w:r>
            <w:bookmarkEnd w:id="42"/>
          </w:p>
          <w:p>
            <w:pPr>
              <w:pStyle w:val="5"/>
            </w:pPr>
            <w:r>
              <w:rPr>
                <w:rFonts w:hint="eastAsia"/>
              </w:rPr>
              <w:t>4.2.1</w:t>
            </w:r>
            <w:r>
              <w:rPr>
                <w:highlight w:val="none"/>
              </w:rPr>
              <w:t>营运期工艺流程</w:t>
            </w:r>
          </w:p>
          <w:p>
            <w:pPr>
              <w:ind w:firstLine="480"/>
              <w:rPr>
                <w:rFonts w:hint="default"/>
              </w:rPr>
            </w:pPr>
            <w:r>
              <w:t>本项目营运期工艺流程见下图。</w:t>
            </w:r>
          </w:p>
          <w:p>
            <w:r>
              <mc:AlternateContent>
                <mc:Choice Requires="wpc">
                  <w:drawing>
                    <wp:inline distT="0" distB="0" distL="114300" distR="114300">
                      <wp:extent cx="5195570" cy="1748155"/>
                      <wp:effectExtent l="0" t="0" r="0" b="0"/>
                      <wp:docPr id="36" name="画布 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直线 82"/>
                              <wps:cNvCnPr/>
                              <wps:spPr>
                                <a:xfrm>
                                  <a:off x="923290" y="692785"/>
                                  <a:ext cx="332740" cy="635"/>
                                </a:xfrm>
                                <a:prstGeom prst="line">
                                  <a:avLst/>
                                </a:prstGeom>
                                <a:ln w="9525" cap="flat" cmpd="sng">
                                  <a:solidFill>
                                    <a:srgbClr val="000000"/>
                                  </a:solidFill>
                                  <a:prstDash val="solid"/>
                                  <a:headEnd type="none" w="med" len="med"/>
                                  <a:tailEnd type="triangle" w="med" len="med"/>
                                </a:ln>
                              </wps:spPr>
                              <wps:bodyPr/>
                            </wps:wsp>
                            <wps:wsp>
                              <wps:cNvPr id="17" name="矩形 83"/>
                              <wps:cNvSpPr/>
                              <wps:spPr>
                                <a:xfrm>
                                  <a:off x="465455" y="551815"/>
                                  <a:ext cx="600710" cy="297815"/>
                                </a:xfrm>
                                <a:prstGeom prst="rect">
                                  <a:avLst/>
                                </a:prstGeom>
                                <a:noFill/>
                                <a:ln>
                                  <a:noFill/>
                                </a:ln>
                              </wps:spPr>
                              <wps:txbx>
                                <w:txbxContent>
                                  <w:p>
                                    <w:pPr>
                                      <w:jc w:val="center"/>
                                    </w:pPr>
                                    <w:r>
                                      <w:rPr>
                                        <w:rFonts w:hint="eastAsia"/>
                                      </w:rPr>
                                      <w:t>日照</w:t>
                                    </w:r>
                                  </w:p>
                                </w:txbxContent>
                              </wps:txbx>
                              <wps:bodyPr wrap="square" upright="1"/>
                            </wps:wsp>
                            <wps:wsp>
                              <wps:cNvPr id="18" name="直线 84"/>
                              <wps:cNvCnPr/>
                              <wps:spPr>
                                <a:xfrm>
                                  <a:off x="2256155" y="692785"/>
                                  <a:ext cx="466090" cy="635"/>
                                </a:xfrm>
                                <a:prstGeom prst="line">
                                  <a:avLst/>
                                </a:prstGeom>
                                <a:ln w="9525" cap="flat" cmpd="sng">
                                  <a:solidFill>
                                    <a:srgbClr val="000000"/>
                                  </a:solidFill>
                                  <a:prstDash val="solid"/>
                                  <a:headEnd type="none" w="med" len="med"/>
                                  <a:tailEnd type="triangle" w="med" len="med"/>
                                </a:ln>
                              </wps:spPr>
                              <wps:bodyPr/>
                            </wps:wsp>
                            <wps:wsp>
                              <wps:cNvPr id="19" name="矩形 85"/>
                              <wps:cNvSpPr/>
                              <wps:spPr>
                                <a:xfrm>
                                  <a:off x="2722880" y="494665"/>
                                  <a:ext cx="600075"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汇流箱</w:t>
                                    </w:r>
                                  </w:p>
                                </w:txbxContent>
                              </wps:txbx>
                              <wps:bodyPr wrap="square" upright="1"/>
                            </wps:wsp>
                            <wps:wsp>
                              <wps:cNvPr id="20" name="矩形 86"/>
                              <wps:cNvSpPr/>
                              <wps:spPr>
                                <a:xfrm>
                                  <a:off x="2256155" y="456565"/>
                                  <a:ext cx="533400" cy="297180"/>
                                </a:xfrm>
                                <a:prstGeom prst="rect">
                                  <a:avLst/>
                                </a:prstGeom>
                                <a:solidFill>
                                  <a:srgbClr val="FFFFFF">
                                    <a:alpha val="0"/>
                                  </a:srgbClr>
                                </a:solidFill>
                                <a:ln>
                                  <a:noFill/>
                                </a:ln>
                              </wps:spPr>
                              <wps:txbx>
                                <w:txbxContent>
                                  <w:p>
                                    <w:r>
                                      <w:rPr>
                                        <w:rFonts w:hint="eastAsia"/>
                                      </w:rPr>
                                      <w:t>电缆</w:t>
                                    </w:r>
                                  </w:p>
                                </w:txbxContent>
                              </wps:txbx>
                              <wps:bodyPr wrap="square" upright="1"/>
                            </wps:wsp>
                            <wps:wsp>
                              <wps:cNvPr id="21" name="矩形 87"/>
                              <wps:cNvSpPr/>
                              <wps:spPr>
                                <a:xfrm>
                                  <a:off x="1256030" y="494665"/>
                                  <a:ext cx="1000125"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光伏方阵</w:t>
                                    </w:r>
                                  </w:p>
                                </w:txbxContent>
                              </wps:txbx>
                              <wps:bodyPr wrap="square" upright="1"/>
                            </wps:wsp>
                            <wps:wsp>
                              <wps:cNvPr id="22" name="直线 88"/>
                              <wps:cNvCnPr/>
                              <wps:spPr>
                                <a:xfrm>
                                  <a:off x="3323590" y="692785"/>
                                  <a:ext cx="466090" cy="635"/>
                                </a:xfrm>
                                <a:prstGeom prst="line">
                                  <a:avLst/>
                                </a:prstGeom>
                                <a:ln w="9525" cap="flat" cmpd="sng">
                                  <a:solidFill>
                                    <a:srgbClr val="000000"/>
                                  </a:solidFill>
                                  <a:prstDash val="solid"/>
                                  <a:headEnd type="none" w="med" len="med"/>
                                  <a:tailEnd type="triangle" w="med" len="med"/>
                                </a:ln>
                              </wps:spPr>
                              <wps:bodyPr/>
                            </wps:wsp>
                            <wps:wsp>
                              <wps:cNvPr id="23" name="矩形 89"/>
                              <wps:cNvSpPr/>
                              <wps:spPr>
                                <a:xfrm>
                                  <a:off x="3322955" y="456565"/>
                                  <a:ext cx="466725" cy="297180"/>
                                </a:xfrm>
                                <a:prstGeom prst="rect">
                                  <a:avLst/>
                                </a:prstGeom>
                                <a:solidFill>
                                  <a:srgbClr val="FFFFFF">
                                    <a:alpha val="0"/>
                                  </a:srgbClr>
                                </a:solidFill>
                                <a:ln>
                                  <a:noFill/>
                                </a:ln>
                              </wps:spPr>
                              <wps:txbx>
                                <w:txbxContent>
                                  <w:p>
                                    <w:r>
                                      <w:rPr>
                                        <w:rFonts w:hint="eastAsia"/>
                                      </w:rPr>
                                      <w:t>电缆</w:t>
                                    </w:r>
                                  </w:p>
                                </w:txbxContent>
                              </wps:txbx>
                              <wps:bodyPr wrap="square" upright="1"/>
                            </wps:wsp>
                            <wps:wsp>
                              <wps:cNvPr id="24" name="矩形 90"/>
                              <wps:cNvSpPr/>
                              <wps:spPr>
                                <a:xfrm>
                                  <a:off x="3789680" y="494665"/>
                                  <a:ext cx="600075"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逆变器</w:t>
                                    </w:r>
                                  </w:p>
                                </w:txbxContent>
                              </wps:txbx>
                              <wps:bodyPr wrap="square" upright="1"/>
                            </wps:wsp>
                            <wps:wsp>
                              <wps:cNvPr id="25" name="直线 91"/>
                              <wps:cNvCnPr/>
                              <wps:spPr>
                                <a:xfrm flipV="1">
                                  <a:off x="1722755" y="198120"/>
                                  <a:ext cx="635" cy="297180"/>
                                </a:xfrm>
                                <a:prstGeom prst="line">
                                  <a:avLst/>
                                </a:prstGeom>
                                <a:ln w="9525" cap="flat" cmpd="sng">
                                  <a:solidFill>
                                    <a:srgbClr val="000000"/>
                                  </a:solidFill>
                                  <a:prstDash val="dash"/>
                                  <a:headEnd type="none" w="med" len="med"/>
                                  <a:tailEnd type="triangle" w="med" len="med"/>
                                </a:ln>
                              </wps:spPr>
                              <wps:bodyPr/>
                            </wps:wsp>
                            <wps:wsp>
                              <wps:cNvPr id="26" name="矩形 92"/>
                              <wps:cNvSpPr/>
                              <wps:spPr>
                                <a:xfrm>
                                  <a:off x="1056005" y="0"/>
                                  <a:ext cx="1266825" cy="297815"/>
                                </a:xfrm>
                                <a:prstGeom prst="rect">
                                  <a:avLst/>
                                </a:prstGeom>
                                <a:noFill/>
                                <a:ln>
                                  <a:noFill/>
                                </a:ln>
                              </wps:spPr>
                              <wps:txbx>
                                <w:txbxContent>
                                  <w:p>
                                    <w:pPr>
                                      <w:jc w:val="center"/>
                                    </w:pPr>
                                    <w:r>
                                      <w:rPr>
                                        <w:rFonts w:hint="eastAsia"/>
                                      </w:rPr>
                                      <w:t>固废、光污染</w:t>
                                    </w:r>
                                  </w:p>
                                </w:txbxContent>
                              </wps:txbx>
                              <wps:bodyPr wrap="square" upright="1"/>
                            </wps:wsp>
                            <wps:wsp>
                              <wps:cNvPr id="27" name="直线 93"/>
                              <wps:cNvCnPr/>
                              <wps:spPr>
                                <a:xfrm flipV="1">
                                  <a:off x="4056380" y="198120"/>
                                  <a:ext cx="635" cy="297180"/>
                                </a:xfrm>
                                <a:prstGeom prst="line">
                                  <a:avLst/>
                                </a:prstGeom>
                                <a:ln w="9525" cap="flat" cmpd="sng">
                                  <a:solidFill>
                                    <a:srgbClr val="000000"/>
                                  </a:solidFill>
                                  <a:prstDash val="dash"/>
                                  <a:headEnd type="none" w="med" len="med"/>
                                  <a:tailEnd type="triangle" w="med" len="med"/>
                                </a:ln>
                              </wps:spPr>
                              <wps:bodyPr/>
                            </wps:wsp>
                            <wps:wsp>
                              <wps:cNvPr id="28" name="矩形 94"/>
                              <wps:cNvSpPr/>
                              <wps:spPr>
                                <a:xfrm>
                                  <a:off x="3856355" y="0"/>
                                  <a:ext cx="600075" cy="297815"/>
                                </a:xfrm>
                                <a:prstGeom prst="rect">
                                  <a:avLst/>
                                </a:prstGeom>
                                <a:noFill/>
                                <a:ln>
                                  <a:noFill/>
                                </a:ln>
                              </wps:spPr>
                              <wps:txbx>
                                <w:txbxContent>
                                  <w:p>
                                    <w:pPr>
                                      <w:jc w:val="center"/>
                                    </w:pPr>
                                    <w:r>
                                      <w:rPr>
                                        <w:rFonts w:hint="eastAsia"/>
                                      </w:rPr>
                                      <w:t>噪声</w:t>
                                    </w:r>
                                  </w:p>
                                </w:txbxContent>
                              </wps:txbx>
                              <wps:bodyPr wrap="square" upright="1"/>
                            </wps:wsp>
                            <wps:wsp>
                              <wps:cNvPr id="29" name="直线 95"/>
                              <wps:cNvCnPr/>
                              <wps:spPr>
                                <a:xfrm>
                                  <a:off x="4056380" y="792480"/>
                                  <a:ext cx="635" cy="297180"/>
                                </a:xfrm>
                                <a:prstGeom prst="line">
                                  <a:avLst/>
                                </a:prstGeom>
                                <a:ln w="9525" cap="flat" cmpd="sng">
                                  <a:solidFill>
                                    <a:srgbClr val="000000"/>
                                  </a:solidFill>
                                  <a:prstDash val="solid"/>
                                  <a:headEnd type="none" w="med" len="med"/>
                                  <a:tailEnd type="triangle" w="med" len="med"/>
                                </a:ln>
                              </wps:spPr>
                              <wps:bodyPr/>
                            </wps:wsp>
                            <wps:wsp>
                              <wps:cNvPr id="30" name="矩形 96"/>
                              <wps:cNvSpPr/>
                              <wps:spPr>
                                <a:xfrm>
                                  <a:off x="1551305" y="1026795"/>
                                  <a:ext cx="1266825" cy="297815"/>
                                </a:xfrm>
                                <a:prstGeom prst="rect">
                                  <a:avLst/>
                                </a:prstGeom>
                                <a:noFill/>
                                <a:ln>
                                  <a:noFill/>
                                </a:ln>
                              </wps:spPr>
                              <wps:txbx>
                                <w:txbxContent>
                                  <w:p>
                                    <w:pPr>
                                      <w:jc w:val="center"/>
                                    </w:pPr>
                                    <w:r>
                                      <w:rPr>
                                        <w:rFonts w:hint="eastAsia"/>
                                      </w:rPr>
                                      <w:t>噪声、电磁辐射</w:t>
                                    </w:r>
                                  </w:p>
                                </w:txbxContent>
                              </wps:txbx>
                              <wps:bodyPr wrap="square" upright="1"/>
                            </wps:wsp>
                            <wps:wsp>
                              <wps:cNvPr id="31" name="矩形 97"/>
                              <wps:cNvSpPr/>
                              <wps:spPr>
                                <a:xfrm>
                                  <a:off x="3085465" y="1089660"/>
                                  <a:ext cx="183769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pPr>
                                    <w:r>
                                      <w:rPr>
                                        <w:rFonts w:hint="eastAsia"/>
                                      </w:rPr>
                                      <w:t>变压器升压至35kv电压等级，汇集接入升压站</w:t>
                                    </w:r>
                                  </w:p>
                                </w:txbxContent>
                              </wps:txbx>
                              <wps:bodyPr wrap="square" upright="1"/>
                            </wps:wsp>
                            <wps:wsp>
                              <wps:cNvPr id="32" name="直线 98"/>
                              <wps:cNvCnPr/>
                              <wps:spPr>
                                <a:xfrm flipH="1">
                                  <a:off x="2741930" y="1163955"/>
                                  <a:ext cx="333375" cy="635"/>
                                </a:xfrm>
                                <a:prstGeom prst="line">
                                  <a:avLst/>
                                </a:prstGeom>
                                <a:ln w="9525" cap="flat" cmpd="sng">
                                  <a:solidFill>
                                    <a:srgbClr val="000000"/>
                                  </a:solidFill>
                                  <a:prstDash val="dash"/>
                                  <a:headEnd type="none" w="med" len="med"/>
                                  <a:tailEnd type="triangle" w="med" len="med"/>
                                </a:ln>
                              </wps:spPr>
                              <wps:bodyPr/>
                            </wps:wsp>
                            <wps:wsp>
                              <wps:cNvPr id="33" name="直线 138"/>
                              <wps:cNvCnPr/>
                              <wps:spPr>
                                <a:xfrm flipH="1">
                                  <a:off x="2447290" y="1417955"/>
                                  <a:ext cx="643890" cy="635"/>
                                </a:xfrm>
                                <a:prstGeom prst="line">
                                  <a:avLst/>
                                </a:prstGeom>
                                <a:ln w="9525" cap="flat" cmpd="sng">
                                  <a:solidFill>
                                    <a:srgbClr val="000000"/>
                                  </a:solidFill>
                                  <a:prstDash val="solid"/>
                                  <a:headEnd type="none" w="med" len="med"/>
                                  <a:tailEnd type="triangle" w="med" len="med"/>
                                </a:ln>
                              </wps:spPr>
                              <wps:bodyPr/>
                            </wps:wsp>
                            <wps:wsp>
                              <wps:cNvPr id="34" name="矩形 139"/>
                              <wps:cNvSpPr/>
                              <wps:spPr>
                                <a:xfrm>
                                  <a:off x="1389380" y="1284605"/>
                                  <a:ext cx="104457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外送站</w:t>
                                    </w:r>
                                  </w:p>
                                </w:txbxContent>
                              </wps:txbx>
                              <wps:bodyPr wrap="square" upright="1"/>
                            </wps:wsp>
                            <wps:wsp>
                              <wps:cNvPr id="35" name="矩形 140"/>
                              <wps:cNvSpPr/>
                              <wps:spPr>
                                <a:xfrm>
                                  <a:off x="2399030" y="1416050"/>
                                  <a:ext cx="762000" cy="292100"/>
                                </a:xfrm>
                                <a:prstGeom prst="rect">
                                  <a:avLst/>
                                </a:prstGeom>
                                <a:solidFill>
                                  <a:srgbClr val="FFFFFF">
                                    <a:alpha val="0"/>
                                  </a:srgbClr>
                                </a:solidFill>
                                <a:ln>
                                  <a:noFill/>
                                </a:ln>
                              </wps:spPr>
                              <wps:txbx>
                                <w:txbxContent>
                                  <w:p>
                                    <w:r>
                                      <w:rPr>
                                        <w:rFonts w:hint="eastAsia"/>
                                      </w:rPr>
                                      <w:t>架空线路</w:t>
                                    </w:r>
                                  </w:p>
                                </w:txbxContent>
                              </wps:txbx>
                              <wps:bodyPr wrap="square" upright="1"/>
                            </wps:wsp>
                          </wpc:wpc>
                        </a:graphicData>
                      </a:graphic>
                    </wp:inline>
                  </w:drawing>
                </mc:Choice>
                <mc:Fallback>
                  <w:pict>
                    <v:group id="画布 80" o:spid="_x0000_s1026" o:spt="203" style="height:137.65pt;width:409.1pt;" coordsize="5195570,1748155" editas="canvas" o:gfxdata="UEsDBAoAAAAAAIdO4kAAAAAAAAAAAAAAAAAEAAAAZHJzL1BLAwQUAAAACACHTuJA61lQMNcAAAAF&#10;AQAADwAAAGRycy9kb3ducmV2LnhtbE2PQUvDQBCF70L/wzIFL2I3iVhDzKSHglhEKKa15212TILZ&#10;2TS7Teq/d/Wil4HHe7z3Tb66mE6MNLjWMkK8iEAQV1a3XCPsd0+3KQjnFWvVWSaEL3KwKmZXucq0&#10;nfiNxtLXIpSwyxRC432fSemqhoxyC9sTB+/DDkb5IIda6kFNodx0MomipTSq5bDQqJ7WDVWf5dkg&#10;TNV2POxen+X25rCxfNqc1uX7C+L1PI4eQXi6+L8w/OAHdCgC09GeWTvRIYRH/O8NXhqnCYgjQvJw&#10;fweyyOV/+uIbUEsDBBQAAAAIAIdO4kAEGhp2rgUAAIYqAAAOAAAAZHJzL2Uyb0RvYy54bWztWstu&#10;20YU3RfoPxDc1+LM8DWE5Szi2F0UbYC03Y9JSiTAV4e0Ja/7C911UaC77rsoWhT9miC/0TsPPkRL&#10;keQkthVLARyKHA1n7px77r1n5vTFMs+Mm5jXaVlMTXRimUZchGWUFvOp+cP3F1/5plE3rIhYVhbx&#10;1LyNa/PF2ZdfnC6qIMZlUmZRzA3opKiDRTU1k6apgsmkDpM4Z/VJWcUFPJyVPGcNfOXzScTZAnrP&#10;swm2LHeyKHlU8TKM6xrunquHpu6R79JhOZulYXxehtd5XDSqVx5nrIEp1Ula1eaZHO1sFofNd7NZ&#10;HTdGNjVhpo38Cy+B6yvxd3J2yoI5Z1WShnoIbJchjOaUs7SAl3ZdnbOGGdc8vdNVnoa8rMtZcxKW&#10;+URNRFoEZoGskW0ueXldybnMg8W86owOCzWy+r27Db+9ec2NNJqaxDWNguWw4u9++eftXz8bvrTO&#10;opoH0OiSV2+q1xzMJW7M1Tcx4eWM5+J/mIqxlHa97ewaLxsjhJsOoo7jgclDeIY820eOoywfJrA8&#10;d34XJq+2/HLSvniyMpxFBZise0PVH2aoNwmrYmn/WthAGwr1hvr1z3d//2f4WExGvBsavSy0leqg&#10;BoOtMRHFBFMwBtjCpdjztSlaYxGCPVvbyiXyYTdbFlS8bi7jMjfExdTM0kIMkAXs5pu6gVFA07aJ&#10;uJ0VxmJqUgc7YHwG3joDL4HLvIIVr4u5/G1dZml0kWaZ+EXN51cvM27cMOEx8iNmB/2uNBMvOWd1&#10;otrJR2pFk5hFr4rIaG4rgFIBFGKKIeRxZBpZDIwjrqBDFjQszfqWDU9ZMc82tIbXZwWMQhhZmVVc&#10;XZXRrbS2vA8Lr1bh0yPA61zltz/e/vu74ZMBAjo/aYfaYrVzEtt1bPAAgQDHQeANyiAtAlzL8pBG&#10;AKaefr4ZBBxY7n0gKEqxuNLmwogs6G6sN2uzvFpC697CxgIIEvDy0zXjsEDXFU/nCaAPiXE/tO0h&#10;PGma0t5nD2y/3fswdlxBP5vcz3ZdS3inoKqj+2lnXY+TR3M/2kFAu590IE3A290Pexj7EN0EBGwK&#10;C37X/ywPECIg8DH8b4U4V/j1Qn6kF4349eGJO0+bmEuSuC+Fbyb79fh50jyDAR+aZzTI3AHP7ACy&#10;Ac/Yjgv/xM9Z0JK8Q4ht9SSPVLZ1f5LfCjLxcpZVCdOhvUWdivd3I/zhhwqMxkvo7bWECJbQIpt5&#10;AkF2BG2ORLFvrvd5EQXuUKYTEn+Asu0JCeT7xHlPPXBMSNZUD+sDymMlJJh0ENCxgg4gsD1WAAQw&#10;VMgqIVkTKwAC3oBnjrHiQ9SP9UU9tkdLCB6payAo6ndYQs+n7jGnFKLBQAw45pRKFNLKkfDhldqV&#10;ygpaFy4bQoUxy9LqR1FsiwxOy2wIShhPMwaiPoJsdSW7FJVrW79spYsnIiJFICepWdy3ADkkDQn3&#10;KqKKGXSoIm4nHGRBcmqpmDFafIRd1x/Ei6OANJRvcS/eqXyNDsW7fZzQhiUgmvOPTthKvgflhL2Y&#10;qJ1wKCZud0LiAwI0DY+cEJzzo4pInWarlPDDFnFxr+BpHxwqeBt8cBD+hp7nUWwr8aQXVw4x/A3S&#10;pucQ/4SusqKv0f30NdDwEdHxD1nY9ehIYDtGQbXBvr7eIWNtjO6njRHLd2AbS5asyILaxx3xH/KJ&#10;57YbKTZ1CIidkKJ+QoFT9b6igx5V9EferSNjcYzuII7JiufrUcUDm+KIajEWIZcIvWSl5CHwaXdt&#10;DmXj7nmVPKSXyVTUR+TeaLBtrz1EgWwE5D9Cg2sTv2WfQ0HDc8sAxpIbIvvJpgAf2tVf2LddSAdW&#10;KAFZtu20nIAphg2bYwza5TDOZ7VBI6SwlUwTwfEqwMnu5wUIpe0+IJANwGyU63guHGzs9nIfAGZP&#10;ai9XHsGD44kyudNHKcX5x+F3uB4eHz37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4IAABbQ29udGVudF9UeXBlc10ueG1sUEsBAhQACgAAAAAA&#10;h07iQAAAAAAAAAAAAAAAAAYAAAAAAAAAAAAQAAAAAAcAAF9yZWxzL1BLAQIUABQAAAAIAIdO4kCK&#10;FGY80QAAAJQBAAALAAAAAAAAAAEAIAAAACQHAABfcmVscy8ucmVsc1BLAQIUAAoAAAAAAIdO4kAA&#10;AAAAAAAAAAAAAAAEAAAAAAAAAAAAEAAAAAAAAABkcnMvUEsBAhQAFAAAAAgAh07iQOtZUDDXAAAA&#10;BQEAAA8AAAAAAAAAAQAgAAAAIgAAAGRycy9kb3ducmV2LnhtbFBLAQIUABQAAAAIAIdO4kAEGhp2&#10;rgUAAIYqAAAOAAAAAAAAAAEAIAAAACYBAABkcnMvZTJvRG9jLnhtbFBLBQYAAAAABgAGAFkBAABG&#10;CQAAAAA=&#10;">
                      <o:lock v:ext="edit" aspectratio="f"/>
                      <v:shape id="画布 80" o:spid="_x0000_s1026" style="position:absolute;left:0;top:0;height:1748155;width:5195570;" filled="f" stroked="f" coordsize="21600,21600" o:gfxdata="UEsDBAoAAAAAAIdO4kAAAAAAAAAAAAAAAAAEAAAAZHJzL1BLAwQUAAAACACHTuJA61lQMNcAAAAF&#10;AQAADwAAAGRycy9kb3ducmV2LnhtbE2PQUvDQBCF70L/wzIFL2I3iVhDzKSHglhEKKa15212TILZ&#10;2TS7Teq/d/Wil4HHe7z3Tb66mE6MNLjWMkK8iEAQV1a3XCPsd0+3KQjnFWvVWSaEL3KwKmZXucq0&#10;nfiNxtLXIpSwyxRC432fSemqhoxyC9sTB+/DDkb5IIda6kFNodx0MomipTSq5bDQqJ7WDVWf5dkg&#10;TNV2POxen+X25rCxfNqc1uX7C+L1PI4eQXi6+L8w/OAHdCgC09GeWTvRIYRH/O8NXhqnCYgjQvJw&#10;fweyyOV/+uIbUEsDBBQAAAAIAIdO4kB9zDCVaQUAAAEqAAAOAAAAZHJzL2Uyb0RvYy54bWztWstu&#10;4zYU3RfoPwjaNxZJvSjEmUXStIuiDTCd7hmJsgXoVVKJnW/pokB33XdVoOjXFPMbcylRtqTYsZ1m&#10;MnEiB4gpkebrnvs65Om7ZZYat1zIpMinJjqxTIPnYREl+Wxqfvj58hvfNGTF8oilRc6n5h2X5ruz&#10;r786XZQBx8W8SCMuDOgkl8GinJrzqiqDyUSGc54xeVKUPIfKuBAZq+BRzCaRYAvoPUsn2LLcyaIQ&#10;USmKkEsJby+aSlP3KPbpsIjjJOQXRXiT8bxqehU8ZRUsSc6TUppn9WzjmIfVT3EseWWkUxNWWtX/&#10;YRAoX6v/k7NTFswEK+dJqKfA9pnCYE0ZS3IYdNXVBauYcSOSe11lSSgKWcTVSVhkk2Yh9Y7AKpA1&#10;2Jtzlt+yZjEh7HU7QSg9Yb/XMzXvvLhM0hR2YwK9B+qd+l6AtLmqTvN+o+ZN3Va3WZQAB1mugCH/&#10;3xTfz1nJazHKIPzx9koYSQRodU0jZxmg8uNvf338+1/Dx0qCamxodJ5fCf0kyyuhZryMRaa+YaON&#10;5dSkmGAKor+bmi7Fnu808ufLygihmhDs2VAdqnpSV07WfZRCVt/xIjNUYWqmSa4myAJ2+4Os1M6x&#10;oG2iXqe5sYARHexAhwwUJQaAQjErYSEyn9W/lUWaRGrn1S+kmF2fp8K4ZQqs9UfND/rtNVODXDA5&#10;b9rVVc0y5pxF3+aRUd2VsEM5aK+pppDxyDRSDsquStAhCyqWpOuWlUhYPku3tIbhlfRB1jJotlWV&#10;rovort7t+j0IvpHC50eAt0LA73/+988fhk/UkjQC3oPY9dMWBNiuYzsgEZCw4yAfDRDgWpaHNAIw&#10;9XT9dhAIMDAPgWClVg+oUHdbq+X1Ui+g2WFjAbYJ8PLrDRMgoJtSJLM5oA+pVT/33oNn6Guf3dn7&#10;3dqHseMivfmb1M92XUtp56h+HWV9YepHVxDQ6lcr0N7qhz2Mfb+xwDYFgd/XP8sD9VQQeAr96xnO&#10;nn29rD+1Fg3s6/Mb7iypuLJbLHisCd9u7Dfj50XbGQz40HZGg8zt2JndNr5rZ2zHhT/1cxa0bt4h&#10;xLbWRh4BHpUx3erpdxn5nSBTg7O0nDPt2vVwGo/3PfzWaOtoXAVGQxF6B4kQgauwyHY7gSA6gjaj&#10;oTg01ntdhgKvUKbTAb+Dst0BCcT7xHkgHxgDkg3Zw2aH8qXyAUxWENC+gnYgsNtXAAQw1THpJl8B&#10;EPA6dmb0FQO65yA+Y3NSj+2BCEEjwR/vHVMSz6fuGFMq0qBDBowxZUMKaeZI6XAvd6V1Bq1BtsVV&#10;GHGalL+oZFtFcJpDQpDCeNpiIOojiFZ70aUijtr8Zae5eCEkUgR0UrOKxyYgx8Qh4TWL2PgM2mUR&#10;d/sMZEFwaoGUIUkdCB9h1/U7/mIkkLr0LV6Td028Rrvk3SFKaIMIiLb5oxK2lO9RKeGaTNRK2CUT&#10;dysh8QEB2gwPlBCU80lJpFdF4uI1g6d1sMvgbdHBjvvrap5Hsd2QJ2ty5RjdXydsegv+T/EqPX6N&#10;HsavAYePiPZ/yMKuRwcE2+gFm7PtzfkOGXJj9DBujFi+A8dYdfiBLMh93IH9Qz7x3PYgxaYOAbLz&#10;8xKcTe89HnRk0b/waR0ZkmN0D3Kszni+H2Q8cCiOqCZjEXKJ4kt6KQ+BT3tqcyzn5m8r5SFrmqzx&#10;+og8Gg227bWXKJCNwPgP0ODaxG+tz7Gg4a1FAEPKDZHDaFOAD13lX9i3XQgHeiYBWbbttDYBUwwH&#10;NqMP2ucyzqs6oFFUWC/SRHC9CnCyN7eLCaXtOSAYG4DZINbxXLhTuDrLfQaYvaiz3OYCXhnWR8j6&#10;FqO6eth9hnL35ubZ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kHAABbQ29udGVudF9UeXBlc10ueG1sUEsBAhQACgAAAAAAh07iQAAAAAAAAAAA&#10;AAAAAAYAAAAAAAAAAAAQAAAAuwYAAF9yZWxzL1BLAQIUABQAAAAIAIdO4kCKFGY80QAAAJQBAAAL&#10;AAAAAAAAAAEAIAAAAN8GAABfcmVscy8ucmVsc1BLAQIUAAoAAAAAAIdO4kAAAAAAAAAAAAAAAAAE&#10;AAAAAAAAAAAAEAAAAAAAAABkcnMvUEsBAhQAFAAAAAgAh07iQOtZUDDXAAAABQEAAA8AAAAAAAAA&#10;AQAgAAAAIgAAAGRycy9kb3ducmV2LnhtbFBLAQIUABQAAAAIAIdO4kB9zDCVaQUAAAEqAAAOAAAA&#10;AAAAAAEAIAAAACYBAABkcnMvZTJvRG9jLnhtbFBLBQYAAAAABgAGAFkBAAABCQAAAAA=&#10;">
                        <v:fill on="f" focussize="0,0"/>
                        <v:stroke on="f"/>
                        <v:imagedata o:title=""/>
                        <o:lock v:ext="edit" aspectratio="t"/>
                      </v:shape>
                      <v:line id="直线 82" o:spid="_x0000_s1026" o:spt="20" style="position:absolute;left:923290;top:692785;height:635;width:332740;" filled="f" stroked="t" coordsize="21600,21600" o:gfxdata="UEsDBAoAAAAAAIdO4kAAAAAAAAAAAAAAAAAEAAAAZHJzL1BLAwQUAAAACACHTuJAZinNL9gAAAAF&#10;AQAADwAAAGRycy9kb3ducmV2LnhtbE2PwU7DMBBE70j8g7VI3KiTIMBK4/SAVC4tRW0Ram9uvE0i&#10;4nVkO234e9xe4LLSaEYzb4vZaDp2QudbSxLSSQIMqbK6pVrC53b+IID5oEirzhJK+EEPs/L2plC5&#10;tmda42kTahZLyOdKQhNCn3PuqwaN8hPbI0XvaJ1RIUpXc+3UOZabjmdJ8syNaikuNKrH1war781g&#10;JKyX84X4Wgxj5fZv6Wr7sXzfeSHl/V2aTIEFHMNfGC74ER3KyHSwA2nPOgnxkXC90ROpyIAdJGQv&#10;T4/Ay4L/py9/AVBLAwQUAAAACACHTuJACDyLv/UBAADgAwAADgAAAGRycy9lMm9Eb2MueG1srVPN&#10;jtMwEL4j8Q6W7zTdlHbbqOketiwXBJUWHmDqOIkl/8njbdpn4TU4ceFx9jUYO2ULi5D2QA7O2DP+&#10;Zr7PM+ubo9HsIAMqZ2t+NZlyJq1wjbJdzb98vnuz5Awj2Aa0s7LmJ4n8ZvP61XrwlSxd73QjAyMQ&#10;i9Xga97H6KuiQNFLAzhxXlpyti4YiLQNXdEEGAjd6KKcThfF4ELjgxMSkU63o5OfEcNLAF3bKiG3&#10;TjwYaeOIGqSGSJSwVx75JlfbtlLET22LMjJdc2Ia80pJyN6ntdisoeoC+F6JcwnwkhKecTKgLCV9&#10;gtpCBPYQ1F9QRong0LVxIpwpRiJZEWJxNX2mzX0PXmYuJDX6J9Hx/8GKj4ddYKqhTlhwZsHQiz9+&#10;/fb4/QdblkmdwWNFQbd2F8479LuQqB7bYNKfSLBjzVflrFyRrKeaL1bl9XI+aiuPkQlyz2bl9Vty&#10;i+SfZWdxwfAB43vpDEtGzbWyiTdUcPiAkfJS6K+QdKwtGyjjvJwTIFATtvT4ZBpPRNB2+S46rZo7&#10;pXW6gaHb3+rADpAaIX+pPsL9Iywl2QL2Y1x2jTR6Cc0727B48qSQpcngqQQjG860pEFKFgFCFUHp&#10;S2QMCmyn/xFN6bWlKpLIo6zJ2rvmlNXO5/Twuc5zk6bO+n2fb18Gc/M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inNL9gAAAAFAQAADwAAAAAAAAABACAAAAAiAAAAZHJzL2Rvd25yZXYueG1sUEsB&#10;AhQAFAAAAAgAh07iQAg8i7/1AQAA4AMAAA4AAAAAAAAAAQAgAAAAJwEAAGRycy9lMm9Eb2MueG1s&#10;UEsFBgAAAAAGAAYAWQEAAI4FAAAAAA==&#10;">
                        <v:fill on="f" focussize="0,0"/>
                        <v:stroke color="#000000" joinstyle="round" endarrow="block"/>
                        <v:imagedata o:title=""/>
                        <o:lock v:ext="edit" aspectratio="f"/>
                      </v:line>
                      <v:rect id="矩形 83" o:spid="_x0000_s1026" o:spt="1" style="position:absolute;left:465455;top:551815;height:297815;width:600710;" filled="f" stroked="f" coordsize="21600,21600" o:gfxdata="UEsDBAoAAAAAAIdO4kAAAAAAAAAAAAAAAAAEAAAAZHJzL1BLAwQUAAAACACHTuJA61lQMNcAAAAF&#10;AQAADwAAAGRycy9kb3ducmV2LnhtbE2PQUvDQBCF70L/wzIFL2I3iVhDzKSHglhEKKa15212TILZ&#10;2TS7Teq/d/Wil4HHe7z3Tb66mE6MNLjWMkK8iEAQV1a3XCPsd0+3KQjnFWvVWSaEL3KwKmZXucq0&#10;nfiNxtLXIpSwyxRC432fSemqhoxyC9sTB+/DDkb5IIda6kFNodx0MomipTSq5bDQqJ7WDVWf5dkg&#10;TNV2POxen+X25rCxfNqc1uX7C+L1PI4eQXi6+L8w/OAHdCgC09GeWTvRIYRH/O8NXhqnCYgjQvJw&#10;fweyyOV/+uIbUEsDBBQAAAAIAIdO4kDC/6lLuAEAAFoDAAAOAAAAZHJzL2Uyb0RvYy54bWytU0tu&#10;2zAQ3RfoHQjua0puZLuC5WyMdFO0AdIegKYoi4D46Qxtyacp0F0P0eMUvUaHkpo0ySaLbqj56c28&#10;N+T2erAdO2tA413F80XGmXbK18YdK/7l882bDWcYpatl552u+EUjv969frXtQ6mXvvVdrYERiMOy&#10;DxVvYwylEKhabSUufNCOko0HKyO5cBQ1yJ7QbSeWWbYSvYc6gFcakaL7KclnRHgJoG8ao/Teq5PV&#10;Lk6ooDsZiRK2JiDfjdM2jVbxU9OgjqyrODGN40lNyD6kU+y2sjyCDK1R8wjyJSM84WSlcdT0Hmov&#10;o2QnMM+grFHg0TdxobwVE5FREWKRZ0+0uWtl0CMXkhrDvej4/2DVx/MtMFPTTVhz5qSljf/+9uPX&#10;z+9s8zap0wcsqegu3MLsIZmJ6tCATV8iwYaKX62Kq6Lg7FLxosg3eTFpq4fIFKVXWbbOSXVF+eW7&#10;9ZwXDzABML7X3rJkVBxodaOi8vwBI7Wm0r8lqavzN6brxvV17lGAClNEpMmnWZMVh8MwEzj4+kKk&#10;e9p6xfHrSYLm7BTAHFtqnKe5x59J8rHtfD3STv/1x6qHJ7H7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tZUDDXAAAABQEAAA8AAAAAAAAAAQAgAAAAIgAAAGRycy9kb3ducmV2LnhtbFBLAQIUABQA&#10;AAAIAIdO4kDC/6lLuAEAAFoDAAAOAAAAAAAAAAEAIAAAACYBAABkcnMvZTJvRG9jLnhtbFBLBQYA&#10;AAAABgAGAFkBAABQBQAAAAA=&#10;">
                        <v:fill on="f" focussize="0,0"/>
                        <v:stroke on="f"/>
                        <v:imagedata o:title=""/>
                        <o:lock v:ext="edit" aspectratio="f"/>
                        <v:textbox>
                          <w:txbxContent>
                            <w:p>
                              <w:pPr>
                                <w:jc w:val="center"/>
                              </w:pPr>
                              <w:r>
                                <w:rPr>
                                  <w:rFonts w:hint="eastAsia"/>
                                </w:rPr>
                                <w:t>日照</w:t>
                              </w:r>
                            </w:p>
                          </w:txbxContent>
                        </v:textbox>
                      </v:rect>
                      <v:line id="直线 84" o:spid="_x0000_s1026" o:spt="20" style="position:absolute;left:2256155;top:692785;height:635;width:466090;" filled="f" stroked="t" coordsize="21600,21600" o:gfxdata="UEsDBAoAAAAAAIdO4kAAAAAAAAAAAAAAAAAEAAAAZHJzL1BLAwQUAAAACACHTuJAZinNL9gAAAAF&#10;AQAADwAAAGRycy9kb3ducmV2LnhtbE2PwU7DMBBE70j8g7VI3KiTIMBK4/SAVC4tRW0Ram9uvE0i&#10;4nVkO234e9xe4LLSaEYzb4vZaDp2QudbSxLSSQIMqbK6pVrC53b+IID5oEirzhJK+EEPs/L2plC5&#10;tmda42kTahZLyOdKQhNCn3PuqwaN8hPbI0XvaJ1RIUpXc+3UOZabjmdJ8syNaikuNKrH1war781g&#10;JKyX84X4Wgxj5fZv6Wr7sXzfeSHl/V2aTIEFHMNfGC74ER3KyHSwA2nPOgnxkXC90ROpyIAdJGQv&#10;T4/Ay4L/py9/AVBLAwQUAAAACACHTuJApCxOlPcBAADhAwAADgAAAGRycy9lMm9Eb2MueG1srVPN&#10;jtMwEL4j8Q6W7zRt2JY2arqHLcsFQSXgAaaOk1jynzzepn0WXoMTFx5nX4OxU7a7i5D2QA7O2DP+&#10;Zr5vxuvro9HsIAMqZ2s+m0w5k1a4Rtmu5t++3r5ZcoYRbAPaWVnzk0R+vXn9aj34Spaud7qRgRGI&#10;xWrwNe9j9FVRoOilAZw4Ly05WxcMRNqGrmgCDIRudFFOp4ticKHxwQmJSKfb0cnPiOElgK5tlZBb&#10;J+6MtHFEDVJDJErYK498k6ttWyni57ZFGZmuOTGNeaUkZO/TWmzWUHUBfK/EuQR4SQnPOBlQlpI+&#10;QG0hArsL6i8oo0Rw6No4Ec4UI5GsCLGYTZ9p86UHLzMXkhr9g+j4/2DFp8MuMNXQJFDfLRjq+P33&#10;H/c/f7HlVVJn8FhR0I3dhfMO/S4kqsc2mPQnEuxY87KcL2bzOWenmi9W5bvlfBRXHiMT5L9aLKYr&#10;kl0k/9vsLC4gPmD8IJ1hyai5VjYRhwoOHzFSYgr9E5KOtWVDzVfzkvIJoClsqftkGk9M0Hb5Ljqt&#10;mluldbqBodvf6MAOkCYhf6k+wn0SlpJsAfsxLrtGGr2E5r1tWDx5ksjS0+CpBCMbzrSkl5QsAoQq&#10;gtKXyBgU2E7/I5rSa0tVJJVHXZO1d80py53PqfO5zvOUptF6vM+3Ly9z8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mKc0v2AAAAAUBAAAPAAAAAAAAAAEAIAAAACIAAABkcnMvZG93bnJldi54bWxQ&#10;SwECFAAUAAAACACHTuJApCxOlPcBAADhAwAADgAAAAAAAAABACAAAAAnAQAAZHJzL2Uyb0RvYy54&#10;bWxQSwUGAAAAAAYABgBZAQAAkAUAAAAA&#10;">
                        <v:fill on="f" focussize="0,0"/>
                        <v:stroke color="#000000" joinstyle="round" endarrow="block"/>
                        <v:imagedata o:title=""/>
                        <o:lock v:ext="edit" aspectratio="f"/>
                      </v:line>
                      <v:rect id="矩形 85" o:spid="_x0000_s1026" o:spt="1" style="position:absolute;left:2722880;top:494665;height:297815;width:600075;" fillcolor="#FFFFFF" filled="t" stroked="t" coordsize="21600,21600" o:gfxdata="UEsDBAoAAAAAAIdO4kAAAAAAAAAAAAAAAAAEAAAAZHJzL1BLAwQUAAAACACHTuJALjlK5dUAAAAF&#10;AQAADwAAAGRycy9kb3ducmV2LnhtbE2PwU7DMBBE70j8g7VI3KidVEAIcXoAFYljm164beIlCcTr&#10;KHbawNdjuNDLSqMZzbwtNosdxJEm3zvWkKwUCOLGmZ5bDYdqe5OB8AHZ4OCYNHyRh015eVFgbtyJ&#10;d3Tch1bEEvY5auhCGHMpfdORRb9yI3H03t1kMUQ5tdJMeIrldpCpUnfSYs9xocORnjpqPvez1VD3&#10;6QG/d9WLsg/bdXhdqo/57Vnr66tEPYIItIT/MPziR3QoI1PtZjZeDBriI+HvRi9LshRErSG9v12D&#10;LAt5Tl/+AFBLAwQUAAAACACHTuJANoctjRsCAABDBAAADgAAAGRycy9lMm9Eb2MueG1srVPNjtMw&#10;EL4j8Q6W7zRptO22UdM9UMoFwUq7PMDUdhJL/sN2m/RpkLjxEDwO4jUYu2X/4NADPjjjzPib+b4Z&#10;r25GrchB+CCtaeh0UlIiDLNcmq6hn++3bxaUhAiGg7JGNPQoAr1Zv361GlwtKttbxYUnCGJCPbiG&#10;9jG6uigC64WGMLFOGHS21muIePRdwT0MiK5VUZXlvBis585bJkLAv5uTk54R/SWAtm0lExvL9lqY&#10;eEL1QkFESqGXLtB1rrZtBYuf2jaISFRDkWnMOyZBe5f2Yr2CuvPgesnOJcAlJbzgpEEaTPoAtYEI&#10;ZO/lX1BaMm+DbeOEWV2ciGRFkMW0fKHNXQ9OZC4odXAPoof/B8s+Hm49kRwnYUmJAY0d//X1+88f&#10;38hiltQZXKgx6M7d+vMpoJmojq3X6YskyNjQ6rqqFgvU9djQq+XVfJ6vQy3GSBj652VZXs8oYeiv&#10;lteLafYXjzjOh/heWE2S0VCPvcuSwuFDiJgbQ/+EpLTBKsm3Uql88N3urfLkANjnbV6peLzyLEwZ&#10;MjR0OatSHYDD2+LQoKkdChBMl/M9uxGeAiMDXP8CToVtIPSnAjJCCoNayyiScFD3Avg7w0k8OtTY&#10;4NuiqRgtOCVK4FNMVo6MINUlkchOGSSZWnRqSrLiuBsRJpk7y4/Y3QHHG+l92YPHnHvnZdejwNNM&#10;JMXhbGWtzu8gDe/Tc07x+Pb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uOUrl1QAAAAUBAAAP&#10;AAAAAAAAAAEAIAAAACIAAABkcnMvZG93bnJldi54bWxQSwECFAAUAAAACACHTuJANoctjRsCAABD&#10;BAAADgAAAAAAAAABACAAAAAkAQAAZHJzL2Uyb0RvYy54bWxQSwUGAAAAAAYABgBZAQAAsQUAAAAA&#10;">
                        <v:fill on="t" focussize="0,0"/>
                        <v:stroke color="#000000" joinstyle="miter"/>
                        <v:imagedata o:title=""/>
                        <o:lock v:ext="edit" aspectratio="f"/>
                        <v:textbox>
                          <w:txbxContent>
                            <w:p>
                              <w:pPr>
                                <w:jc w:val="center"/>
                              </w:pPr>
                              <w:r>
                                <w:rPr>
                                  <w:rFonts w:hint="eastAsia"/>
                                </w:rPr>
                                <w:t>汇流箱</w:t>
                              </w:r>
                            </w:p>
                          </w:txbxContent>
                        </v:textbox>
                      </v:rect>
                      <v:rect id="矩形 86" o:spid="_x0000_s1026" o:spt="1" style="position:absolute;left:2256155;top:456565;height:297180;width:533400;" fillcolor="#FFFFFF" filled="t" stroked="f" coordsize="21600,21600" o:gfxdata="UEsDBAoAAAAAAIdO4kAAAAAAAAAAAAAAAAAEAAAAZHJzL1BLAwQUAAAACACHTuJAaRQ/y9YAAAAF&#10;AQAADwAAAGRycy9kb3ducmV2LnhtbE2PMU/DMBCFdyT+g3VI3aiTVNAQ4nRom4GBgbSoqxtfk4j4&#10;HMVuG/49BwtdTnp6T+99l68m24sLjr5zpCCeRyCQamc6ahTsd+VjCsIHTUb3jlDBN3pYFfd3uc6M&#10;u9IHXqrQCC4hn2kFbQhDJqWvW7Taz92AxN7JjVYHlmMjzaivXG57mUTRs7S6I15o9YDrFuuv6mwV&#10;VOWneX85hMXBTWWzfdtsTtthp9TsIY5eQQScwn8YfvEZHQpmOrozGS96BfxI+LvspXGagDgqSJZP&#10;C5BFLm/pix9QSwMEFAAAAAgAh07iQLAxCQrYAQAAoQMAAA4AAABkcnMvZTJvRG9jLnhtbK1TzY7T&#10;MBC+I/EOlu80aXZbStV0D1TlgmClhQdwHaex5D9m3CZ9GiRuPASPg3gNxk52F5bLHkgkZ8Yz/ma+&#10;b5zNzWANOytA7V3N57OSM+Wkb7Q71vzzp/2rFWcYhWuE8U7V/KKQ32xfvtj0Ya0q33nTKGAE4nDd&#10;h5p3MYZ1UaDslBU480E5CrYerIjkwrFoQPSEbk1RleWy6D00AbxUiLS7G4N8QoTnAPq21VLtvDxZ&#10;5eKICsqISJSw0wH5NnfbtkrGj22LKjJTc2Ia80pFyD6ktdhuxPoIInRaTi2I57TwhJMV2lHRB6id&#10;iIKdQP8DZbUEj76NM+ltMRLJihCLeflEm7tOBJW5kNQYHkTH/wcrP5xvgemm5hVJ4oSlif/6+v3n&#10;j29stUzq9AHXlHQXbmHykMxEdWjBpi+RYAOdrxbL+WLB2aXm14slvaO4aohMUnxxdXVdUg1J8erN&#10;6/kqi1884gTA+E55y5JRc6DZZUnF+T1Gqk2p9ympLHqjm702JjtwPLw1wM6C5rzPz3jWhE6Mu/fl&#10;cEzNeH9hGJeQnE+YY7m0UyQBRsrJisNhmHQ4+OZC2vV0eWqOX04CFGenAPrYUfvzxD4fpsnlYtMt&#10;S1fjTz9nPf5Z2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pFD/L1gAAAAUBAAAPAAAAAAAAAAEA&#10;IAAAACIAAABkcnMvZG93bnJldi54bWxQSwECFAAUAAAACACHTuJAsDEJCtgBAAChAwAADgAAAAAA&#10;AAABACAAAAAlAQAAZHJzL2Uyb0RvYy54bWxQSwUGAAAAAAYABgBZAQAAbwUAAAAA&#10;">
                        <v:fill on="t" opacity="0f" focussize="0,0"/>
                        <v:stroke on="f"/>
                        <v:imagedata o:title=""/>
                        <o:lock v:ext="edit" aspectratio="f"/>
                        <v:textbox>
                          <w:txbxContent>
                            <w:p>
                              <w:r>
                                <w:rPr>
                                  <w:rFonts w:hint="eastAsia"/>
                                </w:rPr>
                                <w:t>电缆</w:t>
                              </w:r>
                            </w:p>
                          </w:txbxContent>
                        </v:textbox>
                      </v:rect>
                      <v:rect id="矩形 87" o:spid="_x0000_s1026" o:spt="1" style="position:absolute;left:1256030;top:494665;height:297815;width:1000125;" fillcolor="#FFFFFF" filled="t" stroked="t" coordsize="21600,21600" o:gfxdata="UEsDBAoAAAAAAIdO4kAAAAAAAAAAAAAAAAAEAAAAZHJzL1BLAwQUAAAACACHTuJALjlK5dUAAAAF&#10;AQAADwAAAGRycy9kb3ducmV2LnhtbE2PwU7DMBBE70j8g7VI3KidVEAIcXoAFYljm164beIlCcTr&#10;KHbawNdjuNDLSqMZzbwtNosdxJEm3zvWkKwUCOLGmZ5bDYdqe5OB8AHZ4OCYNHyRh015eVFgbtyJ&#10;d3Tch1bEEvY5auhCGHMpfdORRb9yI3H03t1kMUQ5tdJMeIrldpCpUnfSYs9xocORnjpqPvez1VD3&#10;6QG/d9WLsg/bdXhdqo/57Vnr66tEPYIItIT/MPziR3QoI1PtZjZeDBriI+HvRi9LshRErSG9v12D&#10;LAt5Tl/+AFBLAwQUAAAACACHTuJACTHOihgCAABEBAAADgAAAGRycy9lMm9Eb2MueG1srVNLktMw&#10;EN1TxR1U2hM7YZJJXHFmQQgbCqZq4ACKJNuq0g+1EjunoYodh+A4FNegJYf5wSILvLBb1tPrfq9b&#10;65vBaHKUAZSzNZ1OSkqk5U4o29b086fdqyUlEJkVTDsra3qSQG82L1+se1/JmeucFjIQJLFQ9b6m&#10;XYy+KgrgnTQMJs5Li5uNC4ZFXIa2EIH1yG50MSvLRdG7IHxwXALg3+24Sc+M4RJC1zSKy63jByNt&#10;HFmD1CyiJOiUB7rJ1TaN5PFj04CMRNcUlcb8xiQY79O72KxZ1QbmO8XPJbBLSnimyTBlMek91ZZF&#10;Rg5B/UVlFA8OXBMn3JliFJIdQRXT8pk3dx3zMmtBq8Hfmw7/j5Z/ON4GokRNZ1NKLDPY8V9fv//8&#10;8Y0sr5M7vYcKQXf+NpxXgGGSOjTBpC+KIANO0my+KF+jr6eaXq2uFov5aK4cIuFpvyxLxFDCETBb&#10;XS+nGVA8EPkA8Z10hqSgpgGblz1lx/cQMTlC/0BSXnBaiZ3SOi9Cu3+jAzkybPQuPyk9HnkC05b0&#10;NV3Ncx0Mp7fBqcGSjEcHwLY535MT8JgYJeDzL+JU2JZBNxaQGUb5RkUZsBJWdZKJt1aQePJossXL&#10;RVMxRgpKtMS7mKKMjEzpS5CoTlsUmXo0diVFcdgPSJPCvRMnbG+P843yvhxYwJwHH1TbocHTLCTh&#10;cLiyV+eLkKb38TqneLj8m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uOUrl1QAAAAUBAAAPAAAA&#10;AAAAAAEAIAAAACIAAABkcnMvZG93bnJldi54bWxQSwECFAAUAAAACACHTuJACTHOihgCAABEBAAA&#10;DgAAAAAAAAABACAAAAAkAQAAZHJzL2Uyb0RvYy54bWxQSwUGAAAAAAYABgBZAQAArgUAAAAA&#10;">
                        <v:fill on="t" focussize="0,0"/>
                        <v:stroke color="#000000" joinstyle="miter"/>
                        <v:imagedata o:title=""/>
                        <o:lock v:ext="edit" aspectratio="f"/>
                        <v:textbox>
                          <w:txbxContent>
                            <w:p>
                              <w:pPr>
                                <w:jc w:val="center"/>
                              </w:pPr>
                              <w:r>
                                <w:rPr>
                                  <w:rFonts w:hint="eastAsia"/>
                                </w:rPr>
                                <w:t>光伏方阵</w:t>
                              </w:r>
                            </w:p>
                          </w:txbxContent>
                        </v:textbox>
                      </v:rect>
                      <v:line id="直线 88" o:spid="_x0000_s1026" o:spt="20" style="position:absolute;left:3323590;top:692785;height:635;width:466090;" filled="f" stroked="t" coordsize="21600,21600" o:gfxdata="UEsDBAoAAAAAAIdO4kAAAAAAAAAAAAAAAAAEAAAAZHJzL1BLAwQUAAAACACHTuJAZinNL9gAAAAF&#10;AQAADwAAAGRycy9kb3ducmV2LnhtbE2PwU7DMBBE70j8g7VI3KiTIMBK4/SAVC4tRW0Ram9uvE0i&#10;4nVkO234e9xe4LLSaEYzb4vZaDp2QudbSxLSSQIMqbK6pVrC53b+IID5oEirzhJK+EEPs/L2plC5&#10;tmda42kTahZLyOdKQhNCn3PuqwaN8hPbI0XvaJ1RIUpXc+3UOZabjmdJ8syNaikuNKrH1war781g&#10;JKyX84X4Wgxj5fZv6Wr7sXzfeSHl/V2aTIEFHMNfGC74ER3KyHSwA2nPOgnxkXC90ROpyIAdJGQv&#10;T4/Ay4L/py9/AVBLAwQUAAAACACHTuJAXcN4MvYBAADhAwAADgAAAGRycy9lMm9Eb2MueG1srVPN&#10;jtMwEL4j8Q6W7zTdlJY2arqHLcsFQSXgAaaOk1jynzzepn0WXoMTFx5nX4OxU7a7i5D2QA7O2DP+&#10;Zr7PM+vro9HsIAMqZ2t+NZlyJq1wjbJdzb99vX2z5Awj2Aa0s7LmJ4n8evP61XrwlSxd73QjAyMQ&#10;i9Xga97H6KuiQNFLAzhxXlpyti4YiLQNXdEEGAjd6KKcThfF4ELjgxMSkU63o5OfEcNLAF3bKiG3&#10;TtwZaeOIGqSGSJSwVx75JlfbtlLEz22LMjJdc2Ia80pJyN6ntdisoeoC+F6JcwnwkhKecTKgLCV9&#10;gNpCBHYX1F9QRong0LVxIpwpRiJZEWJxNX2mzZcevMxcSGr0D6Lj/4MVnw67wFRT87LkzIKhF7//&#10;/uP+5y+2XCZ1Bo8VBd3YXTjv0O9Conpsg0l/IsGONZ/Nytl8Rbqear5Yle+W81FceYxMkP/tYjFN&#10;bpH8s+wsLiA+YPwgnWHJqLlWNhGHCg4fMVJiCv0Tko61ZUPNV/NyToBAXdjS65NpPDFB2+W76LRq&#10;bpXW6QaGbn+jAztA6oT8pfoI90lYSrIF7Me47Bpp9BKa97Zh8eRJIkujwVMJRjacaUmTlCwChCqC&#10;0pfIGBTYTv8jmtJrS1UklUddk7V3zSnLnc/p5XOd5y5NrfV4n29fJnP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YpzS/YAAAABQEAAA8AAAAAAAAAAQAgAAAAIgAAAGRycy9kb3ducmV2LnhtbFBL&#10;AQIUABQAAAAIAIdO4kBdw3gy9gEAAOEDAAAOAAAAAAAAAAEAIAAAACcBAABkcnMvZTJvRG9jLnht&#10;bFBLBQYAAAAABgAGAFkBAACPBQAAAAA=&#10;">
                        <v:fill on="f" focussize="0,0"/>
                        <v:stroke color="#000000" joinstyle="round" endarrow="block"/>
                        <v:imagedata o:title=""/>
                        <o:lock v:ext="edit" aspectratio="f"/>
                      </v:line>
                      <v:rect id="矩形 89" o:spid="_x0000_s1026" o:spt="1" style="position:absolute;left:3322955;top:456565;height:297180;width:466725;" fillcolor="#FFFFFF" filled="t" stroked="f" coordsize="21600,21600" o:gfxdata="UEsDBAoAAAAAAIdO4kAAAAAAAAAAAAAAAAAEAAAAZHJzL1BLAwQUAAAACACHTuJAaRQ/y9YAAAAF&#10;AQAADwAAAGRycy9kb3ducmV2LnhtbE2PMU/DMBCFdyT+g3VI3aiTVNAQ4nRom4GBgbSoqxtfk4j4&#10;HMVuG/49BwtdTnp6T+99l68m24sLjr5zpCCeRyCQamc6ahTsd+VjCsIHTUb3jlDBN3pYFfd3uc6M&#10;u9IHXqrQCC4hn2kFbQhDJqWvW7Taz92AxN7JjVYHlmMjzaivXG57mUTRs7S6I15o9YDrFuuv6mwV&#10;VOWneX85hMXBTWWzfdtsTtthp9TsIY5eQQScwn8YfvEZHQpmOrozGS96BfxI+LvspXGagDgqSJZP&#10;C5BFLm/pix9QSwMEFAAAAAgAh07iQNKYQ7DaAQAAoQMAAA4AAABkcnMvZTJvRG9jLnhtbK1TS27b&#10;MBDdF+gdCO5r2XLs2IblLGq4m6INkPYANEVZBPjrDG3JpynQXQ/R4xS9RoeUk7TJJotIADXDGb6Z&#10;94Za3/TWsJMC1N5VfDIac6ac9LV2h4p//bJ7t+AMo3C1MN6pip8V8pvN2zfrLqxU6VtvagWMQByu&#10;ulDxNsawKgqUrbICRz4oR8HGgxWRXDgUNYiO0K0pyvF4XnQe6gBeKkTa3Q5BfkGElwD6ptFSbb08&#10;WuXigArKiEiUsNUB+SZ32zRKxs9NgyoyU3FiGvNKRcjep7XYrMXqACK0Wl5aEC9p4QknK7Sjog9Q&#10;WxEFO4J+BmW1BI++iSPpbTEQyYoQi8n4iTZ3rQgqcyGpMTyIjq8HKz+dboHpuuLllDMnLE38z/ef&#10;v3/9YItlUqcLuKKku3ALFw/JTFT7Bmz6EgnWV3w6LcvlbMbZueJXszm9g7iqj0xS/Go+vy4pLCle&#10;Lq8niyx+8YgTAOMH5S1LRsWBZpclFaePGKk2pd6npLLoja532pjswGH/3gA7CZrzLj/DWRNaMeze&#10;l8MhNeP9h2FcQnI+YQ7l0k6RBBgoJyv2+/6iw97XZ9Kuo8tTcfx2FKA4OwbQh5banyT2+TBNLhe7&#10;3LJ0Nf71c9bjn7X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kUP8vWAAAABQEAAA8AAAAAAAAA&#10;AQAgAAAAIgAAAGRycy9kb3ducmV2LnhtbFBLAQIUABQAAAAIAIdO4kDSmEOw2gEAAKEDAAAOAAAA&#10;AAAAAAEAIAAAACUBAABkcnMvZTJvRG9jLnhtbFBLBQYAAAAABgAGAFkBAABxBQAAAAA=&#10;">
                        <v:fill on="t" opacity="0f" focussize="0,0"/>
                        <v:stroke on="f"/>
                        <v:imagedata o:title=""/>
                        <o:lock v:ext="edit" aspectratio="f"/>
                        <v:textbox>
                          <w:txbxContent>
                            <w:p>
                              <w:r>
                                <w:rPr>
                                  <w:rFonts w:hint="eastAsia"/>
                                </w:rPr>
                                <w:t>电缆</w:t>
                              </w:r>
                            </w:p>
                          </w:txbxContent>
                        </v:textbox>
                      </v:rect>
                      <v:rect id="矩形 90" o:spid="_x0000_s1026" o:spt="1" style="position:absolute;left:3789680;top:494665;height:297815;width:600075;" fillcolor="#FFFFFF" filled="t" stroked="t" coordsize="21600,21600" o:gfxdata="UEsDBAoAAAAAAIdO4kAAAAAAAAAAAAAAAAAEAAAAZHJzL1BLAwQUAAAACACHTuJALjlK5dUAAAAF&#10;AQAADwAAAGRycy9kb3ducmV2LnhtbE2PwU7DMBBE70j8g7VI3KidVEAIcXoAFYljm164beIlCcTr&#10;KHbawNdjuNDLSqMZzbwtNosdxJEm3zvWkKwUCOLGmZ5bDYdqe5OB8AHZ4OCYNHyRh015eVFgbtyJ&#10;d3Tch1bEEvY5auhCGHMpfdORRb9yI3H03t1kMUQ5tdJMeIrldpCpUnfSYs9xocORnjpqPvez1VD3&#10;6QG/d9WLsg/bdXhdqo/57Vnr66tEPYIItIT/MPziR3QoI1PtZjZeDBriI+HvRi9LshRErSG9v12D&#10;LAt5Tl/+AFBLAwQUAAAACACHTuJAsB1NYhgCAABDBAAADgAAAGRycy9lMm9Eb2MueG1srVNLjhMx&#10;EN0jcQfLe9KdkL/SmQUhbBCMNHAAx3Z3W/KPspPunAaJHYfgOIhrUHaHyczAYhZ44S53lV/Ve1Xe&#10;3PRGk5OEoJyt6HhUUiItd0LZpqKfP+1fLSkJkVnBtLOyomcZ6M325YtN59dy4lqnhQSCIDasO1/R&#10;Nka/LorAW2lYGDkvLTprB4ZFPEJTCGAdohtdTMpyXnQOhAfHZQj4dzc46QURngPo6lpxuXP8aKSN&#10;AypIzSJSCq3ygW5ztXUtefxY10FGoiuKTGPeMQnah7QX2w1bN8B8q/ilBPacEp5wMkxZTHoPtWOR&#10;kSOov6CM4uCCq+OIO1MMRLIiyGJcPtHmrmVeZi4odfD3oof/B8s/nG6BKFHRyZQSywx2/NfX7z9/&#10;fCOrrE7nwxqD7vwtoFbpFNBMVPsaTPoiCdJX9PViuZovUddzRaer6Xw+G8SVfSQc/fOyLBczSjj6&#10;J6vFcpz9xRXHQ4jvpDMkGRUF7F2WlJ3eh4i5MfRPSEobnFZir7TOB2gObzSQE8M+7/NK2fHKozBt&#10;SVfR1WyS6mA4vDUODZrGowDBNjnfoxvhITAywPUv4FTYjoV2KCAjDOyNihLykLWSibdWkHj2qLHF&#10;t0VTMUYKSrTEp5isHBmZ0s+JRHbaIslrU5IV+0OPMMk8OHHG7nY43kjvy5EB5jx6UE2LAo8zkRSH&#10;s5W1uryDNLwPzznF9e1v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uOUrl1QAAAAUBAAAPAAAA&#10;AAAAAAEAIAAAACIAAABkcnMvZG93bnJldi54bWxQSwECFAAUAAAACACHTuJAsB1NYhgCAABDBAAA&#10;DgAAAAAAAAABACAAAAAkAQAAZHJzL2Uyb0RvYy54bWxQSwUGAAAAAAYABgBZAQAArgUAAAAA&#10;">
                        <v:fill on="t" focussize="0,0"/>
                        <v:stroke color="#000000" joinstyle="miter"/>
                        <v:imagedata o:title=""/>
                        <o:lock v:ext="edit" aspectratio="f"/>
                        <v:textbox>
                          <w:txbxContent>
                            <w:p>
                              <w:pPr>
                                <w:jc w:val="center"/>
                              </w:pPr>
                              <w:r>
                                <w:rPr>
                                  <w:rFonts w:hint="eastAsia"/>
                                </w:rPr>
                                <w:t>逆变器</w:t>
                              </w:r>
                            </w:p>
                          </w:txbxContent>
                        </v:textbox>
                      </v:rect>
                      <v:line id="直线 91" o:spid="_x0000_s1026" o:spt="20" style="position:absolute;left:1722755;top:198120;flip:y;height:297180;width:635;" filled="f" stroked="t" coordsize="21600,21600" o:gfxdata="UEsDBAoAAAAAAIdO4kAAAAAAAAAAAAAAAAAEAAAAZHJzL1BLAwQUAAAACACHTuJAf5P5+dQAAAAF&#10;AQAADwAAAGRycy9kb3ducmV2LnhtbE2PS0/DMBCE70j8B2uRuFE74ZWGbHqohIS40SJxdeNtEtVe&#10;B9t9wK/HcKGXlUYzmvm2WZycFQcKcfSMUMwUCOLOm5F7hPf1800FIibNRlvPhPBFERbt5UWja+OP&#10;/EaHVepFLuFYa4QhpamWMnYDOR1nfiLO3tYHp1OWoZcm6GMud1aWSj1Ip0fOC4OeaDlQt1vtHcKd&#10;+vxerl/7cW5faB4p8HaXPhCvrwr1BCLRKf2H4Rc/o0ObmTZ+zyYKi5AfSX83e1VRlSA2COXj/S3I&#10;tpHn9O0PUEsDBBQAAAAIAIdO4kBbMYhK+wEAAOoDAAAOAAAAZHJzL2Uyb0RvYy54bWytU0tu2zAQ&#10;3RfoHQjua9kqHNuC5SzippuiNdDPfsyPRIA/kIxln6XX6KqbHifX6JBSkzZFgSyqBTHkDN/Me3rc&#10;Xp+NJicRonK2pYvZnBJhmePKdi39/On21ZqSmMBy0M6Kll5EpNe7ly+2g29E7XqnuQgEQWxsBt/S&#10;PiXfVFVkvTAQZ84Li0npgoGE29BVPMCA6EZX9Xx+VQ0ucB8cEzHi6X5M0gkxPAfQSamY2Dt2Z4RN&#10;I2oQGhJSir3yke7KtFIKlj5IGUUiuqXINJUVm2B8zGu120LTBfC9YtMI8JwRnnAyoCw2fYDaQwJy&#10;F9RfUEax4KKTacacqUYiRRFksZg/0eZjD14ULih19A+ix/8Hy96fDoEo3tJ6SYkFg3/8/uu3++8/&#10;yGaR1Rl8bLDoxh7CtIv+EDLVswyGSK38F7RRIY90yBk3q7peLRHugvFmvagnmcU5EYb5q9eYY5is&#10;N6vFuiSrES7D+hDTW+EMyUFLtbJZAmjg9C4mHAFLf5XkY23J0NLNMo/PAP0o0QcYGo+cou3K3ei0&#10;4rdK63wjhu54owM5QfZE+TJRxP2jLDfZQ+zHOo7RaJZeAH9jOUkXj1pZfCM0T2AEp0QLfFI5Qjxo&#10;Eij9WJmCAtvpf1Rjd21xiCz3KHCOjo5fiu7lHC1Qxpzsmj32+77cfnyiu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k/n51AAAAAUBAAAPAAAAAAAAAAEAIAAAACIAAABkcnMvZG93bnJldi54bWxQ&#10;SwECFAAUAAAACACHTuJAWzGISvsBAADqAwAADgAAAAAAAAABACAAAAAjAQAAZHJzL2Uyb0RvYy54&#10;bWxQSwUGAAAAAAYABgBZAQAAkAUAAAAA&#10;">
                        <v:fill on="f" focussize="0,0"/>
                        <v:stroke color="#000000" joinstyle="round" dashstyle="dash" endarrow="block"/>
                        <v:imagedata o:title=""/>
                        <o:lock v:ext="edit" aspectratio="f"/>
                      </v:line>
                      <v:rect id="矩形 92" o:spid="_x0000_s1026" o:spt="1" style="position:absolute;left:1056005;top:0;height:297815;width:1266825;" filled="f" stroked="f" coordsize="21600,21600" o:gfxdata="UEsDBAoAAAAAAIdO4kAAAAAAAAAAAAAAAAAEAAAAZHJzL1BLAwQUAAAACACHTuJA61lQMNcAAAAF&#10;AQAADwAAAGRycy9kb3ducmV2LnhtbE2PQUvDQBCF70L/wzIFL2I3iVhDzKSHglhEKKa15212TILZ&#10;2TS7Teq/d/Wil4HHe7z3Tb66mE6MNLjWMkK8iEAQV1a3XCPsd0+3KQjnFWvVWSaEL3KwKmZXucq0&#10;nfiNxtLXIpSwyxRC432fSemqhoxyC9sTB+/DDkb5IIda6kFNodx0MomipTSq5bDQqJ7WDVWf5dkg&#10;TNV2POxen+X25rCxfNqc1uX7C+L1PI4eQXi6+L8w/OAHdCgC09GeWTvRIYRH/O8NXhqnCYgjQvJw&#10;fweyyOV/+uIbUEsDBBQAAAAIAIdO4kAjQm3IswEAAFcDAAAOAAAAZHJzL2Uyb0RvYy54bWytU0tu&#10;2zAQ3RfoHQjua8kCrDqC5WyMdBOkAdIegKYoiwB/naEt+TQFuushepyi1+hQUpxPN1l0Qw1nqDfv&#10;vSE314M17KQAtXc1Xy5yzpSTvtHuUPOvX24+rDnDKFwjjHeq5meF/Hr7/t2mD5UqfOdNo4ARiMOq&#10;DzXvYgxVlqHslBW48EE5KrYerIi0hUPWgOgJ3ZqsyPMy6z00AbxUiJTdTUU+I8JbAH3baql2Xh6t&#10;cnFCBWVEJEnY6YB8O7JtWyXj57ZFFZmpOSmN40pNKN6nNdtuRHUAETotZwriLRReabJCO2p6gdqJ&#10;KNgR9D9QVkvw6Nu4kN5mk5DREVKxzF9589CJoEYtZDWGi+n4/2Dl3ekemG5qXpScOWFp4n++//z9&#10;6we7KpI7fcCKDj2Ee5h3SGGSOrRg05dEsIFuUr4q83zF2fniqxoik6lUlOW6oJKkWnH1cb1cJejs&#10;CSMAxk/KW5aCmgPNbbRTnG4xTkcfj6SWzt9oYygvKuNeJAgzZbJEeyKaojjsh5n93jdnUtzTyGuO&#10;344CFGfHAPrQUePlyCv9Qn6PDOe7kQb6fD+2eHoP2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r&#10;WVAw1wAAAAUBAAAPAAAAAAAAAAEAIAAAACIAAABkcnMvZG93bnJldi54bWxQSwECFAAUAAAACACH&#10;TuJAI0JtyLMBAABXAwAADgAAAAAAAAABACAAAAAmAQAAZHJzL2Uyb0RvYy54bWxQSwUGAAAAAAYA&#10;BgBZAQAASwUAAAAA&#10;">
                        <v:fill on="f" focussize="0,0"/>
                        <v:stroke on="f"/>
                        <v:imagedata o:title=""/>
                        <o:lock v:ext="edit" aspectratio="f"/>
                        <v:textbox>
                          <w:txbxContent>
                            <w:p>
                              <w:pPr>
                                <w:jc w:val="center"/>
                              </w:pPr>
                              <w:r>
                                <w:rPr>
                                  <w:rFonts w:hint="eastAsia"/>
                                </w:rPr>
                                <w:t>固废、光污染</w:t>
                              </w:r>
                            </w:p>
                          </w:txbxContent>
                        </v:textbox>
                      </v:rect>
                      <v:line id="直线 93" o:spid="_x0000_s1026" o:spt="20" style="position:absolute;left:4056380;top:198120;flip:y;height:297180;width:635;" filled="f" stroked="t" coordsize="21600,21600" o:gfxdata="UEsDBAoAAAAAAIdO4kAAAAAAAAAAAAAAAAAEAAAAZHJzL1BLAwQUAAAACACHTuJAf5P5+dQAAAAF&#10;AQAADwAAAGRycy9kb3ducmV2LnhtbE2PS0/DMBCE70j8B2uRuFE74ZWGbHqohIS40SJxdeNtEtVe&#10;B9t9wK/HcKGXlUYzmvm2WZycFQcKcfSMUMwUCOLOm5F7hPf1800FIibNRlvPhPBFERbt5UWja+OP&#10;/EaHVepFLuFYa4QhpamWMnYDOR1nfiLO3tYHp1OWoZcm6GMud1aWSj1Ip0fOC4OeaDlQt1vtHcKd&#10;+vxerl/7cW5faB4p8HaXPhCvrwr1BCLRKf2H4Rc/o0ObmTZ+zyYKi5AfSX83e1VRlSA2COXj/S3I&#10;tpHn9O0PUEsDBBQAAAAIAIdO4kCGKSNA/AEAAOoDAAAOAAAAZHJzL2Uyb0RvYy54bWytU0tu2zAQ&#10;3RfoHQjua8ly7diC5SzippuiNdDPfkxSEgH+QDKWfZZeo6tuepxco0NKTdoUBbKoFsSQ8+Zx3tNw&#10;e33WipyED9Kahs5nJSXCMMul6Rr6+dPtqzUlIYLhoKwRDb2IQK93L19sB1eLyvZWceEJkphQD66h&#10;fYyuLorAeqEhzKwTBpOt9Roibn1XcA8DsmtVVGW5KgbrufOWiRDwdD8m6cTon0No21YysbfsTgsT&#10;R1YvFESUFHrpAt3lbttWsPihbYOIRDUUlca84iUYH9Na7LZQdx5cL9nUAjynhSeaNEiDlz5Q7SEC&#10;ufPyLyotmbfBtnHGrC5GIdkRVDEvn3jzsQcnsha0OrgH08P/o2XvTwdPJG9odUWJAY1//P7rt/vv&#10;P8hmkdwZXKgRdGMOftoFd/BJ6rn1mrRKui84Rlk8yiHnhr4ul6vFGh2+YGKznleTzeIcCcP8arGk&#10;hGGy2lzNEYe8xUiXaJ0P8a2wmqSgoUqaZAHUcHoX4gj9BUnHypChoZtllTgB57HFOcBQO9QUTJdr&#10;g1WS30qlUkXw3fFGeXKCNBP5m1r4A5Yu2UPoRxzHKKGg7gXwN4aTeHHolcE3QlMHWnBKlMAnlaKM&#10;jCDVIzJ6CaZT/0CjAcqgD8nu0eAUHS2/ZN/zOY5Admoa1zRjv+9z9eMT3f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5P5+dQAAAAFAQAADwAAAAAAAAABACAAAAAiAAAAZHJzL2Rvd25yZXYueG1s&#10;UEsBAhQAFAAAAAgAh07iQIYpI0D8AQAA6gMAAA4AAAAAAAAAAQAgAAAAIwEAAGRycy9lMm9Eb2Mu&#10;eG1sUEsFBgAAAAAGAAYAWQEAAJEFAAAAAA==&#10;">
                        <v:fill on="f" focussize="0,0"/>
                        <v:stroke color="#000000" joinstyle="round" dashstyle="dash" endarrow="block"/>
                        <v:imagedata o:title=""/>
                        <o:lock v:ext="edit" aspectratio="f"/>
                      </v:line>
                      <v:rect id="矩形 94" o:spid="_x0000_s1026" o:spt="1" style="position:absolute;left:3856355;top:0;height:297815;width:600075;" filled="f" stroked="f" coordsize="21600,21600" o:gfxdata="UEsDBAoAAAAAAIdO4kAAAAAAAAAAAAAAAAAEAAAAZHJzL1BLAwQUAAAACACHTuJA61lQMNcAAAAF&#10;AQAADwAAAGRycy9kb3ducmV2LnhtbE2PQUvDQBCF70L/wzIFL2I3iVhDzKSHglhEKKa15212TILZ&#10;2TS7Teq/d/Wil4HHe7z3Tb66mE6MNLjWMkK8iEAQV1a3XCPsd0+3KQjnFWvVWSaEL3KwKmZXucq0&#10;nfiNxtLXIpSwyxRC432fSemqhoxyC9sTB+/DDkb5IIda6kFNodx0MomipTSq5bDQqJ7WDVWf5dkg&#10;TNV2POxen+X25rCxfNqc1uX7C+L1PI4eQXi6+L8w/OAHdCgC09GeWTvRIYRH/O8NXhqnCYgjQvJw&#10;fweyyOV/+uIbUEsDBBQAAAAIAIdO4kAwmQHhtQEAAFYDAAAOAAAAZHJzL2Uyb0RvYy54bWytU0tu&#10;2zAQ3RfoHQjua8pO7TiC5WyMdFO0AdIcgKZIi4D46Qxtyacp0F0P0eMUvUaHkuq06SaLbqj5UG/e&#10;eyNtbnvXspMGtMFXfD4rONNehdr6Q8UfP929WXOGSfpatsHrip818tvt61ebLpZ6EZrQ1hoYgXgs&#10;u1jxJqVYCoGq0U7iLETtqWkCOJkohYOoQXaE7lqxKIqV6ALUEYLSiFTdjU0+IcJLAIMxVuldUEen&#10;fRpRQbcykSRsbES+Hdgao1X6aAzqxNqKk9I0nDSE4n0+xXYjywPI2Fg1UZAvofBMk5PW09AL1E4m&#10;yY5g/4FyVkHAYNJMBSdGIYMjpGJePPPmoZFRD1rIaowX0/H/waoPp3tgtq74gvbupaON//zy7cf3&#10;r+zmbXani1jSpYd4D1OGFGapvQGXnySC9RW/Wi9XV8slZ+eLr7pPTFFrVRTFNXUUtRY31+v5MiOL&#10;J4gImN7p4FgOKg60tsFNeXqPabz6+0qe6MOdbVuqy7L1fxUIM1dEZj3yzFHq9/1Efh/qMwnuaOMV&#10;x89HCZqzYwR7aGjwfOCVXyG7B4bTp5H3+Wc+jHj6Hb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tZUDDXAAAABQEAAA8AAAAAAAAAAQAgAAAAIgAAAGRycy9kb3ducmV2LnhtbFBLAQIUABQAAAAI&#10;AIdO4kAwmQHhtQEAAFYDAAAOAAAAAAAAAAEAIAAAACYBAABkcnMvZTJvRG9jLnhtbFBLBQYAAAAA&#10;BgAGAFkBAABNBQAAAAA=&#10;">
                        <v:fill on="f" focussize="0,0"/>
                        <v:stroke on="f"/>
                        <v:imagedata o:title=""/>
                        <o:lock v:ext="edit" aspectratio="f"/>
                        <v:textbox>
                          <w:txbxContent>
                            <w:p>
                              <w:pPr>
                                <w:jc w:val="center"/>
                              </w:pPr>
                              <w:r>
                                <w:rPr>
                                  <w:rFonts w:hint="eastAsia"/>
                                </w:rPr>
                                <w:t>噪声</w:t>
                              </w:r>
                            </w:p>
                          </w:txbxContent>
                        </v:textbox>
                      </v:rect>
                      <v:line id="直线 95" o:spid="_x0000_s1026" o:spt="20" style="position:absolute;left:4056380;top:792480;height:297180;width:635;" filled="f" stroked="t" coordsize="21600,21600" o:gfxdata="UEsDBAoAAAAAAIdO4kAAAAAAAAAAAAAAAAAEAAAAZHJzL1BLAwQUAAAACACHTuJAZinNL9gAAAAF&#10;AQAADwAAAGRycy9kb3ducmV2LnhtbE2PwU7DMBBE70j8g7VI3KiTIMBK4/SAVC4tRW0Ram9uvE0i&#10;4nVkO234e9xe4LLSaEYzb4vZaDp2QudbSxLSSQIMqbK6pVrC53b+IID5oEirzhJK+EEPs/L2plC5&#10;tmda42kTahZLyOdKQhNCn3PuqwaN8hPbI0XvaJ1RIUpXc+3UOZabjmdJ8syNaikuNKrH1war781g&#10;JKyX84X4Wgxj5fZv6Wr7sXzfeSHl/V2aTIEFHMNfGC74ER3KyHSwA2nPOgnxkXC90ROpyIAdJGQv&#10;T4/Ay4L/py9/AVBLAwQUAAAACACHTuJAtHti+vYBAADhAwAADgAAAGRycy9lMm9Eb2MueG1srVNL&#10;btswEN0X6B0I7mvZSuzEguUs4qabojXQ9gBjipII8AcOY9ln6TW66qbHyTU6pNw4SVEgi2pBDTnD&#10;N/MeZ1Y3B6PZXgZUztZ8NplyJq1wjbJdzb99vXt3zRlGsA1oZ2XNjxL5zfrtm9XgK1m63ulGBkYg&#10;FqvB17yP0VdFgaKXBnDivLTkbF0wEGkbuqIJMBC60UU5nS6KwYXGByckIp1uRic/IYbXALq2VUJu&#10;nLg30sYRNUgNkShhrzzyda62baWIn9sWZWS65sQ05pWSkL1La7FeQdUF8L0SpxLgNSW84GRAWUr6&#10;CLWBCOw+qL+gjBLBoWvjRDhTjESyIsRiNn2hzZcevMxcSGr0j6Lj/4MVn/bbwFRT83LJmQVDL/7w&#10;/cfDz19sOU/qDB4rCrq123Daod+GRPXQBpP+RIIdan45nS8urknXY82vluUlmVlceYhMkH9xMedM&#10;kLNcXs1GZ3EG8QHjB+kMS0bNtbKJOFSw/4iRcCj0T0g61pYNNV/Oy4QJ1IUtvT6ZxhMTtF2+i06r&#10;5k5pnW5g6Ha3OrA9pE7IX6qPcJ+FpSQbwH6My66RRi+heW8bFo+eJLI0GjyVYGTDmZY0ScnKhCMo&#10;fY6MQYHt9D+iKb22VEVSedQ1WTvXHLPc+ZxePtd56tLUWk/3+fZ5Mt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YpzS/YAAAABQEAAA8AAAAAAAAAAQAgAAAAIgAAAGRycy9kb3ducmV2LnhtbFBL&#10;AQIUABQAAAAIAIdO4kC0e2L69gEAAOEDAAAOAAAAAAAAAAEAIAAAACcBAABkcnMvZTJvRG9jLnht&#10;bFBLBQYAAAAABgAGAFkBAACPBQAAAAA=&#10;">
                        <v:fill on="f" focussize="0,0"/>
                        <v:stroke color="#000000" joinstyle="round" endarrow="block"/>
                        <v:imagedata o:title=""/>
                        <o:lock v:ext="edit" aspectratio="f"/>
                      </v:line>
                      <v:rect id="矩形 96" o:spid="_x0000_s1026" o:spt="1" style="position:absolute;left:1551305;top:1026795;height:297815;width:1266825;" filled="f" stroked="f" coordsize="21600,21600" o:gfxdata="UEsDBAoAAAAAAIdO4kAAAAAAAAAAAAAAAAAEAAAAZHJzL1BLAwQUAAAACACHTuJA61lQMNcAAAAF&#10;AQAADwAAAGRycy9kb3ducmV2LnhtbE2PQUvDQBCF70L/wzIFL2I3iVhDzKSHglhEKKa15212TILZ&#10;2TS7Teq/d/Wil4HHe7z3Tb66mE6MNLjWMkK8iEAQV1a3XCPsd0+3KQjnFWvVWSaEL3KwKmZXucq0&#10;nfiNxtLXIpSwyxRC432fSemqhoxyC9sTB+/DDkb5IIda6kFNodx0MomipTSq5bDQqJ7WDVWf5dkg&#10;TNV2POxen+X25rCxfNqc1uX7C+L1PI4eQXi6+L8w/OAHdCgC09GeWTvRIYRH/O8NXhqnCYgjQvJw&#10;fweyyOV/+uIbUEsDBBQAAAAIAIdO4kAJehyLuwEAAF0DAAAOAAAAZHJzL2Uyb0RvYy54bWytU0tu&#10;2zAQ3RfoHQjua8kKrNiC5WyMdFO0AdIegKYoi4D4yQxtyacp0F0P0eMUvUaHlJq06SaLbKgZ8unN&#10;vDfk9mY0PTsrQO1szZeLnDNlpWu0Pdb8y+fbd2vOMAjbiN5ZVfOLQn6ze/tmO/hKFa5zfaOAEYnF&#10;avA170LwVZah7JQRuHBeWTpsHRgRKIVj1oAYiN30WZHnZTY4aDw4qRBpdz8d8pkRXkLo2lZLtXfy&#10;ZJQNEyuoXgSShJ32yHep27ZVMnxqW1SB9TUnpSGtVITiQ1yz3VZURxC+03JuQbykhWeajNCWij5S&#10;7UUQ7AT6PyqjJTh0bVhIZ7JJSHKEVCzzZ97cd8KrpIWsRv9oOr4erfx4vgOmm5pfkSVWGJr4r6/f&#10;f/74xjZldGfwWBHo3t/BnCGFUerYgolfEsFGukmr1fIqX3F2oTgvyuvNanJXjYHJCCjKcl0QQBKi&#10;2FyvlwmQPTF5wPBeOcNiUHOg6SVTxfkDBqpO0D+QWNi6W933aYK9/WeDgHEni81P7cYojIdx1nBw&#10;zYV0DzT4muPDSYDi7ORBHzsqvIyNp5/J9VR2viFxrH/nCfX0Kn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tZUDDXAAAABQEAAA8AAAAAAAAAAQAgAAAAIgAAAGRycy9kb3ducmV2LnhtbFBLAQIU&#10;ABQAAAAIAIdO4kAJehyLuwEAAF0DAAAOAAAAAAAAAAEAIAAAACYBAABkcnMvZTJvRG9jLnhtbFBL&#10;BQYAAAAABgAGAFkBAABTBQAAAAA=&#10;">
                        <v:fill on="f" focussize="0,0"/>
                        <v:stroke on="f"/>
                        <v:imagedata o:title=""/>
                        <o:lock v:ext="edit" aspectratio="f"/>
                        <v:textbox>
                          <w:txbxContent>
                            <w:p>
                              <w:pPr>
                                <w:jc w:val="center"/>
                              </w:pPr>
                              <w:r>
                                <w:rPr>
                                  <w:rFonts w:hint="eastAsia"/>
                                </w:rPr>
                                <w:t>噪声、电磁辐射</w:t>
                              </w:r>
                            </w:p>
                          </w:txbxContent>
                        </v:textbox>
                      </v:rect>
                      <v:rect id="矩形 97" o:spid="_x0000_s1026" o:spt="1" style="position:absolute;left:3085465;top:1089660;height:495300;width:1837690;" fillcolor="#FFFFFF" filled="t" stroked="t" coordsize="21600,21600" o:gfxdata="UEsDBAoAAAAAAIdO4kAAAAAAAAAAAAAAAAAEAAAAZHJzL1BLAwQUAAAACACHTuJALjlK5dUAAAAF&#10;AQAADwAAAGRycy9kb3ducmV2LnhtbE2PwU7DMBBE70j8g7VI3KidVEAIcXoAFYljm164beIlCcTr&#10;KHbawNdjuNDLSqMZzbwtNosdxJEm3zvWkKwUCOLGmZ5bDYdqe5OB8AHZ4OCYNHyRh015eVFgbtyJ&#10;d3Tch1bEEvY5auhCGHMpfdORRb9yI3H03t1kMUQ5tdJMeIrldpCpUnfSYs9xocORnjpqPvez1VD3&#10;6QG/d9WLsg/bdXhdqo/57Vnr66tEPYIItIT/MPziR3QoI1PtZjZeDBriI+HvRi9LshRErSG9v12D&#10;LAt5Tl/+AFBLAwQUAAAACACHTuJASNzqrBsCAABFBAAADgAAAGRycy9lMm9Eb2MueG1srVNLktMw&#10;EN1TxR1U2hM7ySSTuOLMghA2FEzVwAE6kmyrSj8kJXZOQxU7DsFxKK4xLSXMDxZZ4IXcsp9e93vd&#10;Wt0MWpGD8EFaU9PxqKREGGa5NG1Nv3zevllQEiIYDsoaUdOjCPRm/frVqneVmNjOKi48QRITqt7V&#10;tIvRVUURWCc0hJF1wuDPxnoNEbe+LbiHHtm1KiZlOS9667nzlokQ8Ovm9JOeGf0lhLZpJBMby/Za&#10;mHhi9UJBREmhky7Qda62aQSLn5omiEhUTVFpzCsmwXiX1mK9gqr14DrJziXAJSW80KRBGkz6QLWB&#10;CGTv5V9UWjJvg23iiFldnIRkR1DFuHzhzV0HTmQtaHVwD6aH/0fLPh5uPZG8ptMxJQY0dvz3tx+/&#10;fn4ny+vkTu9ChaA7d+vPu4Bhkjo0Xqc3iiADni8Xs6v5jJIjTlW5WM7nZ3fFEAlDwHgxvZ4v0XiG&#10;iKvlbFpmQPHI5HyI74XVJAU19di9bCocPoSI2RH6B5ISB6sk30ql8sa3u7fKkwNgp7f5SeXjkWcw&#10;ZUhf0+VsgoUywPFtcGww1A4tCKbN+Z6dCE+Jy/z8izgVtoHQnQrIDAkGlZZRJOug6gTwd4aTeHTo&#10;ssHbRVMxWnBKlMDLmKKMjCDVJUhUpwyKTE06tSVFcdgNSJPCneVH7G+PA47yvu7BY86987Lt0OBx&#10;FpJwOF3Zq/NNSOP7dJ9TPN7+9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uOUrl1QAAAAUBAAAP&#10;AAAAAAAAAAEAIAAAACIAAABkcnMvZG93bnJldi54bWxQSwECFAAUAAAACACHTuJASNzqrBsCAABF&#10;BAAADgAAAAAAAAABACAAAAAkAQAAZHJzL2Uyb0RvYy54bWxQSwUGAAAAAAYABgBZAQAAsQUAAAAA&#10;">
                        <v:fill on="t" focussize="0,0"/>
                        <v:stroke color="#000000" joinstyle="miter"/>
                        <v:imagedata o:title=""/>
                        <o:lock v:ext="edit" aspectratio="f"/>
                        <v:textbox>
                          <w:txbxContent>
                            <w:p>
                              <w:pPr>
                                <w:spacing w:line="240" w:lineRule="auto"/>
                                <w:jc w:val="center"/>
                              </w:pPr>
                              <w:r>
                                <w:rPr>
                                  <w:rFonts w:hint="eastAsia"/>
                                </w:rPr>
                                <w:t>变压器升压至35kv电压等级，汇集接入升压站</w:t>
                              </w:r>
                            </w:p>
                          </w:txbxContent>
                        </v:textbox>
                      </v:rect>
                      <v:line id="直线 98" o:spid="_x0000_s1026" o:spt="20" style="position:absolute;left:2741930;top:1163955;flip:x;height:635;width:333375;" filled="f" stroked="t" coordsize="21600,21600" o:gfxdata="UEsDBAoAAAAAAIdO4kAAAAAAAAAAAAAAAAAEAAAAZHJzL1BLAwQUAAAACACHTuJAf5P5+dQAAAAF&#10;AQAADwAAAGRycy9kb3ducmV2LnhtbE2PS0/DMBCE70j8B2uRuFE74ZWGbHqohIS40SJxdeNtEtVe&#10;B9t9wK/HcKGXlUYzmvm2WZycFQcKcfSMUMwUCOLOm5F7hPf1800FIibNRlvPhPBFERbt5UWja+OP&#10;/EaHVepFLuFYa4QhpamWMnYDOR1nfiLO3tYHp1OWoZcm6GMud1aWSj1Ip0fOC4OeaDlQt1vtHcKd&#10;+vxerl/7cW5faB4p8HaXPhCvrwr1BCLRKf2H4Rc/o0ObmTZ+zyYKi5AfSX83e1VRlSA2COXj/S3I&#10;tpHn9O0PUEsDBBQAAAAIAIdO4kBTLST//wEAAOsDAAAOAAAAZHJzL2Uyb0RvYy54bWytU0uOEzEQ&#10;3SNxB8t70vmQzKSVziwmDCwQRAIOUGO7uy35J5cnnZyFa7Biw3HmGpTdYQYGIc2CXlhl1/Oreq/L&#10;m6ujNeygImrvGj6bTDlTTnipXdfwL59vXl1yhgmcBOOdavhJIb/avnyxGUKt5r73RqrIiMRhPYSG&#10;9ymFuqpQ9MoCTnxQjpKtjxYSbWNXyQgDsVtTzafTVTX4KEP0QiHS6W5M8jNjfA6hb1st1M6LO6tc&#10;GlmjMpBIEvY6IN+WbttWifSxbVElZhpOSlNZqQjFt3mtthuouwih1+LcAjynhSeaLGhHRR+odpCA&#10;3UX9F5XVInr0bZoIb6tRSHGEVMymT7z51ENQRQtZjeHBdPx/tOLDYR+Zlg1fzDlzYOmP33/9dv/9&#10;B1tfZneGgDWBrt0+nncY9jFLPbbRstbo8I7GqIgnOezY8PnF69l6QQ6fKDFbLdbL5eizOiYmCLCg&#10;72LJmSDAalGS1ciXeUPE9FZ5y3LQcKNd9gBqOLzHRD0Q9BckHxvHhoavl/NMCDSQLQ0ChTaQKHRd&#10;uYveaHmjjck3MHa31yayA+ShKF/uj3j/gOUiO8B+xEmKRhW9AvnGSZZOgcxy9Eh47sAqyZlR9KZy&#10;RHxQJ9DmEZmiBteZf6CpunHURPZ7dDhHt16eivHlnGagtHme1zxkv+/L7cc3uv0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5P5+dQAAAAFAQAADwAAAAAAAAABACAAAAAiAAAAZHJzL2Rvd25yZXYu&#10;eG1sUEsBAhQAFAAAAAgAh07iQFMtJP//AQAA6wMAAA4AAAAAAAAAAQAgAAAAIwEAAGRycy9lMm9E&#10;b2MueG1sUEsFBgAAAAAGAAYAWQEAAJQFAAAAAA==&#10;">
                        <v:fill on="f" focussize="0,0"/>
                        <v:stroke color="#000000" joinstyle="round" dashstyle="dash" endarrow="block"/>
                        <v:imagedata o:title=""/>
                        <o:lock v:ext="edit" aspectratio="f"/>
                      </v:line>
                      <v:line id="直线 138" o:spid="_x0000_s1026" o:spt="20" style="position:absolute;left:2447290;top:1417955;flip:x;height:635;width:643890;" filled="f" stroked="t" coordsize="21600,21600" o:gfxdata="UEsDBAoAAAAAAIdO4kAAAAAAAAAAAAAAAAAEAAAAZHJzL1BLAwQUAAAACACHTuJArkFYfNcAAAAF&#10;AQAADwAAAGRycy9kb3ducmV2LnhtbE2PwU7DMBBE70j8g7VI3KiTQCGkcXpAIHGqaIuQuLnxNgmN&#10;18HeNoWvx+UCl5VGM5p5W86PthcH9KFzpCCdJCCQamc6ahS8rp+uchCBNRndO0IFXxhgXp2flbow&#10;bqQlHlbciFhCodAKWuahkDLULVodJm5Ait7Weas5St9I4/UYy20vsyS5lVZ3FBdaPeBDi/VutbcK&#10;7tfj1L343dtN2n2+fz9+8PC8YKUuL9JkBoLxyH9hOOFHdKgi08btyQTRK4iP8O+NXp7mGYiNguxu&#10;eg2yKuV/+uoHUEsDBBQAAAAIAIdO4kDfE6n1/wEAAO0DAAAOAAAAZHJzL2Uyb0RvYy54bWytU0uO&#10;EzEQ3SNxB8t70vlP0kpnFhMGFggiDRyg4k+3Jf9ke9LJWbgGKzYcZ65B2R1mYBDSLOiFVXY9v6r3&#10;ury5PhlNjiJE5WxDJ6MxJcIyx5VtG/rl8+2bFSUxgeWgnRUNPYtIr7evX216X4up65zmIhAksbHu&#10;fUO7lHxdVZF1wkAcOS8sJqULBhJuQ1vxAD2yG11Nx+Nl1bvAfXBMxIinuyFJL4zhJYROSsXEzrF7&#10;I2waWIPQkFBS7JSPdFu6lVKw9EnKKBLRDUWlqaxYBONDXqvtBuo2gO8Uu7QAL2nhmSYDymLRR6od&#10;JCD3Qf1FZRQLLjqZRsyZahBSHEEVk/Ezb+468KJoQaujfzQ9/j9a9vG4D0Txhs5mlFgw+Mcfvn57&#10;+P6DTGarbE/vY42oG7sPl130+5C1nmQwRGrl3+McFfWoh5waOp3Pr6ZrtPiMifnkar1YDEaLUyIM&#10;Acv5bJXzDAHLWUlWA1/m9SGmd8IZkoOGamWzCVDD8UNM2ANCf0Hysbakb+h6MV0gIeBESpwEDI1H&#10;VdG25W50WvFbpXW+EUN7uNGBHCFPRflyf8j7BywX2UHsBlxJDTI6Afyt5SSdPdpl8ZnQ3IIRnBIt&#10;8FXlCAmhTqD0EzIFBbbV/0BjeW2xi2z4YHGODo6fi/PlHKeg9HmZ2Dxmv+/L7adXuv0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kFYfNcAAAAFAQAADwAAAAAAAAABACAAAAAiAAAAZHJzL2Rvd25y&#10;ZXYueG1sUEsBAhQAFAAAAAgAh07iQN8TqfX/AQAA7QMAAA4AAAAAAAAAAQAgAAAAJgEAAGRycy9l&#10;Mm9Eb2MueG1sUEsFBgAAAAAGAAYAWQEAAJcFAAAAAA==&#10;">
                        <v:fill on="f" focussize="0,0"/>
                        <v:stroke color="#000000" joinstyle="round" endarrow="block"/>
                        <v:imagedata o:title=""/>
                        <o:lock v:ext="edit" aspectratio="f"/>
                      </v:line>
                      <v:rect id="矩形 139" o:spid="_x0000_s1026" o:spt="1" style="position:absolute;left:1389380;top:1284605;height:292100;width:1044575;" fillcolor="#FFFFFF" filled="t" stroked="t" coordsize="21600,21600" o:gfxdata="UEsDBAoAAAAAAIdO4kAAAAAAAAAAAAAAAAAEAAAAZHJzL1BLAwQUAAAACACHTuJALjlK5dUAAAAF&#10;AQAADwAAAGRycy9kb3ducmV2LnhtbE2PwU7DMBBE70j8g7VI3KidVEAIcXoAFYljm164beIlCcTr&#10;KHbawNdjuNDLSqMZzbwtNosdxJEm3zvWkKwUCOLGmZ5bDYdqe5OB8AHZ4OCYNHyRh015eVFgbtyJ&#10;d3Tch1bEEvY5auhCGHMpfdORRb9yI3H03t1kMUQ5tdJMeIrldpCpUnfSYs9xocORnjpqPvez1VD3&#10;6QG/d9WLsg/bdXhdqo/57Vnr66tEPYIItIT/MPziR3QoI1PtZjZeDBriI+HvRi9LshRErSG9v12D&#10;LAt5Tl/+AFBLAwQUAAAACACHTuJAmK233hoCAABGBAAADgAAAGRycy9lMm9Eb2MueG1srVPLrtMw&#10;EN0j8Q+W9zRp2l7aqOldUMoGwZUufIDrOIklvxi7Tfo1SOz4CD4H8RuMnXLfiy7wIhnHJ2fmnBmv&#10;rwetyFGAl9ZUdDrJKRGG21qatqJfv+zeLCnxgZmaKWtERU/C0+vN61fr3pWisJ1VtQCCJMaXvato&#10;F4Irs8zzTmjmJ9YJg4eNBc0CbqHNamA9smuVFXl+lfUWageWC+/x63Y8pGdGuITQNo3kYmv5QQsT&#10;RlYQigWU5DvpPN2kaptG8PC5abwIRFUUlYb0xCQY7+Mz26xZ2QJzneTnEtglJTzRpJk0mPSOassC&#10;IweQz6i05GC9bcKEW52NQpIjqGKaP/HmtmNOJC1otXd3pvv/R8s/HW+AyLqiszklhmns+J/vP3//&#10;+kGms1W0p3e+RNStu4HzzmMYtQ4N6PhGFWTAUZotV7MlGnvCuFjOr/LFaK8YAuERkM/ni7cLSjgi&#10;ilUxzZP/2T2TAx8+CKtJDCoK2L7kKjt+9AGzI/QfJCb2Vsl6J5VKG2j37xSQI8NW79KK6fGXRzBl&#10;SF/R1aKIdTCc3wbnBkPt0ANv2pTv0R/+IXGe1kvEsbAt891YQGIY5WsZBGAlrOwEq9+bmoSTQ5sN&#10;Xi8ai9GipkQJvI0xSsjApLoEieqUQZGxSWNbYhSG/YA0Mdzb+oQN7nHCUd63AwPMeXAg2w4NniYh&#10;EYfjlbw6X4U4vw/3KcX99d/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45SuXVAAAABQEAAA8A&#10;AAAAAAAAAQAgAAAAIgAAAGRycy9kb3ducmV2LnhtbFBLAQIUABQAAAAIAIdO4kCYrbfeGgIAAEYE&#10;AAAOAAAAAAAAAAEAIAAAACQBAABkcnMvZTJvRG9jLnhtbFBLBQYAAAAABgAGAFkBAACwBQAAAAA=&#10;">
                        <v:fill on="t" focussize="0,0"/>
                        <v:stroke color="#000000" joinstyle="miter"/>
                        <v:imagedata o:title=""/>
                        <o:lock v:ext="edit" aspectratio="f"/>
                        <v:textbox>
                          <w:txbxContent>
                            <w:p>
                              <w:pPr>
                                <w:jc w:val="center"/>
                              </w:pPr>
                              <w:r>
                                <w:rPr>
                                  <w:rFonts w:hint="eastAsia"/>
                                </w:rPr>
                                <w:t>外送站</w:t>
                              </w:r>
                            </w:p>
                          </w:txbxContent>
                        </v:textbox>
                      </v:rect>
                      <v:rect id="矩形 140" o:spid="_x0000_s1026" o:spt="1" style="position:absolute;left:2399030;top:1416050;height:292100;width:762000;" fillcolor="#FFFFFF" filled="t" stroked="f" coordsize="21600,21600" o:gfxdata="UEsDBAoAAAAAAIdO4kAAAAAAAAAAAAAAAAAEAAAAZHJzL1BLAwQUAAAACACHTuJAaRQ/y9YAAAAF&#10;AQAADwAAAGRycy9kb3ducmV2LnhtbE2PMU/DMBCFdyT+g3VI3aiTVNAQ4nRom4GBgbSoqxtfk4j4&#10;HMVuG/49BwtdTnp6T+99l68m24sLjr5zpCCeRyCQamc6ahTsd+VjCsIHTUb3jlDBN3pYFfd3uc6M&#10;u9IHXqrQCC4hn2kFbQhDJqWvW7Taz92AxN7JjVYHlmMjzaivXG57mUTRs7S6I15o9YDrFuuv6mwV&#10;VOWneX85hMXBTWWzfdtsTtthp9TsIY5eQQScwn8YfvEZHQpmOrozGS96BfxI+LvspXGagDgqSJZP&#10;C5BFLm/pix9QSwMEFAAAAAgAh07iQJMzJ7PYAQAAowMAAA4AAABkcnMvZTJvRG9jLnhtbK1TS27b&#10;MBDdF+gdCO5rSXbi1oblLGq4m6INkPYANEVZBPjrDG3JpynQXQ/R4xS9RoeUEzfJJotqIc2Qw/f4&#10;3oxWN4M17KgAtXc1ryYlZ8pJ32i3r/nXL9s37zjDKFwjjHeq5ieF/Gb9+tWqD0s19Z03jQJGIA6X&#10;fah5F2NYFgXKTlmBEx+Uo83WgxWRUtgXDYie0K0ppmU5L3oPTQAvFSKtbsZNfkaElwD6ttVSbbw8&#10;WOXiiArKiEiSsNMB+Trftm2VjJ/bFlVkpuakNOY3kVC8S+9ivRLLPYjQaXm+gnjJFZ5oskI7In2A&#10;2ogo2AH0MyirJXj0bZxIb4tRSHaEVFTlE2/uOhFU1kJWY3gwHf8frPx0vAWmm5rPrjlzwlLH/3z/&#10;+fvXD1ZdZXv6gEuqugu3QGalDClMWocWbPqSCjbUfDpbLMoZGXuisbqq5uX12V41RCap4O2c+k/7&#10;kgqmi2lFMSEWF6AAGD8ob1kKag7UvWyqOH7EOJbelyRe9EY3W21MTmC/e2+AHQV1epuf8awJnRhX&#10;7+lwLM3UjzCMS0jOJ8yRLq0UF80pisNuOBux882J3OtpfGqO3w4CFGeHAHrf0fWrrC4dod5lsvOc&#10;peH4N88Ul39r/R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pFD/L1gAAAAUBAAAPAAAAAAAAAAEA&#10;IAAAACIAAABkcnMvZG93bnJldi54bWxQSwECFAAUAAAACACHTuJAkzMns9gBAACjAwAADgAAAAAA&#10;AAABACAAAAAlAQAAZHJzL2Uyb0RvYy54bWxQSwUGAAAAAAYABgBZAQAAbwUAAAAA&#10;">
                        <v:fill on="t" opacity="0f" focussize="0,0"/>
                        <v:stroke on="f"/>
                        <v:imagedata o:title=""/>
                        <o:lock v:ext="edit" aspectratio="f"/>
                        <v:textbox>
                          <w:txbxContent>
                            <w:p>
                              <w:r>
                                <w:rPr>
                                  <w:rFonts w:hint="eastAsia"/>
                                </w:rPr>
                                <w:t>架空线路</w:t>
                              </w:r>
                            </w:p>
                          </w:txbxContent>
                        </v:textbox>
                      </v:rect>
                      <w10:wrap type="none"/>
                      <w10:anchorlock/>
                    </v:group>
                  </w:pict>
                </mc:Fallback>
              </mc:AlternateContent>
            </w:r>
          </w:p>
          <w:p>
            <w:pPr>
              <w:pStyle w:val="27"/>
              <w:spacing w:line="240" w:lineRule="auto"/>
            </w:pPr>
            <w:r>
              <w:t>图</w:t>
            </w:r>
            <w:r>
              <w:rPr>
                <w:rFonts w:hint="eastAsia"/>
              </w:rPr>
              <w:t>4.2-1</w:t>
            </w:r>
            <w:r>
              <w:rPr>
                <w:rFonts w:hint="eastAsia"/>
                <w:lang w:val="en-US" w:eastAsia="zh-CN"/>
              </w:rPr>
              <w:t xml:space="preserve"> </w:t>
            </w:r>
            <w:r>
              <w:t>营运期工艺流程及产污环节</w:t>
            </w:r>
          </w:p>
          <w:p>
            <w:pPr>
              <w:keepNext w:val="0"/>
              <w:keepLines w:val="0"/>
              <w:pageBreakBefore w:val="0"/>
              <w:widowControl/>
              <w:kinsoku/>
              <w:wordWrap/>
              <w:overflowPunct/>
              <w:topLinePunct w:val="0"/>
              <w:autoSpaceDE/>
              <w:autoSpaceDN/>
              <w:bidi w:val="0"/>
              <w:adjustRightInd/>
              <w:snapToGrid/>
              <w:spacing w:before="157" w:beforeLines="50"/>
              <w:ind w:firstLine="480" w:firstLineChars="200"/>
              <w:jc w:val="left"/>
              <w:textAlignment w:val="auto"/>
              <w:rPr>
                <w:rFonts w:hint="default"/>
                <w:highlight w:val="none"/>
              </w:rPr>
            </w:pPr>
            <w:r>
              <w:rPr>
                <w:highlight w:val="none"/>
              </w:rPr>
              <w:t>本工程</w:t>
            </w:r>
            <w:r>
              <w:rPr>
                <w:rFonts w:hint="eastAsia"/>
                <w:highlight w:val="none"/>
                <w:lang w:eastAsia="zh-CN"/>
              </w:rPr>
              <w:t>规划</w:t>
            </w:r>
            <w:r>
              <w:rPr>
                <w:highlight w:val="none"/>
              </w:rPr>
              <w:t>装机容量</w:t>
            </w:r>
            <w:r>
              <w:rPr>
                <w:rFonts w:hint="eastAsia"/>
                <w:highlight w:val="none"/>
                <w:lang w:eastAsia="zh-CN"/>
              </w:rPr>
              <w:t>为</w:t>
            </w:r>
            <w:r>
              <w:rPr>
                <w:rFonts w:hint="eastAsia"/>
                <w:highlight w:val="none"/>
                <w:lang w:val="en-US" w:eastAsia="zh-CN"/>
              </w:rPr>
              <w:t>110</w:t>
            </w:r>
            <w:r>
              <w:rPr>
                <w:highlight w:val="none"/>
              </w:rPr>
              <w:t>MW，</w:t>
            </w:r>
            <w:r>
              <w:rPr>
                <w:rFonts w:hint="eastAsia"/>
                <w:highlight w:val="none"/>
              </w:rPr>
              <w:t>新建一座110kV升压站。升压站采用线变组接线方式，配置1台110MW 升压变压器。本期建设一回110kV线路送至国网涂家湖220kV变电站</w:t>
            </w:r>
            <w:r>
              <w:rPr>
                <w:rFonts w:hint="eastAsia"/>
                <w:highlight w:val="none"/>
                <w:lang w:eastAsia="zh-CN"/>
              </w:rPr>
              <w:t>（</w:t>
            </w:r>
            <w:r>
              <w:rPr>
                <w:rFonts w:hint="eastAsia"/>
                <w:highlight w:val="none"/>
                <w:lang w:val="en-US" w:eastAsia="zh-CN"/>
              </w:rPr>
              <w:t>新建升压站与送出线路均不在本次评价范围内</w:t>
            </w:r>
            <w:r>
              <w:rPr>
                <w:rFonts w:hint="eastAsia"/>
                <w:highlight w:val="none"/>
                <w:lang w:eastAsia="zh-CN"/>
              </w:rPr>
              <w:t>）</w:t>
            </w:r>
            <w:r>
              <w:rPr>
                <w:rFonts w:hint="eastAsia"/>
                <w:highlight w:val="none"/>
              </w:rPr>
              <w:t>。</w:t>
            </w:r>
            <w:r>
              <w:rPr>
                <w:rFonts w:hint="default"/>
                <w:highlight w:val="none"/>
              </w:rPr>
              <w:t>本项目为光伏发电项目，采用清洁能源太阳能，因此营运期主要污染来自逆变器等设备噪声、光伏电池板清洗</w:t>
            </w:r>
            <w:r>
              <w:rPr>
                <w:rFonts w:hint="eastAsia"/>
                <w:highlight w:val="none"/>
                <w:lang w:eastAsia="zh-CN"/>
              </w:rPr>
              <w:t>用</w:t>
            </w:r>
            <w:r>
              <w:rPr>
                <w:rFonts w:hint="default"/>
                <w:highlight w:val="none"/>
              </w:rPr>
              <w:t>水、破损废弃的太阳能电板及检修废油等。</w:t>
            </w:r>
          </w:p>
          <w:p>
            <w:pPr>
              <w:pStyle w:val="5"/>
              <w:keepNext/>
              <w:keepLines/>
              <w:pageBreakBefore w:val="0"/>
              <w:widowControl w:val="0"/>
              <w:kinsoku/>
              <w:wordWrap/>
              <w:overflowPunct/>
              <w:topLinePunct w:val="0"/>
              <w:autoSpaceDE/>
              <w:autoSpaceDN/>
              <w:bidi w:val="0"/>
              <w:adjustRightInd/>
              <w:snapToGrid/>
              <w:spacing w:before="157" w:beforeLines="50"/>
              <w:textAlignment w:val="auto"/>
            </w:pPr>
            <w:r>
              <w:rPr>
                <w:rFonts w:hint="eastAsia"/>
              </w:rPr>
              <w:t>4.2.2</w:t>
            </w:r>
            <w:r>
              <w:t>水环境影响分析</w:t>
            </w:r>
          </w:p>
          <w:p>
            <w:pPr>
              <w:widowControl/>
              <w:ind w:firstLine="480" w:firstLineChars="200"/>
              <w:jc w:val="left"/>
              <w:rPr>
                <w:u w:val="single"/>
              </w:rPr>
            </w:pPr>
            <w:r>
              <w:rPr>
                <w:u w:val="single"/>
              </w:rPr>
              <w:t xml:space="preserve"> 本项目的废水主要来源于光伏电池板清洗</w:t>
            </w:r>
            <w:r>
              <w:rPr>
                <w:rFonts w:hint="eastAsia"/>
                <w:u w:val="single"/>
                <w:lang w:eastAsia="zh-CN"/>
              </w:rPr>
              <w:t>用水</w:t>
            </w:r>
            <w:r>
              <w:rPr>
                <w:rFonts w:hint="eastAsia"/>
                <w:u w:val="single"/>
              </w:rPr>
              <w:t>，考虑到本工程特点和当地气象条件，采用人工清洗十分不便，应考虑采用节水型机械式清洗</w:t>
            </w:r>
            <w:r>
              <w:rPr>
                <w:rFonts w:hint="eastAsia"/>
                <w:u w:val="single"/>
                <w:lang w:eastAsia="zh-CN"/>
              </w:rPr>
              <w:t>，</w:t>
            </w:r>
            <w:r>
              <w:rPr>
                <w:rFonts w:hint="eastAsia"/>
                <w:u w:val="single"/>
              </w:rPr>
              <w:t>辅助人工清洗</w:t>
            </w:r>
            <w:r>
              <w:rPr>
                <w:u w:val="single"/>
              </w:rPr>
              <w:t>，</w:t>
            </w:r>
            <w:r>
              <w:rPr>
                <w:rFonts w:hint="eastAsia"/>
                <w:u w:val="single"/>
                <w:lang w:val="en-US" w:eastAsia="zh-CN"/>
              </w:rPr>
              <w:t>不添加洗涤剂，</w:t>
            </w:r>
            <w:r>
              <w:rPr>
                <w:u w:val="single"/>
              </w:rPr>
              <w:t>运行维护人员采用专用工具对组件表面进行清洗。用水量为</w:t>
            </w:r>
            <w:r>
              <w:rPr>
                <w:rFonts w:hint="eastAsia"/>
                <w:highlight w:val="none"/>
                <w:u w:val="single"/>
                <w:lang w:val="en-US" w:eastAsia="zh-CN"/>
              </w:rPr>
              <w:t>0.2</w:t>
            </w:r>
            <w:r>
              <w:rPr>
                <w:highlight w:val="none"/>
                <w:u w:val="single"/>
              </w:rPr>
              <w:t>L/m</w:t>
            </w:r>
            <w:r>
              <w:rPr>
                <w:highlight w:val="none"/>
                <w:u w:val="single"/>
                <w:vertAlign w:val="superscript"/>
              </w:rPr>
              <w:t>2</w:t>
            </w:r>
            <w:r>
              <w:rPr>
                <w:highlight w:val="none"/>
                <w:u w:val="single"/>
              </w:rPr>
              <w:t>（</w:t>
            </w:r>
            <w:r>
              <w:rPr>
                <w:rFonts w:hint="eastAsia"/>
                <w:highlight w:val="none"/>
                <w:u w:val="single"/>
                <w:lang w:val="en-US" w:eastAsia="zh-CN"/>
              </w:rPr>
              <w:t>一年</w:t>
            </w:r>
            <w:r>
              <w:rPr>
                <w:highlight w:val="none"/>
                <w:u w:val="single"/>
              </w:rPr>
              <w:t>清洗一次），</w:t>
            </w:r>
            <w:r>
              <w:rPr>
                <w:rFonts w:hint="eastAsia"/>
                <w:highlight w:val="none"/>
                <w:u w:val="single"/>
                <w:lang w:val="en-US" w:eastAsia="zh-CN"/>
              </w:rPr>
              <w:t>清洗面积约607436</w:t>
            </w:r>
            <w:r>
              <w:rPr>
                <w:highlight w:val="none"/>
                <w:u w:val="single"/>
              </w:rPr>
              <w:t>m</w:t>
            </w:r>
            <w:r>
              <w:rPr>
                <w:highlight w:val="none"/>
                <w:u w:val="single"/>
                <w:vertAlign w:val="superscript"/>
              </w:rPr>
              <w:t>2</w:t>
            </w:r>
            <w:r>
              <w:rPr>
                <w:rFonts w:hint="eastAsia"/>
                <w:highlight w:val="none"/>
                <w:u w:val="single"/>
                <w:lang w:eastAsia="zh-CN"/>
              </w:rPr>
              <w:t>，</w:t>
            </w:r>
            <w:r>
              <w:rPr>
                <w:rFonts w:hint="eastAsia"/>
                <w:highlight w:val="none"/>
                <w:u w:val="single"/>
                <w:lang w:val="en-US" w:eastAsia="zh-CN"/>
              </w:rPr>
              <w:t>用水</w:t>
            </w:r>
            <w:r>
              <w:rPr>
                <w:rFonts w:hint="eastAsia"/>
                <w:highlight w:val="none"/>
                <w:u w:val="single"/>
              </w:rPr>
              <w:t>水量约为</w:t>
            </w:r>
            <w:r>
              <w:rPr>
                <w:rFonts w:hint="eastAsia"/>
                <w:highlight w:val="none"/>
                <w:u w:val="single"/>
                <w:lang w:val="en-US" w:eastAsia="zh-CN"/>
              </w:rPr>
              <w:t>121</w:t>
            </w:r>
            <w:r>
              <w:rPr>
                <w:rFonts w:hint="eastAsia"/>
                <w:u w:val="single"/>
              </w:rPr>
              <w:t>吨</w:t>
            </w:r>
            <w:r>
              <w:rPr>
                <w:rFonts w:hint="eastAsia"/>
                <w:u w:val="single"/>
                <w:lang w:val="en-US" w:eastAsia="zh-CN"/>
              </w:rPr>
              <w:t>/次</w:t>
            </w:r>
            <w:r>
              <w:rPr>
                <w:rFonts w:hint="eastAsia"/>
                <w:u w:val="single"/>
              </w:rPr>
              <w:t>，</w:t>
            </w:r>
            <w:r>
              <w:rPr>
                <w:u w:val="single"/>
              </w:rPr>
              <w:t>其主要污染因子为悬浮物，污染物相对简单，清洗废水自然蒸发</w:t>
            </w:r>
            <w:r>
              <w:rPr>
                <w:rFonts w:hint="eastAsia"/>
                <w:u w:val="single"/>
                <w:lang w:eastAsia="zh-CN"/>
              </w:rPr>
              <w:t>，不会对周围水环境造成影响</w:t>
            </w:r>
            <w:r>
              <w:rPr>
                <w:rFonts w:hint="eastAsia"/>
                <w:u w:val="single"/>
              </w:rPr>
              <w:t>。</w:t>
            </w:r>
            <w:r>
              <w:rPr>
                <w:u w:val="single"/>
              </w:rPr>
              <w:t>光伏场区不设办公生活区，只定期派人员巡查维护，故无生活污水产生。</w:t>
            </w:r>
          </w:p>
          <w:p>
            <w:pPr>
              <w:ind w:firstLine="480"/>
              <w:rPr>
                <w:rFonts w:hint="default"/>
                <w:u w:val="single"/>
              </w:rPr>
            </w:pPr>
            <w:r>
              <w:rPr>
                <w:u w:val="single"/>
              </w:rPr>
              <w:t>升压站内</w:t>
            </w:r>
            <w:r>
              <w:rPr>
                <w:rFonts w:hint="eastAsia"/>
                <w:u w:val="single"/>
                <w:lang w:eastAsia="zh-CN"/>
              </w:rPr>
              <w:t>安排</w:t>
            </w:r>
            <w:r>
              <w:rPr>
                <w:rFonts w:hint="eastAsia"/>
                <w:u w:val="single"/>
                <w:lang w:val="en-US" w:eastAsia="zh-CN"/>
              </w:rPr>
              <w:t>6名</w:t>
            </w:r>
            <w:r>
              <w:rPr>
                <w:rFonts w:hint="default"/>
                <w:u w:val="single"/>
              </w:rPr>
              <w:t>管理人员</w:t>
            </w:r>
            <w:r>
              <w:rPr>
                <w:rFonts w:hint="eastAsia"/>
                <w:u w:val="single"/>
                <w:lang w:eastAsia="zh-CN"/>
              </w:rPr>
              <w:t>，</w:t>
            </w:r>
            <w:r>
              <w:rPr>
                <w:rFonts w:hint="default"/>
                <w:u w:val="single"/>
              </w:rPr>
              <w:t>生活污水主要包括食堂废水、粪便污水、洗涤污水、淋浴污水等，所含污染物主要有BOD</w:t>
            </w:r>
            <w:r>
              <w:rPr>
                <w:rFonts w:hint="default"/>
                <w:u w:val="single"/>
                <w:vertAlign w:val="subscript"/>
              </w:rPr>
              <w:t>5</w:t>
            </w:r>
            <w:r>
              <w:rPr>
                <w:rFonts w:hint="default"/>
                <w:u w:val="single"/>
              </w:rPr>
              <w:t>、COD</w:t>
            </w:r>
            <w:r>
              <w:rPr>
                <w:rFonts w:hint="default"/>
                <w:u w:val="single"/>
                <w:vertAlign w:val="subscript"/>
              </w:rPr>
              <w:t>Cr</w:t>
            </w:r>
            <w:r>
              <w:rPr>
                <w:rFonts w:hint="default"/>
                <w:u w:val="single"/>
              </w:rPr>
              <w:t>和大肠菌群等。生活用水量按120L/人·d 计，污水量取用水量的80%，则生活污水排放量0.</w:t>
            </w:r>
            <w:r>
              <w:rPr>
                <w:rFonts w:hint="eastAsia"/>
                <w:u w:val="single"/>
                <w:lang w:val="en-US" w:eastAsia="zh-CN"/>
              </w:rPr>
              <w:t>576</w:t>
            </w:r>
            <w:r>
              <w:rPr>
                <w:rFonts w:hint="default"/>
                <w:u w:val="single"/>
              </w:rPr>
              <w:t>m</w:t>
            </w:r>
            <w:r>
              <w:rPr>
                <w:rFonts w:hint="default"/>
                <w:u w:val="single"/>
                <w:vertAlign w:val="superscript"/>
              </w:rPr>
              <w:t>3</w:t>
            </w:r>
            <w:r>
              <w:rPr>
                <w:rFonts w:hint="default"/>
                <w:u w:val="single"/>
              </w:rPr>
              <w:t>/d。由于生活污水量较少，生活污水经</w:t>
            </w:r>
            <w:r>
              <w:rPr>
                <w:rFonts w:hint="eastAsia"/>
                <w:u w:val="single"/>
                <w:lang w:eastAsia="zh-CN"/>
              </w:rPr>
              <w:t>一体</w:t>
            </w:r>
            <w:r>
              <w:rPr>
                <w:rFonts w:hint="default"/>
                <w:u w:val="single"/>
              </w:rPr>
              <w:t>式污水处理装置处理后回用于站区内</w:t>
            </w:r>
            <w:r>
              <w:rPr>
                <w:rFonts w:hint="eastAsia"/>
                <w:u w:val="single"/>
                <w:lang w:eastAsia="zh-CN"/>
              </w:rPr>
              <w:t>及周围</w:t>
            </w:r>
            <w:r>
              <w:rPr>
                <w:rFonts w:hint="default"/>
                <w:u w:val="single"/>
              </w:rPr>
              <w:t>绿地浇灌，</w:t>
            </w:r>
            <w:r>
              <w:rPr>
                <w:rFonts w:hint="eastAsia"/>
                <w:u w:val="single"/>
                <w:lang w:val="en-US" w:eastAsia="zh-CN"/>
              </w:rPr>
              <w:t>对当地水环境影响较小</w:t>
            </w:r>
            <w:r>
              <w:rPr>
                <w:rFonts w:hint="default"/>
                <w:u w:val="single"/>
              </w:rPr>
              <w:t>。</w:t>
            </w:r>
          </w:p>
          <w:p>
            <w:pPr>
              <w:ind w:firstLine="0" w:firstLineChars="0"/>
              <w:jc w:val="center"/>
              <w:rPr>
                <w:rFonts w:hint="default"/>
              </w:rPr>
            </w:pPr>
            <w:r>
              <w:drawing>
                <wp:inline distT="0" distB="0" distL="114300" distR="114300">
                  <wp:extent cx="4191000" cy="2114550"/>
                  <wp:effectExtent l="0" t="0" r="0" b="0"/>
                  <wp:docPr id="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
                          <pic:cNvPicPr>
                            <a:picLocks noChangeAspect="1"/>
                          </pic:cNvPicPr>
                        </pic:nvPicPr>
                        <pic:blipFill>
                          <a:blip r:embed="rId15"/>
                          <a:stretch>
                            <a:fillRect/>
                          </a:stretch>
                        </pic:blipFill>
                        <pic:spPr>
                          <a:xfrm>
                            <a:off x="0" y="0"/>
                            <a:ext cx="4191000" cy="21145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rPr>
            </w:pPr>
            <w:r>
              <w:t xml:space="preserve">图4.2-2 </w:t>
            </w:r>
            <w:r>
              <w:rPr>
                <w:rFonts w:hint="eastAsia"/>
                <w:lang w:eastAsia="zh-CN"/>
              </w:rPr>
              <w:t>一体化</w:t>
            </w:r>
            <w:r>
              <w:t>污水处理工艺流程图</w:t>
            </w:r>
          </w:p>
          <w:p>
            <w:pPr>
              <w:pStyle w:val="5"/>
              <w:keepNext/>
              <w:keepLines/>
              <w:pageBreakBefore w:val="0"/>
              <w:widowControl w:val="0"/>
              <w:kinsoku/>
              <w:wordWrap/>
              <w:overflowPunct/>
              <w:topLinePunct w:val="0"/>
              <w:autoSpaceDE/>
              <w:autoSpaceDN/>
              <w:bidi w:val="0"/>
              <w:adjustRightInd/>
              <w:snapToGrid/>
              <w:spacing w:before="157" w:beforeLines="50"/>
              <w:textAlignment w:val="auto"/>
            </w:pPr>
            <w:r>
              <w:rPr>
                <w:rFonts w:hint="eastAsia"/>
              </w:rPr>
              <w:t>4.2.3</w:t>
            </w:r>
            <w:r>
              <w:t>噪声环境影响分析</w:t>
            </w:r>
          </w:p>
          <w:p>
            <w:pPr>
              <w:ind w:firstLine="480"/>
              <w:rPr>
                <w:rFonts w:hint="default"/>
              </w:rPr>
            </w:pPr>
            <w:r>
              <w:t>光伏电站本身没有机械传动或运动部件，运行期没有噪声产生。</w:t>
            </w:r>
            <w:r>
              <w:rPr>
                <w:rFonts w:hint="default"/>
              </w:rPr>
              <w:t>逆变器、箱式变压器等设备在运行期间产生电磁噪声，均以中低频为主。本工程主要噪声源为逆变器和箱式变压器。根据类比调查，本工程逆变器噪声级不超过60dB(A)（距离逆变器1m处），箱式变压器噪声级也不超过60dB(A)（距离箱式变压器1m处）。</w:t>
            </w:r>
            <w:r>
              <w:rPr>
                <w:rFonts w:hint="eastAsia"/>
                <w:highlight w:val="none"/>
                <w:lang w:val="en-US" w:eastAsia="zh-CN"/>
              </w:rPr>
              <w:t>噪声在经</w:t>
            </w:r>
            <w:r>
              <w:rPr>
                <w:highlight w:val="none"/>
              </w:rPr>
              <w:t>距离衰减</w:t>
            </w:r>
            <w:r>
              <w:rPr>
                <w:rFonts w:hint="eastAsia"/>
                <w:highlight w:val="none"/>
                <w:lang w:eastAsia="zh-CN"/>
              </w:rPr>
              <w:t>、绿化吸声、围墙阻隔后，</w:t>
            </w:r>
            <w:r>
              <w:t>可以满足</w:t>
            </w:r>
            <w:r>
              <w:rPr>
                <w:rFonts w:hint="default"/>
              </w:rPr>
              <w:t>《工业企业厂界环境噪声排放标准》（GB12348-2008）中的2类</w:t>
            </w:r>
            <w:r>
              <w:t>标准。</w:t>
            </w:r>
          </w:p>
          <w:p>
            <w:pPr>
              <w:pStyle w:val="5"/>
            </w:pPr>
            <w:r>
              <w:rPr>
                <w:rFonts w:hint="eastAsia"/>
              </w:rPr>
              <w:t>4.2.4</w:t>
            </w:r>
            <w:r>
              <w:rPr>
                <w:rFonts w:hint="eastAsia"/>
                <w:lang w:eastAsia="zh-CN"/>
              </w:rPr>
              <w:t>大气环境</w:t>
            </w:r>
            <w:r>
              <w:t>影响分析</w:t>
            </w:r>
          </w:p>
          <w:p>
            <w:pPr>
              <w:ind w:firstLine="480"/>
              <w:rPr>
                <w:rFonts w:hint="default"/>
              </w:rPr>
            </w:pPr>
            <w:r>
              <w:rPr>
                <w:rFonts w:hint="default"/>
              </w:rPr>
              <w:t>光伏发电是将太阳能转换为电能，在转换过程中没有废气排放。运营期产生的废气主要是升压站内生活区食堂产生的油烟。</w:t>
            </w:r>
          </w:p>
          <w:p>
            <w:pPr>
              <w:ind w:firstLine="480"/>
              <w:rPr>
                <w:rFonts w:hint="default"/>
              </w:rPr>
            </w:pPr>
            <w:r>
              <w:rPr>
                <w:rFonts w:hint="default"/>
              </w:rPr>
              <w:t>项目升压站设有综合楼，为员工提供食堂。本工程定员</w:t>
            </w:r>
            <w:r>
              <w:t>6</w:t>
            </w:r>
            <w:r>
              <w:rPr>
                <w:rFonts w:hint="default"/>
              </w:rPr>
              <w:t>人，营运期员工在食堂就餐，就餐人数按</w:t>
            </w:r>
            <w:r>
              <w:t>6</w:t>
            </w:r>
            <w:r>
              <w:rPr>
                <w:rFonts w:hint="default"/>
              </w:rPr>
              <w:t>人/天计。人均食用油消耗量以25g/人·天计，则本项目餐饮食用油消耗量为0.</w:t>
            </w:r>
            <w:r>
              <w:t>15</w:t>
            </w:r>
            <w:r>
              <w:rPr>
                <w:rFonts w:hint="default"/>
              </w:rPr>
              <w:t>kg/d，年消耗量为0.0</w:t>
            </w:r>
            <w:r>
              <w:t>55</w:t>
            </w:r>
            <w:r>
              <w:rPr>
                <w:rFonts w:hint="default"/>
              </w:rPr>
              <w:t>t，油烟挥发一般为用油量的1%-3%，本次环评以最大量3%计，则油烟产生量为</w:t>
            </w:r>
            <w:r>
              <w:t>1.65</w:t>
            </w:r>
            <w:r>
              <w:rPr>
                <w:rFonts w:hint="default"/>
              </w:rPr>
              <w:t>kg/a。食堂拟安装油烟净化设施，油烟净化后的废气经厨房后堂油烟排放管道至屋顶排放，其净化率约为60%，则油烟排放量为0.</w:t>
            </w:r>
            <w:r>
              <w:t>66</w:t>
            </w:r>
            <w:r>
              <w:rPr>
                <w:rFonts w:hint="default"/>
              </w:rPr>
              <w:t>kg/a，油烟排放浓度为1.</w:t>
            </w:r>
            <w:r>
              <w:t>36</w:t>
            </w:r>
            <w:r>
              <w:rPr>
                <w:rFonts w:hint="default"/>
              </w:rPr>
              <w:t>mg/m</w:t>
            </w:r>
            <w:r>
              <w:rPr>
                <w:rFonts w:hint="default"/>
                <w:vertAlign w:val="superscript"/>
              </w:rPr>
              <w:t>3</w:t>
            </w:r>
            <w:r>
              <w:rPr>
                <w:rFonts w:hint="default"/>
              </w:rPr>
              <w:t>。</w:t>
            </w:r>
          </w:p>
          <w:p>
            <w:pPr>
              <w:ind w:firstLine="480"/>
              <w:rPr>
                <w:rFonts w:hint="default"/>
              </w:rPr>
            </w:pPr>
            <w:r>
              <w:rPr>
                <w:rFonts w:hint="default"/>
              </w:rPr>
              <w:t>光伏发电是利用自然太阳能转变为电能，在生产过程中不消耗矿物燃料，不产生废气污染物，只有食堂产生的少量油烟，对环境空气影响不大。</w:t>
            </w:r>
          </w:p>
          <w:p>
            <w:pPr>
              <w:pStyle w:val="5"/>
            </w:pPr>
            <w:r>
              <w:rPr>
                <w:rFonts w:hint="eastAsia"/>
              </w:rPr>
              <w:t>4.2.5</w:t>
            </w:r>
            <w:r>
              <w:t>固体废物影响分析</w:t>
            </w:r>
          </w:p>
          <w:p>
            <w:pPr>
              <w:ind w:firstLine="480"/>
              <w:rPr>
                <w:rFonts w:hint="default"/>
              </w:rPr>
            </w:pPr>
            <w:r>
              <w:rPr>
                <w:rFonts w:hint="default"/>
              </w:rPr>
              <w:t>本项目建成投入运行后，</w:t>
            </w:r>
            <w:r>
              <w:t>运营</w:t>
            </w:r>
            <w:r>
              <w:rPr>
                <w:rFonts w:hint="default"/>
              </w:rPr>
              <w:t>期间服务期满后会产生废旧电池板、箱式变压器检修过程中产生的废油及废铅酸蓄电池。</w:t>
            </w:r>
          </w:p>
          <w:p>
            <w:pPr>
              <w:ind w:firstLine="480"/>
              <w:rPr>
                <w:rFonts w:hint="default"/>
              </w:rPr>
            </w:pPr>
            <w:r>
              <w:rPr>
                <w:rFonts w:hint="default"/>
              </w:rPr>
              <w:t>根据《国家危险废物名录》，废旧太阳能电板未列入其中，同时太阳能电池板中不含名录中所列的危险废物。太阳能电池采用的材料是晶体硅，硅电池片所含主要化学成分有Si、P和B，硅电池中晶体Si纯度为6个9（6N）以上的高纯硅材料，即纯度为99.9999%以上的硅材料。Si、P和B均以晶体形式存在，不具有腐蚀性、易燃性、毒性、反应性和感染性的危险特性。因此，本项目所使用的太阳能电池板报废后属一般工业固体废物，不属于危险废物。据建设单位提供，其废弃物的年产生率为0.05%，并将可能产生的意外情况计算在内，本项目使用</w:t>
            </w:r>
            <w:r>
              <w:rPr>
                <w:rFonts w:hint="eastAsia"/>
                <w:lang w:val="en-US" w:eastAsia="zh-CN"/>
              </w:rPr>
              <w:t>235144</w:t>
            </w:r>
            <w:r>
              <w:rPr>
                <w:rFonts w:hint="default"/>
              </w:rPr>
              <w:t>块电池板组件，则项目年废旧电池板组件的产生量为</w:t>
            </w:r>
            <w:r>
              <w:rPr>
                <w:rFonts w:hint="eastAsia"/>
                <w:lang w:val="en-US" w:eastAsia="zh-CN"/>
              </w:rPr>
              <w:t>117</w:t>
            </w:r>
            <w:r>
              <w:rPr>
                <w:rFonts w:hint="default"/>
              </w:rPr>
              <w:t>块。正常情况下，电池板报废后</w:t>
            </w:r>
            <w:r>
              <w:rPr>
                <w:rFonts w:hint="eastAsia"/>
                <w:lang w:eastAsia="zh-CN"/>
              </w:rPr>
              <w:t>集中</w:t>
            </w:r>
            <w:r>
              <w:rPr>
                <w:rFonts w:hint="default"/>
              </w:rPr>
              <w:t>收集，定期由厂家或有资质单位回收。</w:t>
            </w:r>
          </w:p>
          <w:p>
            <w:pPr>
              <w:ind w:firstLine="480"/>
              <w:rPr>
                <w:rFonts w:hint="default"/>
              </w:rPr>
            </w:pPr>
            <w:r>
              <w:rPr>
                <w:rFonts w:hint="default"/>
              </w:rPr>
              <w:t>箱式变压器内检修时产生废变压冷却油，产生量约为0.1t/a，根据《国家危险废物名录》（2021年版），废变压器冷却油属于危险废物（</w:t>
            </w:r>
            <w:r>
              <w:rPr>
                <w:rFonts w:hint="eastAsia"/>
                <w:lang w:eastAsia="zh-CN"/>
              </w:rPr>
              <w:t>废物类别</w:t>
            </w:r>
            <w:r>
              <w:rPr>
                <w:rFonts w:hint="default"/>
              </w:rPr>
              <w:t>HW08，</w:t>
            </w:r>
            <w:r>
              <w:rPr>
                <w:rFonts w:hint="eastAsia"/>
                <w:lang w:eastAsia="zh-CN"/>
              </w:rPr>
              <w:t>废物</w:t>
            </w:r>
            <w:r>
              <w:rPr>
                <w:rFonts w:hint="default"/>
              </w:rPr>
              <w:t>代码900-220-08），蓄电池屏在使用期间出现故障时，需要更换铅酸蓄电池，废铅酸蓄电池（危废</w:t>
            </w:r>
            <w:r>
              <w:rPr>
                <w:rFonts w:hint="eastAsia"/>
                <w:lang w:eastAsia="zh-CN"/>
              </w:rPr>
              <w:t>类别</w:t>
            </w:r>
            <w:r>
              <w:rPr>
                <w:rFonts w:hint="default"/>
              </w:rPr>
              <w:t>HW31</w:t>
            </w:r>
            <w:r>
              <w:rPr>
                <w:rFonts w:hint="eastAsia"/>
                <w:lang w:eastAsia="zh-CN"/>
              </w:rPr>
              <w:t>含铅废物</w:t>
            </w:r>
            <w:r>
              <w:rPr>
                <w:rFonts w:hint="default"/>
              </w:rPr>
              <w:t>，</w:t>
            </w:r>
            <w:r>
              <w:rPr>
                <w:rFonts w:hint="eastAsia"/>
                <w:lang w:eastAsia="zh-CN"/>
              </w:rPr>
              <w:t>废物代码</w:t>
            </w:r>
            <w:r>
              <w:rPr>
                <w:rFonts w:hint="default"/>
              </w:rPr>
              <w:t>900-052-31），拆卸下的废铅酸蓄电池以及废变压器油暂存于</w:t>
            </w:r>
            <w:r>
              <w:rPr>
                <w:rFonts w:hint="eastAsia"/>
                <w:highlight w:val="none"/>
                <w:lang w:eastAsia="zh-CN"/>
              </w:rPr>
              <w:t>危废暂存间</w:t>
            </w:r>
            <w:r>
              <w:rPr>
                <w:rFonts w:hint="default"/>
              </w:rPr>
              <w:t>，之后交由有资质单位处置。</w:t>
            </w:r>
            <w:r>
              <w:rPr>
                <w:rFonts w:hint="eastAsia"/>
                <w:highlight w:val="none"/>
                <w:lang w:eastAsia="zh-CN"/>
              </w:rPr>
              <w:t>危废暂存间</w:t>
            </w:r>
            <w:r>
              <w:rPr>
                <w:rFonts w:hint="default"/>
              </w:rPr>
              <w:t>拟设置在</w:t>
            </w:r>
            <w:r>
              <w:rPr>
                <w:rFonts w:hint="eastAsia"/>
                <w:lang w:eastAsia="zh-CN"/>
              </w:rPr>
              <w:t>升压站附属用房内</w:t>
            </w:r>
            <w:r>
              <w:rPr>
                <w:rFonts w:hint="default"/>
              </w:rPr>
              <w:t>，</w:t>
            </w:r>
            <w:r>
              <w:rPr>
                <w:rFonts w:hint="eastAsia"/>
                <w:lang w:eastAsia="zh-CN"/>
              </w:rPr>
              <w:t>面积</w:t>
            </w:r>
            <w:r>
              <w:rPr>
                <w:rFonts w:hint="eastAsia"/>
                <w:lang w:val="en-US" w:eastAsia="zh-CN"/>
              </w:rPr>
              <w:t>23.76m</w:t>
            </w:r>
            <w:r>
              <w:rPr>
                <w:rFonts w:hint="eastAsia"/>
                <w:vertAlign w:val="superscript"/>
                <w:lang w:val="en-US" w:eastAsia="zh-CN"/>
              </w:rPr>
              <w:t>2</w:t>
            </w:r>
            <w:r>
              <w:rPr>
                <w:rFonts w:hint="eastAsia"/>
                <w:lang w:val="en-US" w:eastAsia="zh-CN"/>
              </w:rPr>
              <w:t>，</w:t>
            </w:r>
            <w:r>
              <w:rPr>
                <w:rFonts w:hint="default"/>
              </w:rPr>
              <w:t>危废转移时必须严格落实五联单制度。项目危险废物汇总见</w:t>
            </w:r>
            <w:r>
              <w:t>下表</w:t>
            </w:r>
            <w:r>
              <w:rPr>
                <w:rFonts w:hint="default"/>
              </w:rPr>
              <w:t>。</w:t>
            </w:r>
          </w:p>
          <w:p>
            <w:pPr>
              <w:pStyle w:val="24"/>
              <w:spacing w:line="240" w:lineRule="auto"/>
              <w:rPr>
                <w:b/>
                <w:bCs/>
                <w:sz w:val="21"/>
                <w:szCs w:val="21"/>
              </w:rPr>
            </w:pPr>
            <w:r>
              <w:rPr>
                <w:b/>
                <w:bCs/>
                <w:sz w:val="21"/>
                <w:szCs w:val="21"/>
              </w:rPr>
              <w:t>表4.2-1  危险废物汇总表</w:t>
            </w:r>
          </w:p>
          <w:tbl>
            <w:tblPr>
              <w:tblStyle w:val="16"/>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1" w:type="dxa"/>
                <w:bottom w:w="0" w:type="dxa"/>
                <w:right w:w="11" w:type="dxa"/>
              </w:tblCellMar>
            </w:tblPr>
            <w:tblGrid>
              <w:gridCol w:w="739"/>
              <w:gridCol w:w="738"/>
              <w:gridCol w:w="788"/>
              <w:gridCol w:w="785"/>
              <w:gridCol w:w="769"/>
              <w:gridCol w:w="648"/>
              <w:gridCol w:w="602"/>
              <w:gridCol w:w="631"/>
              <w:gridCol w:w="677"/>
              <w:gridCol w:w="693"/>
              <w:gridCol w:w="10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23" w:hRule="atLeast"/>
                <w:jc w:val="center"/>
              </w:trPr>
              <w:tc>
                <w:tcPr>
                  <w:tcW w:w="452" w:type="pct"/>
                  <w:vAlign w:val="center"/>
                </w:tcPr>
                <w:p>
                  <w:pPr>
                    <w:pStyle w:val="26"/>
                  </w:pPr>
                  <w:r>
                    <w:t>危险废物名称</w:t>
                  </w:r>
                </w:p>
              </w:tc>
              <w:tc>
                <w:tcPr>
                  <w:tcW w:w="451" w:type="pct"/>
                  <w:vAlign w:val="center"/>
                </w:tcPr>
                <w:p>
                  <w:pPr>
                    <w:pStyle w:val="26"/>
                  </w:pPr>
                  <w:r>
                    <w:t>废物类别</w:t>
                  </w:r>
                </w:p>
              </w:tc>
              <w:tc>
                <w:tcPr>
                  <w:tcW w:w="482" w:type="pct"/>
                  <w:vAlign w:val="center"/>
                </w:tcPr>
                <w:p>
                  <w:pPr>
                    <w:pStyle w:val="26"/>
                  </w:pPr>
                  <w:r>
                    <w:t>废物代码</w:t>
                  </w:r>
                </w:p>
              </w:tc>
              <w:tc>
                <w:tcPr>
                  <w:tcW w:w="480" w:type="pct"/>
                  <w:vAlign w:val="center"/>
                </w:tcPr>
                <w:p>
                  <w:pPr>
                    <w:pStyle w:val="26"/>
                  </w:pPr>
                  <w:r>
                    <w:t>产生量（吨/年）</w:t>
                  </w:r>
                </w:p>
              </w:tc>
              <w:tc>
                <w:tcPr>
                  <w:tcW w:w="470" w:type="pct"/>
                  <w:vAlign w:val="center"/>
                </w:tcPr>
                <w:p>
                  <w:pPr>
                    <w:pStyle w:val="26"/>
                  </w:pPr>
                  <w:r>
                    <w:t>产生工序及装置</w:t>
                  </w:r>
                </w:p>
              </w:tc>
              <w:tc>
                <w:tcPr>
                  <w:tcW w:w="397" w:type="pct"/>
                  <w:vAlign w:val="center"/>
                </w:tcPr>
                <w:p>
                  <w:pPr>
                    <w:pStyle w:val="26"/>
                  </w:pPr>
                  <w:r>
                    <w:t>形态</w:t>
                  </w:r>
                </w:p>
              </w:tc>
              <w:tc>
                <w:tcPr>
                  <w:tcW w:w="369" w:type="pct"/>
                  <w:vAlign w:val="center"/>
                </w:tcPr>
                <w:p>
                  <w:pPr>
                    <w:pStyle w:val="26"/>
                  </w:pPr>
                  <w:r>
                    <w:t>主要成分</w:t>
                  </w:r>
                </w:p>
              </w:tc>
              <w:tc>
                <w:tcPr>
                  <w:tcW w:w="387" w:type="pct"/>
                  <w:vAlign w:val="center"/>
                </w:tcPr>
                <w:p>
                  <w:pPr>
                    <w:pStyle w:val="26"/>
                  </w:pPr>
                  <w:r>
                    <w:t>有害成分</w:t>
                  </w:r>
                </w:p>
              </w:tc>
              <w:tc>
                <w:tcPr>
                  <w:tcW w:w="415" w:type="pct"/>
                  <w:vAlign w:val="center"/>
                </w:tcPr>
                <w:p>
                  <w:pPr>
                    <w:pStyle w:val="26"/>
                  </w:pPr>
                  <w:r>
                    <w:t>产废周期</w:t>
                  </w:r>
                </w:p>
              </w:tc>
              <w:tc>
                <w:tcPr>
                  <w:tcW w:w="424" w:type="pct"/>
                  <w:vAlign w:val="center"/>
                </w:tcPr>
                <w:p>
                  <w:pPr>
                    <w:pStyle w:val="26"/>
                  </w:pPr>
                  <w:r>
                    <w:t>危险</w:t>
                  </w:r>
                </w:p>
                <w:p>
                  <w:pPr>
                    <w:pStyle w:val="26"/>
                  </w:pPr>
                  <w:r>
                    <w:t>特性</w:t>
                  </w:r>
                </w:p>
              </w:tc>
              <w:tc>
                <w:tcPr>
                  <w:tcW w:w="667" w:type="pct"/>
                  <w:vAlign w:val="center"/>
                </w:tcPr>
                <w:p>
                  <w:pPr>
                    <w:pStyle w:val="26"/>
                  </w:pPr>
                  <w:r>
                    <w:t>污染防治措施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23" w:hRule="atLeast"/>
                <w:jc w:val="center"/>
              </w:trPr>
              <w:tc>
                <w:tcPr>
                  <w:tcW w:w="452" w:type="pct"/>
                  <w:vAlign w:val="center"/>
                </w:tcPr>
                <w:p>
                  <w:pPr>
                    <w:pStyle w:val="26"/>
                  </w:pPr>
                  <w:r>
                    <w:t>废变压油</w:t>
                  </w:r>
                </w:p>
              </w:tc>
              <w:tc>
                <w:tcPr>
                  <w:tcW w:w="451" w:type="pct"/>
                  <w:vAlign w:val="center"/>
                </w:tcPr>
                <w:p>
                  <w:pPr>
                    <w:pStyle w:val="26"/>
                  </w:pPr>
                  <w:r>
                    <w:t>HW08</w:t>
                  </w:r>
                </w:p>
              </w:tc>
              <w:tc>
                <w:tcPr>
                  <w:tcW w:w="482" w:type="pct"/>
                  <w:vAlign w:val="center"/>
                </w:tcPr>
                <w:p>
                  <w:pPr>
                    <w:pStyle w:val="26"/>
                  </w:pPr>
                  <w:r>
                    <w:t>900-220-08</w:t>
                  </w:r>
                </w:p>
              </w:tc>
              <w:tc>
                <w:tcPr>
                  <w:tcW w:w="480" w:type="pct"/>
                  <w:vAlign w:val="center"/>
                </w:tcPr>
                <w:p>
                  <w:pPr>
                    <w:pStyle w:val="26"/>
                  </w:pPr>
                  <w:r>
                    <w:t>0.1</w:t>
                  </w:r>
                </w:p>
              </w:tc>
              <w:tc>
                <w:tcPr>
                  <w:tcW w:w="470" w:type="pct"/>
                  <w:vAlign w:val="center"/>
                </w:tcPr>
                <w:p>
                  <w:pPr>
                    <w:pStyle w:val="26"/>
                  </w:pPr>
                  <w:r>
                    <w:t>检修</w:t>
                  </w:r>
                </w:p>
              </w:tc>
              <w:tc>
                <w:tcPr>
                  <w:tcW w:w="397" w:type="pct"/>
                  <w:vAlign w:val="center"/>
                </w:tcPr>
                <w:p>
                  <w:pPr>
                    <w:pStyle w:val="26"/>
                  </w:pPr>
                  <w:r>
                    <w:t>液态</w:t>
                  </w:r>
                </w:p>
              </w:tc>
              <w:tc>
                <w:tcPr>
                  <w:tcW w:w="369" w:type="pct"/>
                  <w:vAlign w:val="center"/>
                </w:tcPr>
                <w:p>
                  <w:pPr>
                    <w:pStyle w:val="26"/>
                  </w:pPr>
                  <w:r>
                    <w:t>矿物油</w:t>
                  </w:r>
                </w:p>
              </w:tc>
              <w:tc>
                <w:tcPr>
                  <w:tcW w:w="387" w:type="pct"/>
                  <w:vAlign w:val="center"/>
                </w:tcPr>
                <w:p>
                  <w:pPr>
                    <w:pStyle w:val="26"/>
                  </w:pPr>
                  <w:r>
                    <w:t>石油类</w:t>
                  </w:r>
                </w:p>
              </w:tc>
              <w:tc>
                <w:tcPr>
                  <w:tcW w:w="415" w:type="pct"/>
                  <w:vAlign w:val="center"/>
                </w:tcPr>
                <w:p>
                  <w:pPr>
                    <w:pStyle w:val="26"/>
                  </w:pPr>
                  <w:r>
                    <w:t>每年一次</w:t>
                  </w:r>
                </w:p>
              </w:tc>
              <w:tc>
                <w:tcPr>
                  <w:tcW w:w="424" w:type="pct"/>
                  <w:vAlign w:val="center"/>
                </w:tcPr>
                <w:p>
                  <w:pPr>
                    <w:pStyle w:val="26"/>
                  </w:pPr>
                  <w:r>
                    <w:t>T，l</w:t>
                  </w:r>
                </w:p>
              </w:tc>
              <w:tc>
                <w:tcPr>
                  <w:tcW w:w="667" w:type="pct"/>
                  <w:vMerge w:val="restart"/>
                  <w:vAlign w:val="center"/>
                </w:tcPr>
                <w:p>
                  <w:pPr>
                    <w:pStyle w:val="26"/>
                  </w:pPr>
                  <w:r>
                    <w:t>暂存于</w:t>
                  </w:r>
                  <w:r>
                    <w:rPr>
                      <w:rFonts w:hint="eastAsia"/>
                      <w:highlight w:val="none"/>
                      <w:lang w:eastAsia="zh-CN"/>
                    </w:rPr>
                    <w:t>危废暂存间</w:t>
                  </w:r>
                  <w:r>
                    <w:t>，再统一交由有资质的单位妥善处置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23" w:hRule="atLeast"/>
                <w:jc w:val="center"/>
              </w:trPr>
              <w:tc>
                <w:tcPr>
                  <w:tcW w:w="452" w:type="pct"/>
                  <w:vAlign w:val="center"/>
                </w:tcPr>
                <w:p>
                  <w:pPr>
                    <w:pStyle w:val="26"/>
                  </w:pPr>
                  <w:r>
                    <w:t>废铅酸蓄电池</w:t>
                  </w:r>
                </w:p>
              </w:tc>
              <w:tc>
                <w:tcPr>
                  <w:tcW w:w="451" w:type="pct"/>
                  <w:vAlign w:val="center"/>
                </w:tcPr>
                <w:p>
                  <w:pPr>
                    <w:pStyle w:val="26"/>
                  </w:pPr>
                  <w:r>
                    <w:rPr>
                      <w:rFonts w:hint="eastAsia"/>
                      <w:lang w:val="en-US" w:eastAsia="zh-CN"/>
                    </w:rPr>
                    <w:t>H</w:t>
                  </w:r>
                  <w:r>
                    <w:t>W31</w:t>
                  </w:r>
                </w:p>
              </w:tc>
              <w:tc>
                <w:tcPr>
                  <w:tcW w:w="482" w:type="pct"/>
                  <w:vAlign w:val="center"/>
                </w:tcPr>
                <w:p>
                  <w:pPr>
                    <w:pStyle w:val="26"/>
                  </w:pPr>
                  <w:r>
                    <w:t>900-052-31</w:t>
                  </w:r>
                </w:p>
              </w:tc>
              <w:tc>
                <w:tcPr>
                  <w:tcW w:w="480" w:type="pct"/>
                  <w:vAlign w:val="center"/>
                </w:tcPr>
                <w:p>
                  <w:pPr>
                    <w:pStyle w:val="26"/>
                  </w:pPr>
                  <w:r>
                    <w:rPr>
                      <w:rFonts w:hint="eastAsia"/>
                      <w:lang w:val="en-US" w:eastAsia="zh-CN"/>
                    </w:rPr>
                    <w:t>0</w:t>
                  </w:r>
                  <w:r>
                    <w:t>.</w:t>
                  </w:r>
                  <w:r>
                    <w:rPr>
                      <w:rFonts w:hint="eastAsia"/>
                      <w:lang w:val="en-US" w:eastAsia="zh-CN"/>
                    </w:rPr>
                    <w:t>4</w:t>
                  </w:r>
                  <w:r>
                    <w:t>5</w:t>
                  </w:r>
                </w:p>
              </w:tc>
              <w:tc>
                <w:tcPr>
                  <w:tcW w:w="470" w:type="pct"/>
                  <w:vAlign w:val="center"/>
                </w:tcPr>
                <w:p>
                  <w:pPr>
                    <w:pStyle w:val="26"/>
                  </w:pPr>
                  <w:r>
                    <w:t>故障更换</w:t>
                  </w:r>
                </w:p>
              </w:tc>
              <w:tc>
                <w:tcPr>
                  <w:tcW w:w="397" w:type="pct"/>
                  <w:vAlign w:val="center"/>
                </w:tcPr>
                <w:p>
                  <w:pPr>
                    <w:pStyle w:val="26"/>
                  </w:pPr>
                  <w:r>
                    <w:t>固态</w:t>
                  </w:r>
                </w:p>
              </w:tc>
              <w:tc>
                <w:tcPr>
                  <w:tcW w:w="369" w:type="pct"/>
                  <w:vAlign w:val="center"/>
                </w:tcPr>
                <w:p>
                  <w:pPr>
                    <w:pStyle w:val="26"/>
                  </w:pPr>
                  <w:r>
                    <w:t>铅</w:t>
                  </w:r>
                </w:p>
              </w:tc>
              <w:tc>
                <w:tcPr>
                  <w:tcW w:w="387" w:type="pct"/>
                  <w:vAlign w:val="center"/>
                </w:tcPr>
                <w:p>
                  <w:pPr>
                    <w:pStyle w:val="26"/>
                  </w:pPr>
                  <w:r>
                    <w:t>铅</w:t>
                  </w:r>
                </w:p>
              </w:tc>
              <w:tc>
                <w:tcPr>
                  <w:tcW w:w="415" w:type="pct"/>
                  <w:vAlign w:val="center"/>
                </w:tcPr>
                <w:p>
                  <w:pPr>
                    <w:pStyle w:val="26"/>
                  </w:pPr>
                  <w:r>
                    <w:t>/</w:t>
                  </w:r>
                </w:p>
              </w:tc>
              <w:tc>
                <w:tcPr>
                  <w:tcW w:w="424" w:type="pct"/>
                  <w:vAlign w:val="center"/>
                </w:tcPr>
                <w:p>
                  <w:pPr>
                    <w:pStyle w:val="26"/>
                  </w:pPr>
                  <w:r>
                    <w:t>T，l</w:t>
                  </w:r>
                </w:p>
              </w:tc>
              <w:tc>
                <w:tcPr>
                  <w:tcW w:w="667" w:type="pct"/>
                  <w:vMerge w:val="continue"/>
                  <w:vAlign w:val="center"/>
                </w:tcPr>
                <w:p>
                  <w:pPr>
                    <w:pStyle w:val="26"/>
                  </w:pPr>
                </w:p>
              </w:tc>
            </w:tr>
          </w:tbl>
          <w:p>
            <w:pPr>
              <w:pStyle w:val="5"/>
              <w:keepNext/>
              <w:keepLines/>
              <w:pageBreakBefore w:val="0"/>
              <w:widowControl w:val="0"/>
              <w:kinsoku/>
              <w:wordWrap/>
              <w:overflowPunct/>
              <w:topLinePunct w:val="0"/>
              <w:autoSpaceDE/>
              <w:autoSpaceDN/>
              <w:bidi w:val="0"/>
              <w:adjustRightInd/>
              <w:snapToGrid/>
              <w:spacing w:before="157" w:beforeLines="50"/>
              <w:textAlignment w:val="auto"/>
              <w:rPr>
                <w:rFonts w:hint="default" w:eastAsiaTheme="minorEastAsia"/>
                <w:bCs/>
                <w:u w:val="none"/>
                <w:lang w:val="en-US" w:eastAsia="zh-CN"/>
              </w:rPr>
            </w:pPr>
            <w:r>
              <w:rPr>
                <w:rFonts w:hint="eastAsia" w:eastAsiaTheme="minorEastAsia"/>
                <w:bCs/>
                <w:u w:val="none"/>
                <w:lang w:val="en-US" w:eastAsia="zh-CN"/>
              </w:rPr>
              <w:t>4.2.6</w:t>
            </w:r>
            <w:r>
              <w:rPr>
                <w:rFonts w:hint="eastAsia"/>
                <w:lang w:eastAsia="zh-CN"/>
              </w:rPr>
              <w:t>光污染环境影响分析</w:t>
            </w:r>
          </w:p>
          <w:p>
            <w:pPr>
              <w:ind w:left="72" w:leftChars="30" w:right="72" w:rightChars="30" w:firstLine="480"/>
              <w:rPr>
                <w:rFonts w:hint="eastAsia" w:eastAsiaTheme="minorEastAsia"/>
                <w:bCs/>
                <w:u w:val="none"/>
                <w:lang w:val="en-US" w:eastAsia="zh-CN"/>
              </w:rPr>
            </w:pPr>
            <w:r>
              <w:rPr>
                <w:rFonts w:hint="eastAsia" w:eastAsiaTheme="minorEastAsia"/>
                <w:bCs/>
                <w:u w:val="none"/>
              </w:rPr>
              <w:t>本光伏电站采用单晶硅太阳能电池，该电池组件最外层为特种钢化玻璃。这种钢化玻璃除具有坚固、耐风霜雨雪、能经受沙砾冰雹的冲击等优</w:t>
            </w:r>
            <w:r>
              <w:rPr>
                <w:rFonts w:hint="eastAsia" w:eastAsiaTheme="minorEastAsia"/>
                <w:bCs/>
                <w:u w:val="none"/>
                <w:lang w:val="en-US" w:eastAsia="zh-CN"/>
              </w:rPr>
              <w:t>点外，其透光率极高，达 95%以上，基本不会产生噪光污染。所有外露在强光下的金属构件均也考虑采用哑光处理或是刷涂色漆等处理工艺，所以同样不会形成噪光污染。根据现行国家标准《玻璃幕墙光热性能》（GB/T 18091-2015）的相关规定，在城市主干道、立交桥、高架桥两侧设立的玻璃幕墙，应采用反射比不大于 0.16 的低辐射玻璃。依据此标准，光伏阵列的反射光极少。本工程场址距国道公路较远，所以基本不会对公路上行驶车辆的司机产生影响，造成眩晕，进而影响交通安全。</w:t>
            </w:r>
          </w:p>
          <w:p>
            <w:pPr>
              <w:pStyle w:val="21"/>
              <w:rPr>
                <w:rFonts w:hint="eastAsia" w:ascii="Times New Roman" w:hAnsi="Times New Roman" w:cs="Times New Roman" w:eastAsiaTheme="minorEastAsia"/>
                <w:bCs/>
                <w:kern w:val="2"/>
                <w:sz w:val="24"/>
                <w:szCs w:val="24"/>
                <w:u w:val="none"/>
                <w:lang w:val="en-US" w:eastAsia="zh-CN" w:bidi="ar-SA"/>
              </w:rPr>
            </w:pPr>
            <w:r>
              <w:rPr>
                <w:rFonts w:hint="eastAsia" w:ascii="Times New Roman" w:hAnsi="Times New Roman" w:cs="Times New Roman" w:eastAsiaTheme="minorEastAsia"/>
                <w:bCs/>
                <w:kern w:val="2"/>
                <w:sz w:val="24"/>
                <w:szCs w:val="24"/>
                <w:u w:val="none"/>
                <w:lang w:val="en-US" w:eastAsia="zh-CN" w:bidi="ar-SA"/>
              </w:rPr>
              <w:t>因此，本工程噪光污染的影响较小。</w:t>
            </w:r>
          </w:p>
          <w:p>
            <w:pPr>
              <w:pStyle w:val="5"/>
              <w:spacing w:before="240" w:beforeLines="100"/>
              <w:rPr>
                <w:rFonts w:hint="eastAsia"/>
                <w:lang w:val="en-US" w:eastAsia="zh-CN"/>
              </w:rPr>
            </w:pPr>
            <w:r>
              <w:rPr>
                <w:rFonts w:hint="eastAsia"/>
                <w:lang w:val="en-US" w:eastAsia="zh-CN"/>
              </w:rPr>
              <w:t>4.2.7景观影响分析</w:t>
            </w:r>
          </w:p>
          <w:p>
            <w:pPr>
              <w:ind w:firstLine="480" w:firstLineChars="200"/>
              <w:rPr>
                <w:rFonts w:hint="eastAsia"/>
                <w:lang w:val="en-US" w:eastAsia="zh-CN"/>
              </w:rPr>
            </w:pPr>
            <w:r>
              <w:rPr>
                <w:rFonts w:hint="eastAsia"/>
                <w:lang w:val="en-US" w:eastAsia="zh-CN"/>
              </w:rPr>
              <w:t>项目拟建区域地势开阔，阳光接收条件好，无不良地质分布，交通便利，适于太阳能电池板的布置；项目拟建地现状主要为</w:t>
            </w:r>
            <w:r>
              <w:rPr>
                <w:rFonts w:hint="eastAsia"/>
                <w:highlight w:val="none"/>
                <w:lang w:eastAsia="zh-CN"/>
              </w:rPr>
              <w:t>养殖坑塘和湖泊水面</w:t>
            </w:r>
            <w:r>
              <w:rPr>
                <w:rFonts w:hint="eastAsia"/>
                <w:lang w:val="en-US" w:eastAsia="zh-CN"/>
              </w:rPr>
              <w:t>，项目建成后，将有部分场地被太阳能电池组阵列所覆盖，对周围景观有一定影响，但项目所占地面积有限，对项目所在区整体景观影响有限，改变不了项目区原有景观特性，因此本项目对周边区域景观影响较小。</w:t>
            </w:r>
          </w:p>
          <w:p>
            <w:pPr>
              <w:ind w:firstLine="480" w:firstLineChars="200"/>
              <w:rPr>
                <w:rFonts w:hint="eastAsia"/>
                <w:lang w:val="en-US" w:eastAsia="zh-CN"/>
              </w:rPr>
            </w:pPr>
            <w:r>
              <w:rPr>
                <w:rFonts w:hint="eastAsia"/>
                <w:lang w:val="en-US" w:eastAsia="zh-CN"/>
              </w:rPr>
              <w:t>另一方面，项目实施后，将使原来较为单纯的自然景观改变为新的小斑块（太阳能光伏电池板），光伏阵列朝向一致，颜色一致，形状一致，形成整齐壮观的新景观；升压站及四周通过绿化措施，形成新的景观。项目周围无自然风景区和名胜古迹，对于较大范围的生态景观以及地区风貌来说，影响较小。光伏生态景观与旅游结合可形成新的观光景点，对区域生态景观及地区风貌不会造成不利影响。</w:t>
            </w:r>
          </w:p>
          <w:p>
            <w:pPr>
              <w:pStyle w:val="5"/>
              <w:spacing w:before="240" w:beforeLines="100"/>
              <w:rPr>
                <w:rFonts w:hint="eastAsia"/>
                <w:lang w:val="en-US" w:eastAsia="zh-CN"/>
              </w:rPr>
            </w:pPr>
            <w:r>
              <w:rPr>
                <w:rFonts w:hint="eastAsia"/>
                <w:lang w:val="en-US" w:eastAsia="zh-CN"/>
              </w:rPr>
              <w:t>4.2.8生态影响分析</w:t>
            </w:r>
          </w:p>
          <w:p>
            <w:pPr>
              <w:pStyle w:val="5"/>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eastAsia="宋体" w:cs="Times New Roman"/>
                <w:kern w:val="2"/>
                <w:sz w:val="24"/>
                <w:szCs w:val="24"/>
                <w:lang w:val="en-US" w:eastAsia="zh-CN" w:bidi="ar-SA"/>
              </w:rPr>
              <w:t>本工程</w:t>
            </w:r>
            <w:r>
              <w:rPr>
                <w:rFonts w:hint="eastAsia" w:ascii="Times New Roman" w:hAnsi="Times New Roman" w:eastAsia="宋体" w:cs="Times New Roman"/>
                <w:kern w:val="2"/>
                <w:sz w:val="24"/>
                <w:szCs w:val="24"/>
                <w:lang w:val="en-US" w:eastAsia="zh-CN" w:bidi="ar-SA"/>
              </w:rPr>
              <w:t>将现有水塘生态系统建设为水上发电、水下养鱼的光伏发电系统</w:t>
            </w:r>
            <w:r>
              <w:rPr>
                <w:rFonts w:hint="eastAsia"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光伏发电系统</w:t>
            </w:r>
            <w:r>
              <w:rPr>
                <w:rFonts w:hint="eastAsia" w:eastAsia="宋体" w:cs="Times New Roman"/>
                <w:kern w:val="2"/>
                <w:sz w:val="24"/>
                <w:szCs w:val="24"/>
                <w:lang w:val="en-US" w:eastAsia="zh-CN" w:bidi="ar-SA"/>
              </w:rPr>
              <w:t>会</w:t>
            </w:r>
            <w:r>
              <w:rPr>
                <w:rFonts w:hint="eastAsia" w:ascii="Times New Roman" w:hAnsi="Times New Roman" w:eastAsia="宋体" w:cs="Times New Roman"/>
                <w:kern w:val="2"/>
                <w:sz w:val="24"/>
                <w:szCs w:val="24"/>
                <w:lang w:val="en-US" w:eastAsia="zh-CN" w:bidi="ar-SA"/>
              </w:rPr>
              <w:t>对周边</w:t>
            </w:r>
            <w:r>
              <w:rPr>
                <w:rFonts w:hint="eastAsia" w:eastAsia="宋体" w:cs="Times New Roman"/>
                <w:kern w:val="2"/>
                <w:sz w:val="24"/>
                <w:szCs w:val="24"/>
                <w:lang w:val="en-US" w:eastAsia="zh-CN" w:bidi="ar-SA"/>
              </w:rPr>
              <w:t>野生</w:t>
            </w:r>
            <w:r>
              <w:rPr>
                <w:rFonts w:hint="eastAsia" w:ascii="Times New Roman" w:hAnsi="Times New Roman" w:eastAsia="宋体" w:cs="Times New Roman"/>
                <w:kern w:val="2"/>
                <w:sz w:val="24"/>
                <w:szCs w:val="24"/>
                <w:lang w:val="en-US" w:eastAsia="zh-CN" w:bidi="ar-SA"/>
              </w:rPr>
              <w:t>动、植物</w:t>
            </w:r>
            <w:r>
              <w:rPr>
                <w:rFonts w:hint="eastAsia" w:eastAsia="宋体" w:cs="Times New Roman"/>
                <w:kern w:val="2"/>
                <w:sz w:val="24"/>
                <w:szCs w:val="24"/>
                <w:lang w:val="en-US" w:eastAsia="zh-CN" w:bidi="ar-SA"/>
              </w:rPr>
              <w:t>产生影响。此外，</w:t>
            </w:r>
            <w:r>
              <w:rPr>
                <w:rFonts w:hint="eastAsia" w:ascii="Times New Roman" w:hAnsi="Times New Roman" w:eastAsia="宋体" w:cs="Times New Roman"/>
                <w:kern w:val="2"/>
                <w:sz w:val="24"/>
                <w:szCs w:val="24"/>
                <w:lang w:val="en-US" w:eastAsia="zh-CN" w:bidi="ar-SA"/>
              </w:rPr>
              <w:t>光伏组件</w:t>
            </w:r>
            <w:r>
              <w:rPr>
                <w:rFonts w:hint="eastAsia" w:eastAsia="宋体" w:cs="Times New Roman"/>
                <w:kern w:val="2"/>
                <w:sz w:val="24"/>
                <w:szCs w:val="24"/>
                <w:lang w:val="en-US" w:eastAsia="zh-CN" w:bidi="ar-SA"/>
              </w:rPr>
              <w:t>的布置也会</w:t>
            </w:r>
            <w:r>
              <w:rPr>
                <w:rFonts w:hint="eastAsia" w:ascii="Times New Roman" w:hAnsi="Times New Roman" w:eastAsia="宋体" w:cs="Times New Roman"/>
                <w:kern w:val="2"/>
                <w:sz w:val="24"/>
                <w:szCs w:val="24"/>
                <w:lang w:val="en-US" w:eastAsia="zh-CN" w:bidi="ar-SA"/>
              </w:rPr>
              <w:t>对水塘</w:t>
            </w:r>
            <w:r>
              <w:rPr>
                <w:rFonts w:hint="eastAsia" w:eastAsia="宋体" w:cs="Times New Roman"/>
                <w:kern w:val="2"/>
                <w:sz w:val="24"/>
                <w:szCs w:val="24"/>
                <w:lang w:val="en-US" w:eastAsia="zh-CN" w:bidi="ar-SA"/>
              </w:rPr>
              <w:t>中的</w:t>
            </w:r>
            <w:r>
              <w:rPr>
                <w:rFonts w:hint="eastAsia" w:ascii="Times New Roman" w:hAnsi="Times New Roman" w:eastAsia="宋体" w:cs="Times New Roman"/>
                <w:kern w:val="2"/>
                <w:sz w:val="24"/>
                <w:szCs w:val="24"/>
                <w:lang w:val="en-US" w:eastAsia="zh-CN" w:bidi="ar-SA"/>
              </w:rPr>
              <w:t>水体生态</w:t>
            </w:r>
            <w:r>
              <w:rPr>
                <w:rFonts w:hint="eastAsia" w:eastAsia="宋体" w:cs="Times New Roman"/>
                <w:kern w:val="2"/>
                <w:sz w:val="24"/>
                <w:szCs w:val="24"/>
                <w:lang w:val="en-US" w:eastAsia="zh-CN" w:bidi="ar-SA"/>
              </w:rPr>
              <w:t>产生</w:t>
            </w:r>
            <w:r>
              <w:rPr>
                <w:rFonts w:hint="eastAsia" w:ascii="Times New Roman" w:hAnsi="Times New Roman" w:eastAsia="宋体" w:cs="Times New Roman"/>
                <w:kern w:val="2"/>
                <w:sz w:val="24"/>
                <w:szCs w:val="24"/>
                <w:lang w:val="en-US" w:eastAsia="zh-CN" w:bidi="ar-SA"/>
              </w:rPr>
              <w:t>影响。运营期生态影响主要表现为</w:t>
            </w:r>
            <w:r>
              <w:rPr>
                <w:rFonts w:hint="eastAsia" w:eastAsia="宋体" w:cs="Times New Roman"/>
                <w:kern w:val="2"/>
                <w:sz w:val="24"/>
                <w:szCs w:val="24"/>
                <w:lang w:val="en-US" w:eastAsia="zh-CN" w:bidi="ar-SA"/>
              </w:rPr>
              <w:t>以下两点：</w:t>
            </w:r>
          </w:p>
          <w:p>
            <w:pPr>
              <w:keepNext w:val="0"/>
              <w:keepLines w:val="0"/>
              <w:pageBreakBefore w:val="0"/>
              <w:widowControl w:val="0"/>
              <w:numPr>
                <w:ilvl w:val="0"/>
                <w:numId w:val="6"/>
              </w:numPr>
              <w:kinsoku/>
              <w:wordWrap/>
              <w:overflowPunct/>
              <w:topLinePunct w:val="0"/>
              <w:autoSpaceDE/>
              <w:autoSpaceDN/>
              <w:bidi w:val="0"/>
              <w:adjustRightInd/>
              <w:snapToGrid/>
              <w:spacing w:before="313" w:beforeLines="100"/>
              <w:ind w:firstLine="480" w:firstLineChars="200"/>
              <w:textAlignment w:val="auto"/>
            </w:pPr>
            <w:r>
              <w:rPr>
                <w:rFonts w:hint="eastAsia"/>
                <w:lang w:val="en-US" w:eastAsia="zh-CN"/>
              </w:rPr>
              <w:t>对水生植物的影响</w:t>
            </w:r>
          </w:p>
          <w:p>
            <w:pPr>
              <w:numPr>
                <w:ilvl w:val="0"/>
                <w:numId w:val="0"/>
              </w:numPr>
              <w:ind w:firstLine="480" w:firstLineChars="200"/>
            </w:pPr>
            <w:r>
              <w:rPr>
                <w:rFonts w:hint="eastAsia" w:ascii="宋体" w:hAnsi="宋体" w:eastAsia="宋体" w:cs="宋体"/>
                <w:color w:val="000000"/>
                <w:kern w:val="0"/>
                <w:sz w:val="24"/>
                <w:szCs w:val="24"/>
                <w:lang w:val="en-US" w:eastAsia="zh-CN" w:bidi="ar"/>
              </w:rPr>
              <w:t>在湖泊和坑塘水面架设光伏板，最显著的影响是降低了池塘水面接收到的光照强度。光照是影响浮游植物生长繁殖的最重要生态因子之一，也是其生长的主要能量来源。浮游植物进行光合作用产生的氧气占到水中溶解氧的</w:t>
            </w:r>
            <w:r>
              <w:rPr>
                <w:rFonts w:hint="default" w:ascii="Times New Roman" w:hAnsi="Times New Roman" w:eastAsia="宋体"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左右，而溶解氧是鱼类生长最重要的环境因子之一。本项目选用的光伏组件透光率较高，光伏组件遮挡部分透光率约为</w:t>
            </w:r>
            <w:r>
              <w:rPr>
                <w:rFonts w:hint="default" w:ascii="Times New Roman" w:hAnsi="Times New Roman" w:eastAsia="宋体" w:cs="Times New Roman"/>
                <w:color w:val="000000"/>
                <w:kern w:val="0"/>
                <w:sz w:val="24"/>
                <w:szCs w:val="24"/>
                <w:lang w:val="en-US" w:eastAsia="zh-CN" w:bidi="ar"/>
              </w:rPr>
              <w:t>80%</w:t>
            </w:r>
            <w:r>
              <w:rPr>
                <w:rFonts w:hint="eastAsia" w:ascii="宋体" w:hAnsi="宋体" w:eastAsia="宋体" w:cs="宋体"/>
                <w:color w:val="000000"/>
                <w:kern w:val="0"/>
                <w:sz w:val="24"/>
                <w:szCs w:val="24"/>
                <w:lang w:val="en-US" w:eastAsia="zh-CN" w:bidi="ar"/>
              </w:rPr>
              <w:t xml:space="preserve">，仅少量太阳能被光伏组件吸收发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电，同时极少光反射散失。有研究表明，光照强弱和周期决定着浮游植物光合作用效率，对浮游植物的生长速率起着至关重要的作用，浮游植物生长对应一个饱和光照强度范围。在此强度范围内，随着光强增加，藻类生长速率加快；超过这个强度，藻类光合作用速率反而减弱，完全光照强度下浮游植物会下沉以适应光照强度，而安装光伏电板后，</w:t>
            </w:r>
            <w:r>
              <w:rPr>
                <w:rFonts w:hint="default" w:ascii="Times New Roman" w:hAnsi="Times New Roman" w:eastAsia="宋体" w:cs="Times New Roman"/>
                <w:color w:val="000000"/>
                <w:kern w:val="0"/>
                <w:sz w:val="24"/>
                <w:szCs w:val="24"/>
                <w:lang w:val="en-US" w:eastAsia="zh-CN" w:bidi="ar"/>
              </w:rPr>
              <w:t>50%</w:t>
            </w:r>
            <w:r>
              <w:rPr>
                <w:rFonts w:hint="eastAsia" w:ascii="宋体" w:hAnsi="宋体" w:eastAsia="宋体" w:cs="宋体"/>
                <w:color w:val="000000"/>
                <w:kern w:val="0"/>
                <w:sz w:val="24"/>
                <w:szCs w:val="24"/>
                <w:lang w:val="en-US" w:eastAsia="zh-CN" w:bidi="ar"/>
              </w:rPr>
              <w:t>光伏组件安装比例时其水体中浮游植物种类数增加约为未安装光伏组件的</w:t>
            </w:r>
            <w:r>
              <w:rPr>
                <w:rFonts w:hint="default" w:ascii="Times New Roman" w:hAnsi="Times New Roman" w:eastAsia="宋体" w:cs="Times New Roman"/>
                <w:color w:val="000000"/>
                <w:kern w:val="0"/>
                <w:sz w:val="24"/>
                <w:szCs w:val="24"/>
                <w:lang w:val="en-US" w:eastAsia="zh-CN" w:bidi="ar"/>
              </w:rPr>
              <w:t xml:space="preserve">1.2 </w:t>
            </w:r>
            <w:r>
              <w:rPr>
                <w:rFonts w:hint="eastAsia" w:ascii="宋体" w:hAnsi="宋体" w:eastAsia="宋体" w:cs="宋体"/>
                <w:color w:val="000000"/>
                <w:kern w:val="0"/>
                <w:sz w:val="24"/>
                <w:szCs w:val="24"/>
                <w:lang w:val="en-US" w:eastAsia="zh-CN" w:bidi="ar"/>
              </w:rPr>
              <w:t>倍，浮游植物生物量虽降低为未安装光伏组件的</w:t>
            </w:r>
            <w:r>
              <w:rPr>
                <w:rFonts w:hint="default" w:ascii="Times New Roman" w:hAnsi="Times New Roman" w:eastAsia="宋体" w:cs="Times New Roman"/>
                <w:color w:val="000000"/>
                <w:kern w:val="0"/>
                <w:sz w:val="24"/>
                <w:szCs w:val="24"/>
                <w:lang w:val="en-US" w:eastAsia="zh-CN" w:bidi="ar"/>
              </w:rPr>
              <w:t>70%</w:t>
            </w:r>
            <w:r>
              <w:rPr>
                <w:rFonts w:hint="eastAsia" w:ascii="宋体" w:hAnsi="宋体" w:eastAsia="宋体" w:cs="宋体"/>
                <w:color w:val="000000"/>
                <w:kern w:val="0"/>
                <w:sz w:val="24"/>
                <w:szCs w:val="24"/>
                <w:lang w:val="en-US" w:eastAsia="zh-CN" w:bidi="ar"/>
              </w:rPr>
              <w:t>，但水体中</w:t>
            </w:r>
            <w:r>
              <w:rPr>
                <w:rFonts w:hint="default" w:ascii="Times New Roman" w:hAnsi="Times New Roman" w:eastAsia="宋体" w:cs="Times New Roman"/>
                <w:color w:val="000000"/>
                <w:kern w:val="0"/>
                <w:sz w:val="24"/>
                <w:szCs w:val="24"/>
                <w:lang w:val="en-US" w:eastAsia="zh-CN" w:bidi="ar"/>
              </w:rPr>
              <w:t>CO</w:t>
            </w:r>
            <w:r>
              <w:rPr>
                <w:rFonts w:hint="default" w:ascii="Times New Roman" w:hAnsi="Times New Roman" w:eastAsia="宋体" w:cs="Times New Roman"/>
                <w:color w:val="000000"/>
                <w:kern w:val="0"/>
                <w:sz w:val="15"/>
                <w:szCs w:val="15"/>
                <w:lang w:val="en-US" w:eastAsia="zh-CN" w:bidi="ar"/>
              </w:rPr>
              <w:t>2</w:t>
            </w:r>
            <w:r>
              <w:rPr>
                <w:rFonts w:hint="eastAsia" w:ascii="宋体" w:hAnsi="宋体" w:eastAsia="宋体" w:cs="宋体"/>
                <w:color w:val="000000"/>
                <w:kern w:val="0"/>
                <w:sz w:val="24"/>
                <w:szCs w:val="24"/>
                <w:lang w:val="en-US" w:eastAsia="zh-CN" w:bidi="ar"/>
              </w:rPr>
              <w:t>的含量基本保持不变，说明光伏组件的安装并未降低水体中浮游植物的光合作用，不会造成水体缺氧，无需进行水体增氧措施。</w:t>
            </w:r>
          </w:p>
          <w:p>
            <w:pPr>
              <w:pStyle w:val="2"/>
              <w:numPr>
                <w:ilvl w:val="0"/>
                <w:numId w:val="6"/>
              </w:numPr>
              <w:ind w:left="0" w:leftChars="0"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对鱼类的影响</w:t>
            </w:r>
          </w:p>
          <w:p>
            <w:pPr>
              <w:keepNext w:val="0"/>
              <w:keepLines w:val="0"/>
              <w:widowControl/>
              <w:suppressLineNumbers w:val="0"/>
              <w:ind w:firstLine="480" w:firstLineChars="200"/>
              <w:jc w:val="left"/>
              <w:rPr>
                <w:bCs/>
                <w:sz w:val="24"/>
                <w:u w:val="none"/>
              </w:rPr>
            </w:pPr>
            <w:r>
              <w:rPr>
                <w:rFonts w:hint="eastAsia"/>
                <w:bCs/>
                <w:sz w:val="24"/>
                <w:u w:val="none"/>
              </w:rPr>
              <w:t>本项目</w:t>
            </w:r>
            <w:r>
              <w:rPr>
                <w:bCs/>
                <w:sz w:val="24"/>
                <w:u w:val="none"/>
              </w:rPr>
              <w:t>所利用的</w:t>
            </w:r>
            <w:r>
              <w:rPr>
                <w:rFonts w:hint="eastAsia"/>
                <w:bCs/>
                <w:sz w:val="24"/>
                <w:u w:val="none"/>
                <w:lang w:eastAsia="zh-CN"/>
              </w:rPr>
              <w:t>湖泊和坑塘</w:t>
            </w:r>
            <w:r>
              <w:rPr>
                <w:bCs/>
                <w:sz w:val="24"/>
                <w:u w:val="none"/>
              </w:rPr>
              <w:t>，主要功能为</w:t>
            </w:r>
            <w:r>
              <w:rPr>
                <w:rFonts w:hint="eastAsia"/>
                <w:bCs/>
                <w:sz w:val="24"/>
                <w:u w:val="none"/>
              </w:rPr>
              <w:t>养殖</w:t>
            </w:r>
            <w:r>
              <w:rPr>
                <w:bCs/>
                <w:sz w:val="24"/>
                <w:u w:val="none"/>
              </w:rPr>
              <w:t>，水域内主要为人工养殖的经济鱼类，如鲢</w:t>
            </w:r>
            <w:r>
              <w:rPr>
                <w:rFonts w:hint="eastAsia"/>
                <w:bCs/>
                <w:sz w:val="24"/>
                <w:u w:val="none"/>
              </w:rPr>
              <w:t>、</w:t>
            </w:r>
            <w:r>
              <w:rPr>
                <w:bCs/>
                <w:sz w:val="24"/>
                <w:u w:val="none"/>
              </w:rPr>
              <w:t>草</w:t>
            </w:r>
            <w:r>
              <w:rPr>
                <w:rFonts w:hint="eastAsia"/>
                <w:bCs/>
                <w:sz w:val="24"/>
                <w:u w:val="none"/>
              </w:rPr>
              <w:t>、</w:t>
            </w:r>
            <w:r>
              <w:rPr>
                <w:bCs/>
                <w:sz w:val="24"/>
                <w:u w:val="none"/>
              </w:rPr>
              <w:t>鲤</w:t>
            </w:r>
            <w:r>
              <w:rPr>
                <w:rFonts w:hint="eastAsia"/>
                <w:bCs/>
                <w:sz w:val="24"/>
                <w:u w:val="none"/>
              </w:rPr>
              <w:t>、</w:t>
            </w:r>
            <w:r>
              <w:rPr>
                <w:bCs/>
                <w:sz w:val="24"/>
                <w:u w:val="none"/>
              </w:rPr>
              <w:t>鲫</w:t>
            </w:r>
            <w:r>
              <w:rPr>
                <w:rFonts w:hint="eastAsia"/>
                <w:bCs/>
                <w:sz w:val="24"/>
                <w:u w:val="none"/>
              </w:rPr>
              <w:t>等</w:t>
            </w:r>
            <w:r>
              <w:rPr>
                <w:bCs/>
                <w:sz w:val="24"/>
                <w:u w:val="none"/>
              </w:rPr>
              <w:t>。</w:t>
            </w:r>
            <w:r>
              <w:rPr>
                <w:rFonts w:hint="eastAsia"/>
                <w:bCs/>
                <w:sz w:val="24"/>
                <w:u w:val="none"/>
                <w:lang w:eastAsia="zh-CN"/>
              </w:rPr>
              <w:t>环境因子对</w:t>
            </w:r>
            <w:r>
              <w:rPr>
                <w:rFonts w:hint="eastAsia" w:ascii="Times New Roman" w:hAnsi="Times New Roman" w:cs="Times New Roman"/>
                <w:bCs/>
                <w:sz w:val="24"/>
                <w:u w:val="none"/>
                <w:lang w:eastAsia="zh-CN"/>
              </w:rPr>
              <w:t>“</w:t>
            </w:r>
            <w:r>
              <w:rPr>
                <w:rFonts w:hint="default" w:ascii="Times New Roman" w:hAnsi="Times New Roman" w:cs="Times New Roman"/>
                <w:bCs/>
                <w:sz w:val="24"/>
                <w:u w:val="none"/>
              </w:rPr>
              <w:t>渔光互补</w:t>
            </w:r>
            <w:r>
              <w:rPr>
                <w:rFonts w:hint="eastAsia" w:ascii="Times New Roman" w:hAnsi="Times New Roman" w:cs="Times New Roman"/>
                <w:bCs/>
                <w:sz w:val="24"/>
                <w:u w:val="none"/>
                <w:lang w:eastAsia="zh-CN"/>
              </w:rPr>
              <w:t>”</w:t>
            </w:r>
            <w:r>
              <w:rPr>
                <w:rFonts w:hint="eastAsia"/>
                <w:bCs/>
                <w:sz w:val="24"/>
                <w:u w:val="none"/>
              </w:rPr>
              <w:t>条件下</w:t>
            </w:r>
            <w:r>
              <w:rPr>
                <w:bCs/>
                <w:sz w:val="24"/>
                <w:u w:val="none"/>
              </w:rPr>
              <w:t>水产</w:t>
            </w:r>
            <w:r>
              <w:rPr>
                <w:rFonts w:hint="eastAsia"/>
                <w:bCs/>
                <w:sz w:val="24"/>
                <w:u w:val="none"/>
              </w:rPr>
              <w:t>养殖</w:t>
            </w:r>
            <w:r>
              <w:rPr>
                <w:rFonts w:hint="eastAsia"/>
                <w:bCs/>
                <w:sz w:val="24"/>
                <w:u w:val="none"/>
                <w:lang w:eastAsia="zh-CN"/>
              </w:rPr>
              <w:t>起着重要作用</w:t>
            </w:r>
            <w:r>
              <w:rPr>
                <w:bCs/>
                <w:sz w:val="24"/>
                <w:u w:val="none"/>
              </w:rPr>
              <w:t>，会对水产的正常生长有一定的影响。</w:t>
            </w:r>
            <w:r>
              <w:rPr>
                <w:rFonts w:hint="eastAsia" w:ascii="宋体" w:hAnsi="宋体" w:eastAsia="宋体" w:cs="宋体"/>
                <w:color w:val="000000"/>
                <w:kern w:val="0"/>
                <w:sz w:val="24"/>
                <w:szCs w:val="24"/>
                <w:lang w:val="en-US" w:eastAsia="zh-CN" w:bidi="ar"/>
              </w:rPr>
              <w:t>其中，光照是影响鱼类摄食和生长的主要因子之一。许多研究者发现不同光照强度可以显著影响鱼类的摄食和生长。过强的光照会对鱼类产生压力，从而影响鱼类的摄食、生长等；过弱的光线会降低鱼类对于饵料的察觉，从而影响生长。光伏影响光照，但是光照对水产品的影响远比对绿色植物的小。主要原因是水产生物的自主性高于植物，鱼虾可以自主</w:t>
            </w:r>
            <w:r>
              <w:rPr>
                <w:rFonts w:hint="eastAsia" w:ascii="宋体" w:hAnsi="宋体" w:cs="宋体"/>
                <w:color w:val="000000"/>
                <w:kern w:val="0"/>
                <w:sz w:val="24"/>
                <w:szCs w:val="24"/>
                <w:lang w:val="en-US" w:eastAsia="zh-CN" w:bidi="ar"/>
              </w:rPr>
              <w:t>地迁移到</w:t>
            </w:r>
            <w:r>
              <w:rPr>
                <w:rFonts w:hint="eastAsia" w:ascii="宋体" w:hAnsi="宋体" w:eastAsia="宋体" w:cs="宋体"/>
                <w:color w:val="000000"/>
                <w:kern w:val="0"/>
                <w:sz w:val="24"/>
                <w:szCs w:val="24"/>
                <w:lang w:val="en-US" w:eastAsia="zh-CN" w:bidi="ar"/>
              </w:rPr>
              <w:t>光照较好的地方。光伏组件安装后，光照较强条件下水产鱼类可以自主选择至光伏组件下遮阴，而光照较弱的条件下，鱼类又可以自主选择至未被光伏组件遮光的部位。因此，</w:t>
            </w:r>
            <w:r>
              <w:rPr>
                <w:bCs/>
                <w:sz w:val="24"/>
                <w:u w:val="none"/>
              </w:rPr>
              <w:t>项目</w:t>
            </w:r>
            <w:r>
              <w:rPr>
                <w:rFonts w:hint="eastAsia"/>
                <w:bCs/>
                <w:sz w:val="24"/>
                <w:u w:val="none"/>
              </w:rPr>
              <w:t>设计时</w:t>
            </w:r>
            <w:r>
              <w:rPr>
                <w:bCs/>
                <w:sz w:val="24"/>
                <w:u w:val="none"/>
              </w:rPr>
              <w:t>，</w:t>
            </w:r>
            <w:r>
              <w:rPr>
                <w:rFonts w:hint="eastAsia"/>
                <w:bCs/>
                <w:sz w:val="24"/>
                <w:u w:val="none"/>
              </w:rPr>
              <w:t>一方面</w:t>
            </w:r>
            <w:r>
              <w:rPr>
                <w:rFonts w:hint="eastAsia"/>
                <w:bCs/>
                <w:sz w:val="24"/>
                <w:u w:val="none"/>
                <w:lang w:eastAsia="zh-CN"/>
              </w:rPr>
              <w:t>要控制</w:t>
            </w:r>
            <w:r>
              <w:rPr>
                <w:bCs/>
                <w:sz w:val="24"/>
                <w:u w:val="none"/>
              </w:rPr>
              <w:t>组件之间的间距，形成了良好的日照</w:t>
            </w:r>
            <w:r>
              <w:rPr>
                <w:rFonts w:hint="eastAsia"/>
                <w:bCs/>
                <w:sz w:val="24"/>
                <w:u w:val="none"/>
              </w:rPr>
              <w:t>通风</w:t>
            </w:r>
            <w:r>
              <w:rPr>
                <w:bCs/>
                <w:sz w:val="24"/>
                <w:u w:val="none"/>
              </w:rPr>
              <w:t>、降温环境，另一方面采取科学</w:t>
            </w:r>
            <w:r>
              <w:rPr>
                <w:rFonts w:hint="eastAsia"/>
                <w:bCs/>
                <w:sz w:val="24"/>
                <w:u w:val="none"/>
              </w:rPr>
              <w:t>选择</w:t>
            </w:r>
            <w:r>
              <w:rPr>
                <w:bCs/>
                <w:sz w:val="24"/>
                <w:u w:val="none"/>
              </w:rPr>
              <w:t>养殖品种及鱼种混养方式，</w:t>
            </w:r>
            <w:r>
              <w:rPr>
                <w:rFonts w:hint="eastAsia"/>
                <w:bCs/>
                <w:sz w:val="24"/>
                <w:u w:val="none"/>
              </w:rPr>
              <w:t>尽量</w:t>
            </w:r>
            <w:r>
              <w:rPr>
                <w:bCs/>
                <w:sz w:val="24"/>
                <w:u w:val="none"/>
              </w:rPr>
              <w:t>减小对鱼类养殖的影响。</w:t>
            </w:r>
          </w:p>
          <w:p>
            <w:pPr>
              <w:keepNext w:val="0"/>
              <w:keepLines w:val="0"/>
              <w:widowControl/>
              <w:suppressLineNumbers w:val="0"/>
              <w:ind w:firstLine="480" w:firstLineChars="200"/>
              <w:jc w:val="left"/>
              <w:rPr>
                <w:rFonts w:hint="eastAsia"/>
                <w:bCs/>
                <w:sz w:val="24"/>
                <w:u w:val="none"/>
                <w:lang w:eastAsia="zh-CN"/>
              </w:rPr>
            </w:pPr>
            <w:r>
              <w:rPr>
                <w:rFonts w:hint="eastAsia"/>
                <w:bCs/>
                <w:sz w:val="24"/>
                <w:u w:val="none"/>
                <w:lang w:eastAsia="zh-CN"/>
              </w:rPr>
              <w:t>综上得出，在控制好光伏组件之间的间距以及采取科学选择养殖品种</w:t>
            </w:r>
            <w:r>
              <w:rPr>
                <w:bCs/>
                <w:sz w:val="24"/>
                <w:u w:val="none"/>
              </w:rPr>
              <w:t>鱼种混养</w:t>
            </w:r>
            <w:r>
              <w:rPr>
                <w:rFonts w:hint="eastAsia"/>
                <w:bCs/>
                <w:sz w:val="24"/>
                <w:u w:val="none"/>
                <w:lang w:eastAsia="zh-CN"/>
              </w:rPr>
              <w:t>的措施后，本项目对水生生态的影响较小。</w:t>
            </w:r>
          </w:p>
          <w:p>
            <w:pPr>
              <w:keepNext w:val="0"/>
              <w:keepLines w:val="0"/>
              <w:widowControl/>
              <w:suppressLineNumbers w:val="0"/>
              <w:jc w:val="left"/>
            </w:pPr>
            <w:r>
              <w:rPr>
                <w:rFonts w:hint="eastAsia"/>
              </w:rPr>
              <w:t>4.2.</w:t>
            </w:r>
            <w:r>
              <w:rPr>
                <w:rFonts w:hint="eastAsia"/>
                <w:lang w:val="en-US" w:eastAsia="zh-CN"/>
              </w:rPr>
              <w:t>9</w:t>
            </w:r>
            <w:r>
              <w:t>环境风险影响分析</w:t>
            </w:r>
          </w:p>
          <w:p>
            <w:pPr>
              <w:ind w:firstLine="480"/>
              <w:rPr>
                <w:rFonts w:hint="default"/>
              </w:rPr>
            </w:pPr>
            <w:r>
              <w:rPr>
                <w:rFonts w:hint="default"/>
              </w:rPr>
              <w:t>环境风险是指突发性事故对环境（或健康）的危害程度。环境风险评价就是建设项目建设和运行期间发生的可预测突发性事件或事故（一般不包括人为破坏及自然灾害）所造成的对人身安全与环境的影响和损害进行评估，提出防范与减缓措施。其根本目的是通过预测分析和风险防范措施及应急预案，使项目事故率、损失和环境影响达到可接受水平。</w:t>
            </w:r>
          </w:p>
          <w:p>
            <w:pPr>
              <w:ind w:firstLine="480"/>
              <w:rPr>
                <w:rFonts w:hint="default"/>
              </w:rPr>
            </w:pPr>
            <w:r>
              <w:rPr>
                <w:rFonts w:hint="default"/>
              </w:rPr>
              <w:t>（1）风险潜势初判</w:t>
            </w:r>
          </w:p>
          <w:p>
            <w:pPr>
              <w:ind w:firstLine="480"/>
              <w:rPr>
                <w:rFonts w:hint="default"/>
              </w:rPr>
            </w:pPr>
            <w:r>
              <w:rPr>
                <w:rFonts w:hint="default"/>
              </w:rPr>
              <w:t>本项目原辅材料中没有用到危险化学品，</w:t>
            </w:r>
            <w:r>
              <w:rPr>
                <w:rFonts w:hint="eastAsia"/>
                <w:lang w:eastAsia="zh-CN"/>
              </w:rPr>
              <w:t>箱式变压器中</w:t>
            </w:r>
            <w:r>
              <w:rPr>
                <w:rFonts w:hint="default"/>
              </w:rPr>
              <w:t>有少量废变压器油约0.1t/a，变压器内的</w:t>
            </w:r>
            <w:r>
              <w:rPr>
                <w:rFonts w:hint="eastAsia"/>
                <w:lang w:eastAsia="zh-CN"/>
              </w:rPr>
              <w:t>最大暂存油量约为</w:t>
            </w:r>
            <w:r>
              <w:rPr>
                <w:rFonts w:hint="eastAsia"/>
                <w:lang w:val="en-US" w:eastAsia="zh-CN"/>
              </w:rPr>
              <w:t>60t</w:t>
            </w:r>
            <w:r>
              <w:rPr>
                <w:rFonts w:hint="eastAsia"/>
                <w:lang w:eastAsia="zh-CN"/>
              </w:rPr>
              <w:t>。因此，项目</w:t>
            </w:r>
            <w:r>
              <w:rPr>
                <w:rFonts w:hint="default"/>
              </w:rPr>
              <w:t>变压器油</w:t>
            </w:r>
            <w:r>
              <w:rPr>
                <w:rFonts w:hint="eastAsia"/>
                <w:lang w:eastAsia="zh-CN"/>
              </w:rPr>
              <w:t>在线量约</w:t>
            </w:r>
            <w:r>
              <w:rPr>
                <w:rFonts w:hint="eastAsia"/>
                <w:lang w:val="en-US" w:eastAsia="zh-CN"/>
              </w:rPr>
              <w:t>60.1t</w:t>
            </w:r>
            <w:r>
              <w:rPr>
                <w:rFonts w:hint="default"/>
              </w:rPr>
              <w:t>。油类物质临界量为2500t，根据《建设项目环境风险评价技术导则》（HJ 169-2018）附录B中各风险物质的临界值，计算本项目的危险物质数量与临界量比值（Q），计算结果见下表所示。</w:t>
            </w:r>
          </w:p>
          <w:p>
            <w:pPr>
              <w:pStyle w:val="24"/>
              <w:spacing w:line="240" w:lineRule="auto"/>
              <w:rPr>
                <w:b/>
                <w:bCs/>
                <w:sz w:val="21"/>
                <w:szCs w:val="21"/>
              </w:rPr>
            </w:pPr>
            <w:r>
              <w:rPr>
                <w:b/>
                <w:bCs/>
                <w:sz w:val="21"/>
                <w:szCs w:val="21"/>
              </w:rPr>
              <w:t>表4.2-2  建设项目Q值确定表</w:t>
            </w:r>
          </w:p>
          <w:tbl>
            <w:tblPr>
              <w:tblStyle w:val="16"/>
              <w:tblW w:w="49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77"/>
              <w:gridCol w:w="2344"/>
              <w:gridCol w:w="2811"/>
              <w:gridCol w:w="18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tblHeader/>
                <w:jc w:val="center"/>
              </w:trPr>
              <w:tc>
                <w:tcPr>
                  <w:tcW w:w="610" w:type="pct"/>
                  <w:tcBorders>
                    <w:tl2br w:val="nil"/>
                    <w:tr2bl w:val="nil"/>
                  </w:tcBorders>
                  <w:vAlign w:val="center"/>
                </w:tcPr>
                <w:p>
                  <w:pPr>
                    <w:pStyle w:val="26"/>
                    <w:rPr>
                      <w:sz w:val="21"/>
                      <w:szCs w:val="21"/>
                    </w:rPr>
                  </w:pPr>
                  <w:r>
                    <w:rPr>
                      <w:sz w:val="21"/>
                      <w:szCs w:val="21"/>
                    </w:rPr>
                    <w:t>序号</w:t>
                  </w:r>
                </w:p>
              </w:tc>
              <w:tc>
                <w:tcPr>
                  <w:tcW w:w="1465" w:type="pct"/>
                  <w:tcBorders>
                    <w:tl2br w:val="nil"/>
                    <w:tr2bl w:val="nil"/>
                  </w:tcBorders>
                  <w:vAlign w:val="center"/>
                </w:tcPr>
                <w:p>
                  <w:pPr>
                    <w:pStyle w:val="26"/>
                    <w:rPr>
                      <w:sz w:val="21"/>
                      <w:szCs w:val="21"/>
                    </w:rPr>
                  </w:pPr>
                  <w:r>
                    <w:rPr>
                      <w:sz w:val="21"/>
                      <w:szCs w:val="21"/>
                    </w:rPr>
                    <w:t>危险物质名称</w:t>
                  </w:r>
                </w:p>
              </w:tc>
              <w:tc>
                <w:tcPr>
                  <w:tcW w:w="1756" w:type="pct"/>
                  <w:tcBorders>
                    <w:tl2br w:val="nil"/>
                    <w:tr2bl w:val="nil"/>
                  </w:tcBorders>
                  <w:vAlign w:val="center"/>
                </w:tcPr>
                <w:p>
                  <w:pPr>
                    <w:pStyle w:val="26"/>
                    <w:rPr>
                      <w:sz w:val="21"/>
                      <w:szCs w:val="21"/>
                    </w:rPr>
                  </w:pPr>
                  <w:r>
                    <w:rPr>
                      <w:sz w:val="21"/>
                      <w:szCs w:val="21"/>
                    </w:rPr>
                    <w:t>最大存在总量qn/t</w:t>
                  </w:r>
                </w:p>
              </w:tc>
              <w:tc>
                <w:tcPr>
                  <w:tcW w:w="1169" w:type="pct"/>
                  <w:tcBorders>
                    <w:tl2br w:val="nil"/>
                    <w:tr2bl w:val="nil"/>
                  </w:tcBorders>
                  <w:vAlign w:val="center"/>
                </w:tcPr>
                <w:p>
                  <w:pPr>
                    <w:pStyle w:val="26"/>
                    <w:rPr>
                      <w:sz w:val="21"/>
                      <w:szCs w:val="21"/>
                    </w:rPr>
                  </w:pPr>
                  <w:r>
                    <w:rPr>
                      <w:sz w:val="21"/>
                      <w:szCs w:val="21"/>
                    </w:rPr>
                    <w:t>临界量Qn/t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10" w:type="pct"/>
                  <w:tcBorders>
                    <w:tl2br w:val="nil"/>
                    <w:tr2bl w:val="nil"/>
                  </w:tcBorders>
                  <w:vAlign w:val="center"/>
                </w:tcPr>
                <w:p>
                  <w:pPr>
                    <w:pStyle w:val="26"/>
                    <w:rPr>
                      <w:sz w:val="21"/>
                      <w:szCs w:val="21"/>
                    </w:rPr>
                  </w:pPr>
                  <w:r>
                    <w:rPr>
                      <w:sz w:val="21"/>
                      <w:szCs w:val="21"/>
                    </w:rPr>
                    <w:t>1</w:t>
                  </w:r>
                </w:p>
              </w:tc>
              <w:tc>
                <w:tcPr>
                  <w:tcW w:w="1465" w:type="pct"/>
                  <w:tcBorders>
                    <w:tl2br w:val="nil"/>
                    <w:tr2bl w:val="nil"/>
                  </w:tcBorders>
                  <w:vAlign w:val="center"/>
                </w:tcPr>
                <w:p>
                  <w:pPr>
                    <w:pStyle w:val="26"/>
                    <w:rPr>
                      <w:sz w:val="21"/>
                      <w:szCs w:val="21"/>
                    </w:rPr>
                  </w:pPr>
                  <w:r>
                    <w:rPr>
                      <w:sz w:val="21"/>
                      <w:szCs w:val="21"/>
                    </w:rPr>
                    <w:t>变压器油</w:t>
                  </w:r>
                </w:p>
              </w:tc>
              <w:tc>
                <w:tcPr>
                  <w:tcW w:w="1756" w:type="pct"/>
                  <w:tcBorders>
                    <w:tl2br w:val="nil"/>
                    <w:tr2bl w:val="nil"/>
                  </w:tcBorders>
                  <w:vAlign w:val="center"/>
                </w:tcPr>
                <w:p>
                  <w:pPr>
                    <w:pStyle w:val="26"/>
                    <w:rPr>
                      <w:rFonts w:hint="default" w:eastAsia="宋体"/>
                      <w:sz w:val="21"/>
                      <w:szCs w:val="21"/>
                      <w:lang w:val="en-US" w:eastAsia="zh-CN"/>
                    </w:rPr>
                  </w:pPr>
                  <w:r>
                    <w:rPr>
                      <w:rFonts w:hint="eastAsia"/>
                      <w:sz w:val="21"/>
                      <w:szCs w:val="21"/>
                      <w:lang w:val="en-US" w:eastAsia="zh-CN"/>
                    </w:rPr>
                    <w:t>60.1</w:t>
                  </w:r>
                </w:p>
              </w:tc>
              <w:tc>
                <w:tcPr>
                  <w:tcW w:w="1169" w:type="pct"/>
                  <w:tcBorders>
                    <w:tl2br w:val="nil"/>
                    <w:tr2bl w:val="nil"/>
                  </w:tcBorders>
                  <w:vAlign w:val="center"/>
                </w:tcPr>
                <w:p>
                  <w:pPr>
                    <w:pStyle w:val="26"/>
                    <w:rPr>
                      <w:sz w:val="21"/>
                      <w:szCs w:val="21"/>
                    </w:rPr>
                  </w:pPr>
                  <w:r>
                    <w:rPr>
                      <w:sz w:val="21"/>
                      <w:szCs w:val="21"/>
                    </w:rPr>
                    <w:t>2500</w:t>
                  </w:r>
                </w:p>
              </w:tc>
            </w:tr>
          </w:tbl>
          <w:p>
            <w:pPr>
              <w:ind w:firstLine="480"/>
            </w:pPr>
            <w:r>
              <w:t>根据建设单位提供的工程资料，本项目危险物质数量与临界量比值Q=∑qi/Qi=0.0</w:t>
            </w:r>
            <w:r>
              <w:rPr>
                <w:rFonts w:hint="eastAsia"/>
                <w:lang w:val="en-US" w:eastAsia="zh-CN"/>
              </w:rPr>
              <w:t>2404</w:t>
            </w:r>
            <w:r>
              <w:t>&lt;1，该项目环境风险潜势为I。</w:t>
            </w:r>
          </w:p>
          <w:p>
            <w:pPr>
              <w:ind w:firstLine="480"/>
            </w:pPr>
            <w:r>
              <w:t>（2）评价等级</w:t>
            </w:r>
          </w:p>
          <w:p>
            <w:pPr>
              <w:ind w:firstLine="480"/>
            </w:pPr>
            <w:r>
              <w:t>根据《建设项目环境风险评价技术导则》（HJ 169-2018）评价工作等级划分，风险潜势为I的项目开展简单分析，在描述危险物质、环境影响途径、环境危害后果、风险防范措施等方面给出定性的说明，本项目风险较小。</w:t>
            </w:r>
          </w:p>
          <w:p>
            <w:pPr>
              <w:ind w:firstLine="480"/>
            </w:pPr>
            <w:r>
              <w:t>（3）环境风险识别</w:t>
            </w:r>
          </w:p>
          <w:p>
            <w:pPr>
              <w:ind w:firstLine="480"/>
            </w:pPr>
            <w:r>
              <w:t>本项目生产过程中环境风险有：光伏电站变压器事故情况下检修产生的废油泄漏影响</w:t>
            </w:r>
            <w:r>
              <w:rPr>
                <w:rFonts w:hint="eastAsia"/>
                <w:lang w:eastAsia="zh-CN"/>
              </w:rPr>
              <w:t>，电缆电线的导线过负荷引起电器伤害事故、火灾爆炸事故。</w:t>
            </w:r>
          </w:p>
          <w:p>
            <w:pPr>
              <w:ind w:firstLine="480"/>
            </w:pPr>
            <w:r>
              <w:t>（4）废油泄漏风险分析</w:t>
            </w:r>
          </w:p>
          <w:p>
            <w:pPr>
              <w:ind w:firstLine="480"/>
              <w:rPr>
                <w:rFonts w:hint="default" w:ascii="Times New Roman" w:hAnsi="Times New Roman" w:eastAsia="宋体" w:cs="Times New Roman"/>
                <w:kern w:val="2"/>
                <w:sz w:val="24"/>
                <w:szCs w:val="24"/>
                <w:lang w:val="en-US" w:eastAsia="zh-CN" w:bidi="ar-SA"/>
              </w:rPr>
            </w:pPr>
            <w:r>
              <w:t>本工程使用的</w:t>
            </w:r>
            <w:r>
              <w:rPr>
                <w:rFonts w:hint="eastAsia"/>
                <w:lang w:eastAsia="zh-CN"/>
              </w:rPr>
              <w:t>是</w:t>
            </w:r>
            <w:r>
              <w:t>电力系统设备专用变压器油，变压器建在贮油坑上方，冷却油在事故时排放操作不当可能造成泄漏。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92" w:hRule="atLeast"/>
          <w:jc w:val="center"/>
        </w:trPr>
        <w:tc>
          <w:tcPr>
            <w:tcW w:w="840" w:type="dxa"/>
            <w:vAlign w:val="center"/>
          </w:tcPr>
          <w:p>
            <w:pPr>
              <w:adjustRightInd w:val="0"/>
              <w:snapToGrid w:val="0"/>
              <w:jc w:val="center"/>
              <w:rPr>
                <w:bCs/>
                <w:sz w:val="21"/>
                <w:szCs w:val="21"/>
              </w:rPr>
            </w:pPr>
            <w:r>
              <w:rPr>
                <w:bCs/>
                <w:sz w:val="21"/>
                <w:szCs w:val="21"/>
              </w:rPr>
              <w:t>选址选线环境合理性分析</w:t>
            </w:r>
          </w:p>
        </w:tc>
        <w:tc>
          <w:tcPr>
            <w:tcW w:w="8402" w:type="dxa"/>
          </w:tcPr>
          <w:p>
            <w:pPr>
              <w:pStyle w:val="4"/>
              <w:rPr>
                <w:rFonts w:hint="eastAsia"/>
                <w:color w:val="auto"/>
              </w:rPr>
            </w:pPr>
            <w:bookmarkStart w:id="43" w:name="_Toc5886"/>
            <w:r>
              <w:rPr>
                <w:rFonts w:hint="eastAsia"/>
                <w:color w:val="auto"/>
              </w:rPr>
              <w:t>4.3选址选线环境合理性分析</w:t>
            </w:r>
            <w:bookmarkEnd w:id="43"/>
          </w:p>
          <w:p>
            <w:pPr>
              <w:pStyle w:val="5"/>
            </w:pPr>
            <w:r>
              <w:rPr>
                <w:rFonts w:hint="eastAsia"/>
              </w:rPr>
              <w:t>4.3.1</w:t>
            </w:r>
            <w:r>
              <w:t>太阳能光伏电站选址的环境合理性分析</w:t>
            </w:r>
          </w:p>
          <w:p>
            <w:pPr>
              <w:ind w:firstLine="480"/>
              <w:rPr>
                <w:rFonts w:hint="default"/>
                <w:u w:val="single"/>
              </w:rPr>
            </w:pPr>
            <w:r>
              <w:rPr>
                <w:rFonts w:hint="default"/>
                <w:u w:val="single"/>
              </w:rPr>
              <w:t>本项目选址于</w:t>
            </w:r>
            <w:r>
              <w:rPr>
                <w:rFonts w:hint="eastAsia"/>
                <w:u w:val="single"/>
                <w:lang w:eastAsia="zh-CN"/>
              </w:rPr>
              <w:t>常德市津市市毛里湖镇</w:t>
            </w:r>
            <w:r>
              <w:rPr>
                <w:rFonts w:hint="default"/>
                <w:u w:val="single"/>
              </w:rPr>
              <w:t>，项目所在区域紧邻乡道，交通便利。场址区内无不良地质分布，不涉及自然保护区、风景名胜区、世界遗产地、地质公园、基本农田保护区、森林公园。项目</w:t>
            </w:r>
            <w:r>
              <w:rPr>
                <w:rFonts w:hint="eastAsia"/>
                <w:u w:val="single"/>
                <w:lang w:eastAsia="zh-CN"/>
              </w:rPr>
              <w:t>拟用地</w:t>
            </w:r>
            <w:r>
              <w:rPr>
                <w:rFonts w:hint="default"/>
                <w:u w:val="single"/>
              </w:rPr>
              <w:t>面积</w:t>
            </w:r>
            <w:r>
              <w:rPr>
                <w:rFonts w:hint="eastAsia"/>
                <w:u w:val="single"/>
                <w:lang w:eastAsia="zh-CN"/>
              </w:rPr>
              <w:t>约</w:t>
            </w:r>
            <w:r>
              <w:rPr>
                <w:rFonts w:hint="eastAsia"/>
                <w:u w:val="single"/>
                <w:lang w:val="en-US" w:eastAsia="zh-CN"/>
              </w:rPr>
              <w:t>2739亩</w:t>
            </w:r>
            <w:r>
              <w:rPr>
                <w:rFonts w:hint="default"/>
                <w:u w:val="single"/>
              </w:rPr>
              <w:t>，占地类型主要为</w:t>
            </w:r>
            <w:r>
              <w:rPr>
                <w:rFonts w:hint="eastAsia"/>
                <w:u w:val="single"/>
                <w:lang w:val="en-US" w:eastAsia="zh-CN"/>
              </w:rPr>
              <w:t>养殖坑塘和湖泊水面</w:t>
            </w:r>
            <w:r>
              <w:rPr>
                <w:rFonts w:hint="default"/>
                <w:u w:val="single"/>
              </w:rPr>
              <w:t>，未占用基本农田，不在生态红线范围内。</w:t>
            </w:r>
          </w:p>
          <w:p>
            <w:pPr>
              <w:pStyle w:val="21"/>
              <w:rPr>
                <w:rFonts w:hint="eastAsia" w:ascii="Times New Roman" w:hAnsi="Times New Roman" w:eastAsia="宋体" w:cs="Times New Roman"/>
                <w:kern w:val="2"/>
                <w:sz w:val="24"/>
                <w:szCs w:val="24"/>
                <w:u w:val="single"/>
                <w:lang w:val="en-US" w:eastAsia="zh-CN" w:bidi="ar-SA"/>
              </w:rPr>
            </w:pPr>
            <w:r>
              <w:rPr>
                <w:rFonts w:hint="default" w:ascii="Times New Roman" w:hAnsi="Times New Roman" w:eastAsia="宋体" w:cs="Times New Roman"/>
                <w:kern w:val="2"/>
                <w:sz w:val="24"/>
                <w:szCs w:val="24"/>
                <w:u w:val="single"/>
                <w:lang w:val="en-US" w:eastAsia="zh-CN" w:bidi="ar-SA"/>
              </w:rPr>
              <w:t>场址</w:t>
            </w:r>
            <w:r>
              <w:rPr>
                <w:rFonts w:hint="eastAsia" w:ascii="Times New Roman" w:hAnsi="Times New Roman" w:eastAsia="宋体" w:cs="Times New Roman"/>
                <w:kern w:val="2"/>
                <w:sz w:val="24"/>
                <w:szCs w:val="24"/>
                <w:u w:val="single"/>
                <w:lang w:val="en-US" w:eastAsia="zh-CN" w:bidi="ar-SA"/>
              </w:rPr>
              <w:t>邻近</w:t>
            </w:r>
            <w:r>
              <w:rPr>
                <w:rFonts w:hint="default" w:ascii="Times New Roman" w:hAnsi="Times New Roman" w:eastAsia="宋体" w:cs="Times New Roman"/>
                <w:kern w:val="2"/>
                <w:sz w:val="24"/>
                <w:szCs w:val="24"/>
                <w:u w:val="single"/>
                <w:lang w:val="en-US" w:eastAsia="zh-CN" w:bidi="ar-SA"/>
              </w:rPr>
              <w:t>省道</w:t>
            </w:r>
            <w:r>
              <w:rPr>
                <w:rFonts w:hint="eastAsia" w:ascii="Times New Roman" w:hAnsi="Times New Roman" w:eastAsia="宋体" w:cs="Times New Roman"/>
                <w:kern w:val="2"/>
                <w:sz w:val="24"/>
                <w:szCs w:val="24"/>
                <w:u w:val="single"/>
                <w:lang w:val="en-US" w:eastAsia="zh-CN" w:bidi="ar-SA"/>
              </w:rPr>
              <w:t>S311和S224</w:t>
            </w:r>
            <w:r>
              <w:rPr>
                <w:rFonts w:hint="default" w:ascii="Times New Roman" w:hAnsi="Times New Roman" w:eastAsia="宋体" w:cs="Times New Roman"/>
                <w:kern w:val="2"/>
                <w:sz w:val="24"/>
                <w:szCs w:val="24"/>
                <w:u w:val="single"/>
                <w:lang w:val="en-US" w:eastAsia="zh-CN" w:bidi="ar-SA"/>
              </w:rPr>
              <w:t>，场区内有多条农村道路与外界相连，对外交通较为便利</w:t>
            </w:r>
            <w:r>
              <w:rPr>
                <w:rFonts w:hint="eastAsia" w:ascii="Times New Roman" w:hAnsi="Times New Roman" w:eastAsia="宋体" w:cs="Times New Roman"/>
                <w:kern w:val="2"/>
                <w:sz w:val="24"/>
                <w:szCs w:val="24"/>
                <w:u w:val="single"/>
                <w:lang w:val="en-US" w:eastAsia="zh-CN" w:bidi="ar-SA"/>
              </w:rPr>
              <w:t>。项目选址区太阳辐射条件好， 日照时间长，地质条件良好，多为湖泊和坑塘水面，进出线连接方便，接入电网的输电距离短，节约用地，土建开挖、回填量小，运行安全可靠，维护管理方便，给排水方便，无洪水淹没危险，远离污秽地段，避开通信干扰，施工条件好。根据《太阳能资源评估方法》（GB/T 37526-2019）中太阳能资源丰富程度的分级评估方法，该区域资源丰富程度属 C 类丰富区，处于太阳总辐射量分布的高值区，适宜建设光伏发电站，具有较好的商业开发价值。</w:t>
            </w:r>
          </w:p>
          <w:p>
            <w:pPr>
              <w:pStyle w:val="21"/>
              <w:rPr>
                <w:rFonts w:hint="eastAsia" w:ascii="Times New Roman" w:hAnsi="Times New Roman" w:eastAsia="宋体" w:cs="Times New Roman"/>
                <w:kern w:val="2"/>
                <w:sz w:val="24"/>
                <w:szCs w:val="24"/>
                <w:u w:val="single"/>
                <w:lang w:val="zh-TW" w:eastAsia="zh-CN" w:bidi="ar-SA"/>
              </w:rPr>
            </w:pPr>
            <w:r>
              <w:rPr>
                <w:rFonts w:hint="eastAsia" w:cs="Times New Roman"/>
                <w:kern w:val="2"/>
                <w:sz w:val="24"/>
                <w:szCs w:val="24"/>
                <w:u w:val="single"/>
                <w:lang w:val="en-US" w:eastAsia="zh-CN" w:bidi="ar-SA"/>
              </w:rPr>
              <w:t>本项目目前</w:t>
            </w:r>
            <w:r>
              <w:rPr>
                <w:rFonts w:hint="eastAsia" w:ascii="Times New Roman" w:hAnsi="Times New Roman" w:eastAsia="宋体" w:cs="Times New Roman"/>
                <w:kern w:val="2"/>
                <w:sz w:val="24"/>
                <w:szCs w:val="24"/>
                <w:u w:val="single"/>
                <w:lang w:val="en-US" w:eastAsia="zh-CN" w:bidi="ar-SA"/>
              </w:rPr>
              <w:t>已取得</w:t>
            </w:r>
            <w:r>
              <w:rPr>
                <w:rFonts w:hint="eastAsia" w:cs="Times New Roman"/>
                <w:kern w:val="2"/>
                <w:sz w:val="24"/>
                <w:szCs w:val="24"/>
                <w:u w:val="single"/>
                <w:lang w:val="en-US" w:eastAsia="zh-CN" w:bidi="ar-SA"/>
              </w:rPr>
              <w:t>常德市自然资源</w:t>
            </w:r>
            <w:r>
              <w:rPr>
                <w:rFonts w:hint="eastAsia" w:ascii="Times New Roman" w:hAnsi="Times New Roman" w:eastAsia="宋体" w:cs="Times New Roman"/>
                <w:kern w:val="2"/>
                <w:sz w:val="24"/>
                <w:szCs w:val="24"/>
                <w:u w:val="single"/>
                <w:lang w:val="en-US" w:eastAsia="zh-CN" w:bidi="ar-SA"/>
              </w:rPr>
              <w:t>和规划局（详见附件4）、津市市人民政府（详见附件5）、津市市林业局（详见附件6）、常德市生态环境局津市分局（详见附件7）、津市市发展和改革局（详见附件8）、津市市水利局（详见附件10）等相关</w:t>
            </w:r>
            <w:r>
              <w:rPr>
                <w:rFonts w:hint="eastAsia" w:cs="Times New Roman"/>
                <w:kern w:val="2"/>
                <w:sz w:val="24"/>
                <w:szCs w:val="24"/>
                <w:u w:val="single"/>
                <w:lang w:val="en-US" w:eastAsia="zh-CN" w:bidi="ar-SA"/>
              </w:rPr>
              <w:t>支持</w:t>
            </w:r>
            <w:r>
              <w:rPr>
                <w:rFonts w:hint="eastAsia" w:ascii="Times New Roman" w:hAnsi="Times New Roman" w:eastAsia="宋体" w:cs="Times New Roman"/>
                <w:kern w:val="2"/>
                <w:sz w:val="24"/>
                <w:szCs w:val="24"/>
                <w:u w:val="single"/>
                <w:lang w:val="en-US" w:eastAsia="zh-CN" w:bidi="ar-SA"/>
              </w:rPr>
              <w:t>文件。</w:t>
            </w:r>
          </w:p>
          <w:p>
            <w:pPr>
              <w:pStyle w:val="22"/>
              <w:rPr>
                <w:rFonts w:hint="default"/>
                <w:lang w:val="en-US" w:eastAsia="zh-CN"/>
              </w:rPr>
            </w:pPr>
          </w:p>
          <w:p>
            <w:pPr>
              <w:pStyle w:val="5"/>
            </w:pPr>
            <w:r>
              <w:rPr>
                <w:rFonts w:hint="eastAsia"/>
              </w:rPr>
              <w:t>4.3.2</w:t>
            </w:r>
            <w:r>
              <w:t>平面布置合理性分析</w:t>
            </w:r>
          </w:p>
          <w:p>
            <w:pPr>
              <w:ind w:firstLine="480"/>
              <w:rPr>
                <w:rFonts w:hint="default"/>
              </w:rPr>
            </w:pPr>
            <w:r>
              <w:rPr>
                <w:rFonts w:hint="default"/>
              </w:rPr>
              <w:t>本项目包括光伏场区和升压站两大功能区。</w:t>
            </w:r>
          </w:p>
          <w:p>
            <w:pPr>
              <w:ind w:firstLine="480"/>
            </w:pPr>
            <w:r>
              <w:rPr>
                <w:rFonts w:hint="eastAsia"/>
                <w:lang w:eastAsia="zh-CN"/>
              </w:rPr>
              <w:t>项目光伏区总体规划分为光伏阵列、箱变、组串式逆变器、集电线路、道路。</w:t>
            </w:r>
            <w:r>
              <w:rPr>
                <w:rFonts w:hint="default"/>
              </w:rPr>
              <w:t>总体规划考虑了拟选场址地形条件，光伏阵列布置，进站道路，场区周围交通情况，接入升压站方位等各方面因素</w:t>
            </w:r>
            <w:r>
              <w:rPr>
                <w:rFonts w:hint="eastAsia"/>
                <w:lang w:eastAsia="zh-CN"/>
              </w:rPr>
              <w:t>。</w:t>
            </w:r>
            <w:r>
              <w:rPr>
                <w:rFonts w:hint="default"/>
              </w:rPr>
              <w:t>在尽量节约占地面积的前提下，统筹安排，总体规划</w:t>
            </w:r>
            <w:r>
              <w:t>。</w:t>
            </w:r>
          </w:p>
          <w:p>
            <w:pPr>
              <w:ind w:firstLine="480"/>
              <w:rPr>
                <w:rFonts w:hint="default"/>
              </w:rPr>
            </w:pPr>
            <w:r>
              <w:rPr>
                <w:rFonts w:hint="default"/>
                <w:lang w:val="zh-TW"/>
              </w:rPr>
              <w:t>光伏场区布置采用独立子方阵，直流侧采用1500V系统，共34个3.15MW光伏子方阵，其中每个3.15MW光伏子方阵由14台225kW逆变器，每台225kW逆变器接</w:t>
            </w:r>
            <w:r>
              <w:rPr>
                <w:rFonts w:hint="eastAsia"/>
                <w:lang w:val="zh-TW" w:eastAsia="zh-CN"/>
              </w:rPr>
              <w:t>入</w:t>
            </w:r>
            <w:r>
              <w:rPr>
                <w:rFonts w:hint="default"/>
                <w:lang w:val="zh-TW"/>
              </w:rPr>
              <w:t>19组串，每26块组件串连成1个组串，每台箱式变接入直流侧容量3803.8kWp。光伏发电单元主要由光伏阵列、组串式逆变器、35kV箱式变压器等组成</w:t>
            </w:r>
            <w:r>
              <w:rPr>
                <w:lang w:val="zh-TW"/>
              </w:rPr>
              <w:t>。</w:t>
            </w:r>
            <w:r>
              <w:rPr>
                <w:rFonts w:hint="default"/>
              </w:rPr>
              <w:t>太阳能光伏电场道路设计以满足消防、检修维护和巡视需要为主要目的。本设计充分利用布置太阳能电池板矩阵之间的有效距离，作为站区道路，以减少站区的用地。</w:t>
            </w:r>
          </w:p>
        </w:tc>
      </w:tr>
    </w:tbl>
    <w:p>
      <w:pPr>
        <w:jc w:val="center"/>
        <w:rPr>
          <w:rFonts w:eastAsia="黑体"/>
          <w:snapToGrid w:val="0"/>
          <w:sz w:val="36"/>
          <w:szCs w:val="36"/>
        </w:rPr>
        <w:sectPr>
          <w:pgSz w:w="11906" w:h="16838"/>
          <w:pgMar w:top="1440" w:right="1800" w:bottom="1440" w:left="1800" w:header="851" w:footer="1077" w:gutter="0"/>
          <w:pgBorders>
            <w:top w:val="none" w:sz="0" w:space="0"/>
            <w:left w:val="none" w:sz="0" w:space="0"/>
            <w:bottom w:val="none" w:sz="0" w:space="0"/>
            <w:right w:val="none" w:sz="0" w:space="0"/>
          </w:pgBorders>
          <w:cols w:space="720" w:num="1"/>
          <w:docGrid w:linePitch="312" w:charSpace="0"/>
        </w:sectPr>
      </w:pPr>
    </w:p>
    <w:p>
      <w:pPr>
        <w:jc w:val="center"/>
        <w:outlineLvl w:val="0"/>
        <w:rPr>
          <w:rStyle w:val="28"/>
          <w:color w:val="auto"/>
        </w:rPr>
      </w:pPr>
      <w:bookmarkStart w:id="44" w:name="_Toc11845"/>
      <w:r>
        <w:rPr>
          <w:rStyle w:val="28"/>
          <w:color w:val="auto"/>
        </w:rPr>
        <w:t>五、主要生态环境保护措施</w:t>
      </w:r>
      <w:bookmarkEnd w:id="44"/>
    </w:p>
    <w:tbl>
      <w:tblPr>
        <w:tblStyle w:val="16"/>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4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3" w:type="dxa"/>
            <w:tcMar>
              <w:left w:w="28" w:type="dxa"/>
              <w:right w:w="28" w:type="dxa"/>
            </w:tcMar>
            <w:vAlign w:val="center"/>
          </w:tcPr>
          <w:p>
            <w:pPr>
              <w:adjustRightInd w:val="0"/>
              <w:snapToGrid w:val="0"/>
              <w:jc w:val="center"/>
              <w:rPr>
                <w:bCs/>
                <w:szCs w:val="21"/>
              </w:rPr>
            </w:pPr>
            <w:r>
              <w:rPr>
                <w:bCs/>
                <w:spacing w:val="10"/>
                <w:szCs w:val="21"/>
              </w:rPr>
              <w:t>施工期生态环境保护措施</w:t>
            </w:r>
          </w:p>
        </w:tc>
        <w:tc>
          <w:tcPr>
            <w:tcW w:w="8457" w:type="dxa"/>
          </w:tcPr>
          <w:p>
            <w:pPr>
              <w:pStyle w:val="4"/>
              <w:rPr>
                <w:rFonts w:hint="eastAsia"/>
              </w:rPr>
            </w:pPr>
            <w:bookmarkStart w:id="45" w:name="_Toc26892"/>
            <w:r>
              <w:rPr>
                <w:rFonts w:hint="eastAsia"/>
              </w:rPr>
              <w:t>5.1施工期生态环境保护措施</w:t>
            </w:r>
            <w:bookmarkEnd w:id="45"/>
          </w:p>
          <w:p>
            <w:pPr>
              <w:pStyle w:val="5"/>
            </w:pPr>
            <w:r>
              <w:rPr>
                <w:rFonts w:hint="eastAsia"/>
              </w:rPr>
              <w:t>5.1.1</w:t>
            </w:r>
            <w:r>
              <w:rPr>
                <w:rFonts w:hint="eastAsia"/>
                <w:lang w:eastAsia="zh-CN"/>
              </w:rPr>
              <w:t>大气环境保护</w:t>
            </w:r>
            <w:r>
              <w:t>措施</w:t>
            </w:r>
          </w:p>
          <w:p>
            <w:pPr>
              <w:ind w:firstLine="480"/>
              <w:rPr>
                <w:rFonts w:hint="default"/>
              </w:rPr>
            </w:pPr>
            <w:r>
              <w:rPr>
                <w:rFonts w:hint="default"/>
              </w:rPr>
              <w:t>为了减轻施工扬尘对周边环境的影响，本次环评要求采取如下防治措施：</w:t>
            </w:r>
          </w:p>
          <w:p>
            <w:pPr>
              <w:ind w:firstLine="480"/>
              <w:rPr>
                <w:rFonts w:hint="default"/>
              </w:rPr>
            </w:pPr>
            <w:r>
              <w:rPr>
                <w:rFonts w:hint="default"/>
              </w:rPr>
              <w:t>（1）加强现场管理，合理安排工期，避免大风天气施工</w:t>
            </w:r>
          </w:p>
          <w:p>
            <w:pPr>
              <w:ind w:firstLine="480"/>
              <w:rPr>
                <w:rFonts w:hint="default"/>
              </w:rPr>
            </w:pPr>
            <w:r>
              <w:t>工程</w:t>
            </w:r>
            <w:r>
              <w:rPr>
                <w:rFonts w:hint="default"/>
              </w:rPr>
              <w:t>施工开挖、骨料破碎等采取湿式作业操作，土方回填后的剩余土石方及时覆盖篷布，减少风起扬尘；施工及运输的路面进行硬化和洒水，限制运输车辆的行驶速度，保证运输石灰、砂子、水泥等粉状材料的车辆覆盖</w:t>
            </w:r>
            <w:r>
              <w:t>篷布</w:t>
            </w:r>
            <w:r>
              <w:rPr>
                <w:rFonts w:hint="default"/>
              </w:rPr>
              <w:t>，以减少物料撒落和飞灰</w:t>
            </w:r>
            <w:r>
              <w:t>；避免在大风时段施工作业；建筑材料堆场应定点定位设置，避开或保证环保距离范围内的环境敏感保护目标。</w:t>
            </w:r>
          </w:p>
          <w:p>
            <w:pPr>
              <w:ind w:firstLine="480"/>
              <w:rPr>
                <w:rFonts w:hint="default"/>
              </w:rPr>
            </w:pPr>
            <w:r>
              <w:rPr>
                <w:rFonts w:hint="default"/>
              </w:rPr>
              <w:t>施工弃渣应当在三日内清运，因特殊原因不能及时清运的，应当对弃渣进行覆盖处理，并委派专人对沿线遗漏的渣土进行清扫。</w:t>
            </w:r>
          </w:p>
          <w:p>
            <w:pPr>
              <w:ind w:firstLine="480"/>
              <w:rPr>
                <w:rFonts w:hint="default"/>
              </w:rPr>
            </w:pPr>
            <w:r>
              <w:rPr>
                <w:rFonts w:hint="default"/>
              </w:rPr>
              <w:t>（2）建设文明标准化施工工地</w:t>
            </w:r>
          </w:p>
          <w:p>
            <w:pPr>
              <w:ind w:firstLine="480"/>
              <w:rPr>
                <w:rFonts w:hint="default"/>
              </w:rPr>
            </w:pPr>
            <w:r>
              <w:rPr>
                <w:rFonts w:hint="default"/>
              </w:rPr>
              <w:t>配施工现场对外围有影响的方向设置围挡，缩小施工现场扬尘扩散，在有围挡的条件下，施工造成的影响距离粉尘可减少40%。施工前优先建好进场道路，采取道路硬化措施，最大程度减少扬尘对周围大气环境的影响，必要时采用水雾喷淋以降低和</w:t>
            </w:r>
            <w:r>
              <w:t>防止</w:t>
            </w:r>
            <w:r>
              <w:rPr>
                <w:rFonts w:hint="default"/>
              </w:rPr>
              <w:t>二次扬尘。</w:t>
            </w:r>
          </w:p>
          <w:p>
            <w:pPr>
              <w:ind w:firstLine="480"/>
              <w:rPr>
                <w:rFonts w:hint="default"/>
              </w:rPr>
            </w:pPr>
            <w:r>
              <w:rPr>
                <w:rFonts w:hint="default"/>
              </w:rPr>
              <w:t>在土建阶段，运输车辆必须做到净车进出场，最大限度地减少渣土撒落造成的扬尘污染。运输、装卸建筑材料时应采用封闭车辆运输。</w:t>
            </w:r>
          </w:p>
          <w:p>
            <w:pPr>
              <w:ind w:firstLine="480"/>
              <w:rPr>
                <w:rFonts w:hint="default"/>
              </w:rPr>
            </w:pPr>
            <w:r>
              <w:rPr>
                <w:rFonts w:hint="default"/>
              </w:rPr>
              <w:t>（3）其他措施</w:t>
            </w:r>
          </w:p>
          <w:p>
            <w:pPr>
              <w:ind w:firstLine="480"/>
              <w:rPr>
                <w:rFonts w:hint="default"/>
              </w:rPr>
            </w:pPr>
            <w:r>
              <w:rPr>
                <w:rFonts w:hint="default"/>
              </w:rPr>
              <w:t>禁止在施工现场焚烧油毡、橡胶、塑料、皮革、树叶、枯草、废木料等产生有毒有害烟尘和恶臭气体的物质。</w:t>
            </w:r>
          </w:p>
          <w:p>
            <w:pPr>
              <w:ind w:firstLine="480"/>
              <w:rPr>
                <w:rFonts w:hint="default"/>
              </w:rPr>
            </w:pPr>
            <w:r>
              <w:rPr>
                <w:rFonts w:hint="default"/>
              </w:rPr>
              <w:t>做好施工现场的交通组织，避免因施工造成的交通阻塞，减少运输车辆怠速时产生的废气量。</w:t>
            </w:r>
          </w:p>
          <w:p>
            <w:pPr>
              <w:pStyle w:val="5"/>
            </w:pPr>
            <w:r>
              <w:rPr>
                <w:rFonts w:hint="eastAsia"/>
              </w:rPr>
              <w:t>5.1.2</w:t>
            </w:r>
            <w:r>
              <w:rPr>
                <w:rFonts w:hint="eastAsia"/>
                <w:lang w:eastAsia="zh-CN"/>
              </w:rPr>
              <w:t>地表水环境保护</w:t>
            </w:r>
            <w:r>
              <w:t>措施</w:t>
            </w:r>
          </w:p>
          <w:p>
            <w:pPr>
              <w:ind w:firstLine="480"/>
              <w:rPr>
                <w:rFonts w:hint="default"/>
                <w:u w:val="single"/>
              </w:rPr>
            </w:pPr>
            <w:r>
              <w:rPr>
                <w:rFonts w:hint="default"/>
                <w:u w:val="single"/>
              </w:rPr>
              <w:t>施工期做好排水工程，</w:t>
            </w:r>
            <w:r>
              <w:rPr>
                <w:u w:val="single"/>
              </w:rPr>
              <w:t>施工设备与车辆清洗必须集中到施工生产生活区进行，</w:t>
            </w:r>
            <w:r>
              <w:rPr>
                <w:rFonts w:hint="default"/>
                <w:u w:val="single"/>
              </w:rPr>
              <w:t>在施工场地设置临时沉砂池</w:t>
            </w:r>
            <w:r>
              <w:rPr>
                <w:u w:val="single"/>
              </w:rPr>
              <w:t>和隔油池</w:t>
            </w:r>
            <w:r>
              <w:rPr>
                <w:rFonts w:hint="default"/>
                <w:u w:val="single"/>
              </w:rPr>
              <w:t>，冲洗和机械维修等产生的废水经沉淀池</w:t>
            </w:r>
            <w:r>
              <w:rPr>
                <w:u w:val="single"/>
              </w:rPr>
              <w:t>、</w:t>
            </w:r>
            <w:r>
              <w:rPr>
                <w:rFonts w:hint="default"/>
                <w:u w:val="single"/>
              </w:rPr>
              <w:t>隔油沉淀池沉淀处理后回用于工程施工；生活污水拟通过</w:t>
            </w:r>
            <w:r>
              <w:rPr>
                <w:rFonts w:hint="eastAsia"/>
                <w:u w:val="single"/>
                <w:lang w:eastAsia="zh-CN"/>
              </w:rPr>
              <w:t>施工生活区内的</w:t>
            </w:r>
            <w:r>
              <w:rPr>
                <w:rFonts w:hint="default"/>
                <w:u w:val="single"/>
              </w:rPr>
              <w:t>化粪池处理消毒后用于绿地浇灌，而浓缩物质定期清淘外运或用作肥料。</w:t>
            </w:r>
          </w:p>
          <w:p>
            <w:pPr>
              <w:pStyle w:val="5"/>
            </w:pPr>
            <w:r>
              <w:rPr>
                <w:rFonts w:hint="eastAsia"/>
              </w:rPr>
              <w:t>5.1.3</w:t>
            </w:r>
            <w:r>
              <w:rPr>
                <w:rFonts w:hint="eastAsia"/>
                <w:lang w:eastAsia="zh-CN"/>
              </w:rPr>
              <w:t>声环境保护</w:t>
            </w:r>
            <w:r>
              <w:t>措施</w:t>
            </w:r>
          </w:p>
          <w:p>
            <w:pPr>
              <w:ind w:firstLine="480"/>
              <w:rPr>
                <w:rFonts w:hint="default"/>
              </w:rPr>
            </w:pPr>
            <w:r>
              <w:rPr>
                <w:rFonts w:hint="default"/>
              </w:rPr>
              <w:t>为了减轻施工噪声对周边环境的影响，本次环评要求采取如下减缓措施：</w:t>
            </w:r>
          </w:p>
          <w:p>
            <w:pPr>
              <w:ind w:firstLine="480"/>
              <w:rPr>
                <w:rFonts w:hint="default"/>
              </w:rPr>
            </w:pPr>
            <w:r>
              <w:rPr>
                <w:rFonts w:hint="default"/>
              </w:rPr>
              <w:t>（1）建设招标单位将投标方的低噪声、低振动施工设备和相应技术作为中标的重要内容考虑，将施工过程使用的各类机械及噪声限值列入招标文件中；</w:t>
            </w:r>
          </w:p>
          <w:p>
            <w:pPr>
              <w:widowControl/>
              <w:ind w:firstLine="480" w:firstLineChars="200"/>
              <w:jc w:val="left"/>
            </w:pPr>
            <w:r>
              <w:t>（2）</w:t>
            </w:r>
            <w:r>
              <w:rPr>
                <w:rFonts w:hint="eastAsia"/>
              </w:rPr>
              <w:t>施工单位应设专人对施工设备进行定期保养和维护，并负责对现场工作人员进行培训，以使每个员工严格按操作规范使用各类机械，减少由于施工机械维护及使用不当而产生的噪声；</w:t>
            </w:r>
          </w:p>
          <w:p>
            <w:pPr>
              <w:ind w:firstLine="480"/>
              <w:rPr>
                <w:rFonts w:hint="default"/>
              </w:rPr>
            </w:pPr>
            <w:r>
              <w:rPr>
                <w:rFonts w:hint="default"/>
              </w:rPr>
              <w:t>（3）施工安排在白天进行，夜间不施工，尽量缩短工期；</w:t>
            </w:r>
          </w:p>
          <w:p>
            <w:pPr>
              <w:ind w:firstLine="480"/>
              <w:rPr>
                <w:rFonts w:hint="default"/>
              </w:rPr>
            </w:pPr>
            <w:r>
              <w:rPr>
                <w:rFonts w:hint="default"/>
              </w:rPr>
              <w:t>（4）严格施工现场管理，降低人为噪声；</w:t>
            </w:r>
          </w:p>
          <w:p>
            <w:pPr>
              <w:ind w:firstLine="480"/>
              <w:rPr>
                <w:rFonts w:hint="default"/>
              </w:rPr>
            </w:pPr>
            <w:r>
              <w:rPr>
                <w:rFonts w:hint="default"/>
              </w:rPr>
              <w:t>（5）运输车辆经过居民区等环境敏感点时，要减速行驶，禁止使用高音喇叭，减少夜间运输。</w:t>
            </w:r>
          </w:p>
          <w:p>
            <w:pPr>
              <w:ind w:firstLine="480" w:firstLineChars="200"/>
              <w:rPr>
                <w:rFonts w:hint="default"/>
              </w:rPr>
            </w:pPr>
            <w:r>
              <w:rPr>
                <w:rFonts w:hint="default"/>
              </w:rPr>
              <w:t>工程施工区域距离声环境敏感目标较远，采取上述措施，可避免施工噪声对周边环境的明显影响，满足《建筑施工场界环境噪声排放标准》（GBl2523-2011）的要求。</w:t>
            </w:r>
          </w:p>
          <w:p>
            <w:pPr>
              <w:pStyle w:val="5"/>
            </w:pPr>
            <w:r>
              <w:rPr>
                <w:rFonts w:hint="eastAsia"/>
              </w:rPr>
              <w:t>5.1.4</w:t>
            </w:r>
            <w:r>
              <w:t>固</w:t>
            </w:r>
            <w:r>
              <w:rPr>
                <w:rFonts w:hint="eastAsia"/>
                <w:lang w:eastAsia="zh-CN"/>
              </w:rPr>
              <w:t>体废物处理处置</w:t>
            </w:r>
            <w:r>
              <w:t>措施</w:t>
            </w:r>
          </w:p>
          <w:p>
            <w:pPr>
              <w:numPr>
                <w:ilvl w:val="0"/>
                <w:numId w:val="0"/>
              </w:numPr>
              <w:ind w:firstLine="480" w:firstLineChars="200"/>
              <w:rPr>
                <w:rFonts w:hint="default"/>
                <w:lang w:val="en-US" w:eastAsia="zh-CN"/>
              </w:rPr>
            </w:pPr>
            <w:r>
              <w:rPr>
                <w:rFonts w:hint="default"/>
                <w:lang w:val="en-US" w:eastAsia="zh-CN"/>
              </w:rPr>
              <w:t>施工过程产生的固体废物主要为少量建筑垃圾和施工人员产生的生活垃圾，运行期产生的固体废物主要为电站员工的生活垃圾。可采取如下防治措施：</w:t>
            </w:r>
          </w:p>
          <w:p>
            <w:pPr>
              <w:numPr>
                <w:ilvl w:val="0"/>
                <w:numId w:val="0"/>
              </w:numPr>
              <w:ind w:firstLine="480" w:firstLineChars="200"/>
              <w:rPr>
                <w:rFonts w:hint="default"/>
                <w:lang w:val="en-US" w:eastAsia="zh-CN"/>
              </w:rPr>
            </w:pPr>
            <w:r>
              <w:rPr>
                <w:rFonts w:hint="default"/>
                <w:lang w:val="en-US" w:eastAsia="zh-CN"/>
              </w:rPr>
              <w:t>（1）对于少量建筑垃圾，部分回收利用，剩余部分均用汽车运走，同生活垃圾一并运到指定的垃圾处理点；</w:t>
            </w:r>
          </w:p>
          <w:p>
            <w:pPr>
              <w:numPr>
                <w:ilvl w:val="0"/>
                <w:numId w:val="0"/>
              </w:numPr>
              <w:ind w:firstLine="480" w:firstLineChars="200"/>
              <w:rPr>
                <w:rFonts w:hint="default"/>
                <w:lang w:val="en-US" w:eastAsia="zh-CN"/>
              </w:rPr>
            </w:pPr>
            <w:r>
              <w:rPr>
                <w:rFonts w:hint="default"/>
                <w:lang w:val="en-US" w:eastAsia="zh-CN"/>
              </w:rPr>
              <w:t>（2）施工生活区设垃圾桶，要求及时收集施工生活垃圾并集中清运至指定的垃圾处理点进行处理；</w:t>
            </w:r>
          </w:p>
          <w:p>
            <w:pPr>
              <w:numPr>
                <w:ilvl w:val="0"/>
                <w:numId w:val="0"/>
              </w:numPr>
              <w:ind w:firstLine="480" w:firstLineChars="200"/>
            </w:pPr>
            <w:r>
              <w:rPr>
                <w:rFonts w:hint="eastAsia"/>
                <w:lang w:eastAsia="zh-CN"/>
              </w:rPr>
              <w:t>（</w:t>
            </w:r>
            <w:r>
              <w:rPr>
                <w:rFonts w:hint="eastAsia"/>
                <w:lang w:val="en-US" w:eastAsia="zh-CN"/>
              </w:rPr>
              <w:t>3</w:t>
            </w:r>
            <w:r>
              <w:rPr>
                <w:rFonts w:hint="eastAsia"/>
                <w:lang w:eastAsia="zh-CN"/>
              </w:rPr>
              <w:t>）为防止水土流失，</w:t>
            </w:r>
            <w:r>
              <w:t>开挖土石方时，场内表层土</w:t>
            </w:r>
            <w:r>
              <w:rPr>
                <w:rFonts w:hint="eastAsia"/>
                <w:lang w:eastAsia="zh-CN"/>
              </w:rPr>
              <w:t>应</w:t>
            </w:r>
            <w:r>
              <w:t>妥善堆放，底层土也妥善堆砌。工程完毕后，先用底层土覆盖裸露区域，再用表层土覆盖；</w:t>
            </w:r>
          </w:p>
          <w:p>
            <w:pPr>
              <w:numPr>
                <w:ilvl w:val="0"/>
                <w:numId w:val="0"/>
              </w:numPr>
              <w:ind w:firstLine="480" w:firstLineChars="200"/>
              <w:rPr>
                <w:rFonts w:hint="default"/>
              </w:rPr>
            </w:pPr>
            <w:r>
              <w:rPr>
                <w:rFonts w:hint="eastAsia"/>
                <w:lang w:eastAsia="zh-CN"/>
              </w:rPr>
              <w:t>（</w:t>
            </w:r>
            <w:r>
              <w:rPr>
                <w:rFonts w:hint="eastAsia"/>
                <w:lang w:val="en-US" w:eastAsia="zh-CN"/>
              </w:rPr>
              <w:t>4</w:t>
            </w:r>
            <w:r>
              <w:rPr>
                <w:rFonts w:hint="eastAsia"/>
                <w:lang w:eastAsia="zh-CN"/>
              </w:rPr>
              <w:t>）</w:t>
            </w:r>
            <w:r>
              <w:rPr>
                <w:rFonts w:hint="default"/>
              </w:rPr>
              <w:t>在工程竣工以后，施工单位应拆除各种临时施工设施，并负责将工地的剩余建筑垃圾、工程渣土处理干净，做到</w:t>
            </w:r>
            <w:r>
              <w:t>“</w:t>
            </w:r>
            <w:r>
              <w:rPr>
                <w:rFonts w:hint="default"/>
              </w:rPr>
              <w:t>工完、料尽、场地清</w:t>
            </w:r>
            <w:r>
              <w:t>”</w:t>
            </w:r>
            <w:r>
              <w:rPr>
                <w:rFonts w:hint="default"/>
              </w:rPr>
              <w:t>，建设单位应负责督促施工单位的固体废物处置清理工作。</w:t>
            </w:r>
          </w:p>
          <w:p>
            <w:pPr>
              <w:pStyle w:val="5"/>
            </w:pPr>
            <w:r>
              <w:rPr>
                <w:rFonts w:hint="eastAsia"/>
              </w:rPr>
              <w:t>5.1.5</w:t>
            </w:r>
            <w:r>
              <w:t>生态</w:t>
            </w:r>
            <w:r>
              <w:rPr>
                <w:rFonts w:hint="eastAsia"/>
                <w:lang w:eastAsia="zh-CN"/>
              </w:rPr>
              <w:t>保护</w:t>
            </w:r>
            <w:r>
              <w:t>措施</w:t>
            </w:r>
          </w:p>
          <w:p>
            <w:pPr>
              <w:pStyle w:val="2"/>
              <w:spacing w:line="360" w:lineRule="auto"/>
              <w:ind w:left="0" w:firstLine="480" w:firstLineChars="200"/>
              <w:rPr>
                <w:rFonts w:hint="eastAsia"/>
                <w:sz w:val="24"/>
                <w:szCs w:val="24"/>
                <w:u w:val="single"/>
                <w:lang w:val="en-US" w:eastAsia="zh-CN"/>
              </w:rPr>
            </w:pPr>
            <w:r>
              <w:rPr>
                <w:rFonts w:hint="eastAsia"/>
                <w:sz w:val="24"/>
                <w:szCs w:val="24"/>
                <w:u w:val="single"/>
                <w:lang w:val="en-US" w:eastAsia="zh-CN"/>
              </w:rPr>
              <w:t>（1）湖南毛里湖国家湿地公园的生态环境保护措施</w:t>
            </w:r>
          </w:p>
          <w:p>
            <w:pPr>
              <w:pStyle w:val="2"/>
              <w:spacing w:line="360" w:lineRule="auto"/>
              <w:ind w:left="0" w:firstLine="480" w:firstLineChars="200"/>
              <w:rPr>
                <w:rFonts w:hint="eastAsia"/>
                <w:sz w:val="24"/>
                <w:szCs w:val="24"/>
                <w:u w:val="single"/>
                <w:lang w:val="en-US" w:eastAsia="zh-CN"/>
              </w:rPr>
            </w:pPr>
            <w:r>
              <w:rPr>
                <w:rFonts w:hint="eastAsia"/>
                <w:sz w:val="24"/>
                <w:szCs w:val="24"/>
                <w:u w:val="single"/>
                <w:lang w:val="en-US" w:eastAsia="zh-CN"/>
              </w:rPr>
              <w:t>为了防止施工期对湖南毛里湖国家湿地公园的生态环境产生影响，应在施工期采取以下措施：</w:t>
            </w:r>
          </w:p>
          <w:p>
            <w:pPr>
              <w:pStyle w:val="2"/>
              <w:spacing w:line="360" w:lineRule="auto"/>
              <w:ind w:left="0" w:firstLine="480" w:firstLineChars="200"/>
              <w:rPr>
                <w:rFonts w:hint="eastAsia"/>
                <w:sz w:val="24"/>
                <w:szCs w:val="24"/>
                <w:u w:val="single"/>
                <w:lang w:val="en-US" w:eastAsia="zh-CN"/>
              </w:rPr>
            </w:pPr>
            <w:r>
              <w:rPr>
                <w:rFonts w:hint="eastAsia"/>
                <w:sz w:val="24"/>
                <w:szCs w:val="24"/>
                <w:u w:val="single"/>
                <w:lang w:val="en-US" w:eastAsia="zh-CN"/>
              </w:rPr>
              <w:t>1）对开挖土方的区域布设排水、拦挡和遮盖等临时防护措施，临时堆放的土石料和运输车辆应遮盖，定期对道路路面和施工生产区空地洒水降尘等；减少污水、扬尘等对湖南毛里湖国家湿地公园的影响；</w:t>
            </w:r>
          </w:p>
          <w:p>
            <w:pPr>
              <w:pStyle w:val="2"/>
              <w:spacing w:line="360" w:lineRule="auto"/>
              <w:ind w:left="0" w:firstLine="480" w:firstLineChars="200"/>
              <w:rPr>
                <w:rFonts w:hint="default"/>
                <w:sz w:val="24"/>
                <w:szCs w:val="24"/>
                <w:u w:val="single"/>
                <w:lang w:val="en-US" w:eastAsia="zh-CN"/>
              </w:rPr>
            </w:pPr>
            <w:r>
              <w:rPr>
                <w:rFonts w:hint="eastAsia"/>
                <w:sz w:val="24"/>
                <w:szCs w:val="24"/>
                <w:u w:val="single"/>
                <w:lang w:val="en-US" w:eastAsia="zh-CN"/>
              </w:rPr>
              <w:t>2）尽量缩短工期，</w:t>
            </w:r>
            <w:r>
              <w:rPr>
                <w:rFonts w:hint="default"/>
                <w:sz w:val="24"/>
                <w:szCs w:val="24"/>
                <w:u w:val="single"/>
                <w:lang w:val="en-US" w:eastAsia="zh-CN"/>
              </w:rPr>
              <w:t>减少大型机械施工，基坑开挖后，尽快浇筑混凝土，并及时回填，其表层进行碾压，缩短裸露时间，减少扬尘发生。基坑开挖严禁爆破，以减少粉尘及震动对周围环境的影响；</w:t>
            </w:r>
            <w:r>
              <w:rPr>
                <w:rFonts w:hint="eastAsia"/>
                <w:sz w:val="24"/>
                <w:szCs w:val="24"/>
                <w:u w:val="single"/>
                <w:lang w:val="en-US" w:eastAsia="zh-CN"/>
              </w:rPr>
              <w:t>施工生产区、集电线路进行表土清理，施工结束后进行覆土平整，并对建筑物周围进行绿化。减少施工对湖南毛里湖国家湿地公园的影响；</w:t>
            </w:r>
          </w:p>
          <w:p>
            <w:pPr>
              <w:pStyle w:val="2"/>
              <w:spacing w:line="360" w:lineRule="auto"/>
              <w:ind w:left="0" w:firstLine="480" w:firstLineChars="200"/>
              <w:rPr>
                <w:rFonts w:hint="default"/>
                <w:u w:val="single"/>
                <w:lang w:val="en-US" w:eastAsia="zh-CN"/>
              </w:rPr>
            </w:pPr>
            <w:r>
              <w:rPr>
                <w:rFonts w:hint="eastAsia"/>
                <w:sz w:val="24"/>
                <w:szCs w:val="24"/>
                <w:u w:val="single"/>
                <w:lang w:val="en-US" w:eastAsia="zh-CN"/>
              </w:rPr>
              <w:t>3）</w:t>
            </w:r>
            <w:r>
              <w:rPr>
                <w:rFonts w:hint="default"/>
                <w:sz w:val="24"/>
                <w:szCs w:val="24"/>
                <w:u w:val="single"/>
                <w:lang w:val="en-US" w:eastAsia="zh-CN"/>
              </w:rPr>
              <w:t>严格落实水土保持措施。水土保持施工组织设计与主体工程相互配合、协调，在不影响主体工程施工的前提下，尽可能利用主体工程建设创造的水、电、交通等施工条件，减少施工辅助设施工程量；按照“三同时”的原则，水土保持实施进度与主体工程建设进度相适应，及时防治新增水土流失；施工进度安排坚持“保护优先、先拦后弃、科学合理”的原则；</w:t>
            </w:r>
            <w:r>
              <w:rPr>
                <w:rFonts w:hint="eastAsia"/>
                <w:sz w:val="24"/>
                <w:szCs w:val="24"/>
                <w:u w:val="single"/>
                <w:lang w:val="en-US" w:eastAsia="zh-CN"/>
              </w:rPr>
              <w:t>确保施工期的废水经处理后回用于施工或绿地浇灌，不得排入毛里湖国家湿地公园。</w:t>
            </w:r>
          </w:p>
          <w:p>
            <w:pPr>
              <w:ind w:firstLine="480"/>
              <w:rPr>
                <w:rFonts w:hint="eastAsia"/>
                <w:u w:val="single"/>
                <w:lang w:eastAsia="zh-CN"/>
              </w:rPr>
            </w:pPr>
            <w:r>
              <w:rPr>
                <w:rFonts w:hint="eastAsia"/>
                <w:u w:val="single"/>
                <w:lang w:eastAsia="zh-CN"/>
              </w:rPr>
              <w:t>（</w:t>
            </w:r>
            <w:r>
              <w:rPr>
                <w:rFonts w:hint="eastAsia"/>
                <w:u w:val="single"/>
                <w:lang w:val="en-US" w:eastAsia="zh-CN"/>
              </w:rPr>
              <w:t>2</w:t>
            </w:r>
            <w:r>
              <w:rPr>
                <w:rFonts w:hint="eastAsia"/>
                <w:u w:val="single"/>
                <w:lang w:eastAsia="zh-CN"/>
              </w:rPr>
              <w:t>）陆生生态环境保护措施</w:t>
            </w:r>
          </w:p>
          <w:p>
            <w:pPr>
              <w:ind w:firstLine="480"/>
              <w:rPr>
                <w:rFonts w:hint="default"/>
                <w:u w:val="single"/>
              </w:rPr>
            </w:pPr>
            <w:r>
              <w:rPr>
                <w:rFonts w:hint="default"/>
                <w:u w:val="single"/>
              </w:rPr>
              <w:t>1）施工活动严格控制在征地范围内，尽可能减少对周围土地的破坏，考虑对进场道路与施工道路进行一次性规划，施工道路不再单独临时征用土地；道路尽可能在现有道路的基础上布置规划，施工道路应有固定路线，不要随意向两边拓展或单另开道，尽量减少对土地的破坏、占用；</w:t>
            </w:r>
          </w:p>
          <w:p>
            <w:pPr>
              <w:ind w:firstLine="480"/>
              <w:rPr>
                <w:rFonts w:hint="eastAsia"/>
                <w:u w:val="single"/>
              </w:rPr>
            </w:pPr>
            <w:r>
              <w:rPr>
                <w:rFonts w:hint="default"/>
                <w:u w:val="single"/>
              </w:rPr>
              <w:t>2）</w:t>
            </w:r>
            <w:r>
              <w:rPr>
                <w:rFonts w:hint="eastAsia"/>
                <w:u w:val="single"/>
              </w:rPr>
              <w:t>电池组件及电气设备必须严格</w:t>
            </w:r>
            <w:r>
              <w:rPr>
                <w:rFonts w:hint="eastAsia"/>
                <w:u w:val="single"/>
                <w:lang w:eastAsia="zh-CN"/>
              </w:rPr>
              <w:t>按照</w:t>
            </w:r>
            <w:r>
              <w:rPr>
                <w:rFonts w:hint="eastAsia"/>
                <w:u w:val="single"/>
              </w:rPr>
              <w:t>设计规划指定位置来放置，各施工机械和设备不得随意堆放，以便</w:t>
            </w:r>
            <w:r>
              <w:rPr>
                <w:rFonts w:hint="eastAsia"/>
                <w:u w:val="single"/>
                <w:lang w:eastAsia="zh-CN"/>
              </w:rPr>
              <w:t>能有效地控制</w:t>
            </w:r>
            <w:r>
              <w:rPr>
                <w:rFonts w:hint="eastAsia"/>
                <w:u w:val="single"/>
              </w:rPr>
              <w:t>占地面积，更好</w:t>
            </w:r>
            <w:r>
              <w:rPr>
                <w:rFonts w:hint="eastAsia"/>
                <w:u w:val="single"/>
                <w:lang w:eastAsia="zh-CN"/>
              </w:rPr>
              <w:t>地</w:t>
            </w:r>
            <w:r>
              <w:rPr>
                <w:rFonts w:hint="eastAsia"/>
                <w:u w:val="single"/>
              </w:rPr>
              <w:t>保护原地貌；</w:t>
            </w:r>
          </w:p>
          <w:p>
            <w:pPr>
              <w:ind w:firstLine="480"/>
              <w:rPr>
                <w:rFonts w:hint="default"/>
                <w:u w:val="single"/>
              </w:rPr>
            </w:pPr>
            <w:r>
              <w:rPr>
                <w:rFonts w:hint="default"/>
                <w:u w:val="single"/>
              </w:rPr>
              <w:t>3）施工优先采用环保型设备，在施工条件和环境允许的条件下，进行绿色施工，可以有效降低扬尘及噪声排放强度，保证其达标排放；</w:t>
            </w:r>
          </w:p>
          <w:p>
            <w:pPr>
              <w:numPr>
                <w:ilvl w:val="0"/>
                <w:numId w:val="0"/>
              </w:numPr>
              <w:ind w:firstLine="480" w:firstLineChars="200"/>
              <w:rPr>
                <w:rFonts w:hint="default"/>
                <w:u w:val="single"/>
              </w:rPr>
            </w:pPr>
            <w:r>
              <w:rPr>
                <w:rFonts w:hint="default"/>
                <w:u w:val="single"/>
              </w:rPr>
              <w:t>4）</w:t>
            </w:r>
            <w:r>
              <w:rPr>
                <w:rFonts w:hint="eastAsia"/>
                <w:color w:val="000000" w:themeColor="text1"/>
                <w:u w:val="single"/>
                <w:lang w:eastAsia="zh-CN"/>
                <w14:textFill>
                  <w14:solidFill>
                    <w14:schemeClr w14:val="tx1"/>
                  </w14:solidFill>
                </w14:textFill>
              </w:rPr>
              <w:t>为防止水土流失，</w:t>
            </w:r>
            <w:r>
              <w:rPr>
                <w:rFonts w:hint="default"/>
                <w:u w:val="single"/>
              </w:rPr>
              <w:t>施工过程</w:t>
            </w:r>
            <w:r>
              <w:rPr>
                <w:rFonts w:hint="eastAsia"/>
                <w:u w:val="single"/>
                <w:lang w:eastAsia="zh-CN"/>
              </w:rPr>
              <w:t>中应</w:t>
            </w:r>
            <w:r>
              <w:rPr>
                <w:rFonts w:hint="default"/>
                <w:u w:val="single"/>
              </w:rPr>
              <w:t>及时布设水保措施：对临时堆土进行防护，对堆土场表面定期进行洒水，施工时的挖方及时回填，减少堆土量及堆土暴露时间；</w:t>
            </w:r>
            <w:r>
              <w:rPr>
                <w:color w:val="000000" w:themeColor="text1"/>
                <w:u w:val="single"/>
                <w14:textFill>
                  <w14:solidFill>
                    <w14:schemeClr w14:val="tx1"/>
                  </w14:solidFill>
                </w14:textFill>
              </w:rPr>
              <w:t>开挖土石方时，场内表层土</w:t>
            </w:r>
            <w:r>
              <w:rPr>
                <w:rFonts w:hint="eastAsia"/>
                <w:color w:val="000000" w:themeColor="text1"/>
                <w:u w:val="single"/>
                <w:lang w:eastAsia="zh-CN"/>
                <w14:textFill>
                  <w14:solidFill>
                    <w14:schemeClr w14:val="tx1"/>
                  </w14:solidFill>
                </w14:textFill>
              </w:rPr>
              <w:t>应</w:t>
            </w:r>
            <w:r>
              <w:rPr>
                <w:color w:val="000000" w:themeColor="text1"/>
                <w:u w:val="single"/>
                <w14:textFill>
                  <w14:solidFill>
                    <w14:schemeClr w14:val="tx1"/>
                  </w14:solidFill>
                </w14:textFill>
              </w:rPr>
              <w:t>妥善堆放，底层土也妥善堆砌。工程完毕后，先用底层土覆盖裸露区域，再用表层土覆盖；</w:t>
            </w:r>
          </w:p>
          <w:p>
            <w:pPr>
              <w:ind w:firstLine="480"/>
              <w:rPr>
                <w:rFonts w:hint="default"/>
                <w:u w:val="single"/>
              </w:rPr>
            </w:pPr>
            <w:r>
              <w:rPr>
                <w:rFonts w:hint="default"/>
                <w:u w:val="single"/>
              </w:rPr>
              <w:t>5）尽量减少大型机械施工，基坑开挖后，尽快浇筑混凝土，并及时回填，其表层进行碾压，缩短裸露时间，减少扬尘发生。基坑开挖严禁爆破，以减少粉尘及震动对周围环境的影响；</w:t>
            </w:r>
          </w:p>
          <w:p>
            <w:pPr>
              <w:ind w:firstLine="480"/>
              <w:rPr>
                <w:rFonts w:hint="default"/>
                <w:u w:val="single"/>
              </w:rPr>
            </w:pPr>
            <w:r>
              <w:rPr>
                <w:rFonts w:hint="default"/>
                <w:u w:val="single"/>
              </w:rPr>
              <w:t>6）电缆沟施工后应及时回填，并恢复原有地貌</w:t>
            </w:r>
            <w:r>
              <w:rPr>
                <w:rFonts w:hint="eastAsia"/>
                <w:u w:val="single"/>
                <w:lang w:eastAsia="zh-CN"/>
              </w:rPr>
              <w:t>；对建筑物周围进行绿化，灌、固沙草结合种植；</w:t>
            </w:r>
          </w:p>
          <w:p>
            <w:pPr>
              <w:pStyle w:val="2"/>
              <w:rPr>
                <w:rFonts w:hint="eastAsia"/>
                <w:sz w:val="24"/>
                <w:szCs w:val="24"/>
                <w:u w:val="none"/>
                <w:lang w:eastAsia="zh-CN"/>
              </w:rPr>
            </w:pPr>
            <w:r>
              <w:rPr>
                <w:rFonts w:hint="eastAsia"/>
                <w:sz w:val="24"/>
                <w:szCs w:val="24"/>
                <w:u w:val="none"/>
                <w:lang w:eastAsia="zh-CN"/>
              </w:rPr>
              <w:t>（</w:t>
            </w:r>
            <w:r>
              <w:rPr>
                <w:rFonts w:hint="eastAsia"/>
                <w:sz w:val="24"/>
                <w:szCs w:val="24"/>
                <w:u w:val="none"/>
                <w:lang w:val="en-US" w:eastAsia="zh-CN"/>
              </w:rPr>
              <w:t>3</w:t>
            </w:r>
            <w:r>
              <w:rPr>
                <w:rFonts w:hint="eastAsia"/>
                <w:sz w:val="24"/>
                <w:szCs w:val="24"/>
                <w:u w:val="none"/>
                <w:lang w:eastAsia="zh-CN"/>
              </w:rPr>
              <w:t>）水生生态环境保护措施</w:t>
            </w:r>
          </w:p>
          <w:p>
            <w:pPr>
              <w:pStyle w:val="2"/>
              <w:spacing w:line="360" w:lineRule="auto"/>
              <w:ind w:left="0" w:firstLine="480" w:firstLineChars="200"/>
              <w:rPr>
                <w:rFonts w:hint="eastAsia"/>
                <w:sz w:val="24"/>
                <w:szCs w:val="24"/>
                <w:u w:val="none"/>
                <w:lang w:val="en-US" w:eastAsia="zh-CN"/>
              </w:rPr>
            </w:pPr>
            <w:r>
              <w:rPr>
                <w:rFonts w:hint="eastAsia"/>
                <w:sz w:val="24"/>
                <w:szCs w:val="24"/>
                <w:u w:val="none"/>
                <w:lang w:val="en-US" w:eastAsia="zh-CN"/>
              </w:rPr>
              <w:t>1）加强与当地气象预报部门的联系，在恶劣天气条件下提前做好施工安</w:t>
            </w:r>
          </w:p>
          <w:p>
            <w:pPr>
              <w:pStyle w:val="2"/>
              <w:spacing w:line="360" w:lineRule="auto"/>
              <w:ind w:left="0"/>
              <w:rPr>
                <w:rFonts w:hint="eastAsia"/>
                <w:sz w:val="24"/>
                <w:szCs w:val="24"/>
                <w:u w:val="none"/>
                <w:lang w:val="en-US" w:eastAsia="zh-CN"/>
              </w:rPr>
            </w:pPr>
            <w:r>
              <w:rPr>
                <w:rFonts w:hint="eastAsia"/>
                <w:sz w:val="24"/>
                <w:szCs w:val="24"/>
                <w:u w:val="none"/>
                <w:lang w:val="en-US" w:eastAsia="zh-CN"/>
              </w:rPr>
              <w:t>全保护工作，避免造成安全事故；</w:t>
            </w:r>
          </w:p>
          <w:p>
            <w:pPr>
              <w:pStyle w:val="2"/>
              <w:spacing w:line="360" w:lineRule="auto"/>
              <w:ind w:left="0" w:firstLine="480" w:firstLineChars="200"/>
              <w:rPr>
                <w:rFonts w:hint="eastAsia"/>
                <w:sz w:val="24"/>
                <w:szCs w:val="24"/>
                <w:u w:val="none"/>
                <w:lang w:val="en-US" w:eastAsia="zh-CN"/>
              </w:rPr>
            </w:pPr>
            <w:r>
              <w:rPr>
                <w:rFonts w:hint="eastAsia"/>
                <w:sz w:val="24"/>
                <w:szCs w:val="24"/>
                <w:u w:val="none"/>
                <w:lang w:val="en-US" w:eastAsia="zh-CN"/>
              </w:rPr>
              <w:t>2）施工废水不得随意排放，在施工场地内设置隔油沉淀池，废水经过隔油沉淀后用于车辆冲洗、洒水抑尘等，不外排，施工期废水对水生态无影响。</w:t>
            </w:r>
          </w:p>
          <w:p>
            <w:pPr>
              <w:pStyle w:val="2"/>
              <w:spacing w:line="360" w:lineRule="auto"/>
              <w:ind w:left="0" w:firstLine="480" w:firstLineChars="200"/>
              <w:rPr>
                <w:rFonts w:hint="eastAsia"/>
                <w:sz w:val="24"/>
                <w:szCs w:val="24"/>
                <w:u w:val="none"/>
                <w:lang w:val="en-US" w:eastAsia="zh-CN"/>
              </w:rPr>
            </w:pPr>
            <w:r>
              <w:rPr>
                <w:rFonts w:hint="eastAsia"/>
                <w:sz w:val="24"/>
                <w:szCs w:val="24"/>
                <w:u w:val="none"/>
                <w:lang w:val="en-US" w:eastAsia="zh-CN"/>
              </w:rPr>
              <w:t>3）建设施工分时序进行，施工期使用的打桩船等高噪声设备分时序开启，减少对水生生物影响。打桩作业建议选择在枯水期进行，避开鱼类产卵繁殖期及鱼苗摄食育肥期，以减少对它们造成伤害与影响。为避免施工船舶对河段水生生物造成伤害，施工单位应优化施工工艺方案，控制施工作业、施工船舶污染物排放。抓紧施工进度，尽量缩短水上作业时间。</w:t>
            </w:r>
          </w:p>
          <w:p>
            <w:pPr>
              <w:pStyle w:val="2"/>
              <w:spacing w:line="360" w:lineRule="auto"/>
              <w:ind w:left="0" w:firstLine="480" w:firstLineChars="200"/>
              <w:rPr>
                <w:rFonts w:hint="default"/>
                <w:sz w:val="24"/>
                <w:szCs w:val="24"/>
                <w:u w:val="none"/>
                <w:lang w:val="en-US" w:eastAsia="zh-CN"/>
              </w:rPr>
            </w:pPr>
            <w:r>
              <w:rPr>
                <w:rFonts w:hint="eastAsia"/>
                <w:sz w:val="24"/>
                <w:szCs w:val="24"/>
                <w:u w:val="none"/>
                <w:lang w:val="en-US" w:eastAsia="zh-CN"/>
              </w:rPr>
              <w:t>综上所述，项目施工期对环境产生的上述影响均为短期的，项目建成后，影响即自行消除。建设单位和施工单位在施工过程中只要切实落实对施工产生的扬尘、噪声、固体废物的管理和控制措施，施工期的环境影响将得到有效控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753" w:type="dxa"/>
            <w:tcMar>
              <w:left w:w="28" w:type="dxa"/>
              <w:right w:w="28" w:type="dxa"/>
            </w:tcMar>
            <w:vAlign w:val="center"/>
          </w:tcPr>
          <w:p>
            <w:pPr>
              <w:adjustRightInd w:val="0"/>
              <w:snapToGrid w:val="0"/>
              <w:jc w:val="center"/>
              <w:rPr>
                <w:bCs/>
                <w:spacing w:val="10"/>
                <w:szCs w:val="21"/>
              </w:rPr>
            </w:pPr>
            <w:r>
              <w:rPr>
                <w:bCs/>
                <w:spacing w:val="10"/>
                <w:szCs w:val="21"/>
              </w:rPr>
              <w:t>运营期生态环境保护措施</w:t>
            </w:r>
          </w:p>
        </w:tc>
        <w:tc>
          <w:tcPr>
            <w:tcW w:w="8457" w:type="dxa"/>
          </w:tcPr>
          <w:p>
            <w:pPr>
              <w:pStyle w:val="4"/>
              <w:rPr>
                <w:rFonts w:hint="eastAsia"/>
                <w:color w:val="auto"/>
              </w:rPr>
            </w:pPr>
            <w:bookmarkStart w:id="46" w:name="_Toc9940"/>
            <w:r>
              <w:rPr>
                <w:rFonts w:hint="eastAsia"/>
                <w:color w:val="auto"/>
              </w:rPr>
              <w:t>5.2运营期生态环境保护措施</w:t>
            </w:r>
            <w:bookmarkEnd w:id="46"/>
          </w:p>
          <w:p>
            <w:pPr>
              <w:pStyle w:val="5"/>
            </w:pPr>
            <w:r>
              <w:rPr>
                <w:rFonts w:hint="eastAsia"/>
              </w:rPr>
              <w:t>5.2.1</w:t>
            </w:r>
            <w:r>
              <w:rPr>
                <w:rFonts w:hint="eastAsia"/>
                <w:lang w:eastAsia="zh-CN"/>
              </w:rPr>
              <w:t>地表水环境保护</w:t>
            </w:r>
            <w:r>
              <w:t>措施</w:t>
            </w:r>
          </w:p>
          <w:p>
            <w:pPr>
              <w:widowControl/>
              <w:ind w:firstLine="480" w:firstLineChars="200"/>
              <w:jc w:val="left"/>
            </w:pPr>
            <w:r>
              <w:t>本项目</w:t>
            </w:r>
            <w:r>
              <w:rPr>
                <w:rFonts w:hint="eastAsia"/>
                <w:lang w:eastAsia="zh-CN"/>
              </w:rPr>
              <w:t>运营期光伏区</w:t>
            </w:r>
            <w:r>
              <w:t>的废水主要来源于光伏电池板清洗</w:t>
            </w:r>
            <w:r>
              <w:rPr>
                <w:rFonts w:hint="eastAsia"/>
                <w:lang w:eastAsia="zh-CN"/>
              </w:rPr>
              <w:t>用水</w:t>
            </w:r>
            <w:r>
              <w:rPr>
                <w:rFonts w:hint="eastAsia"/>
              </w:rPr>
              <w:t>，由于光伏电站占地面积较大，且位于水域，采用人工清洗十分不便，应考虑采用节水型机械式清洗</w:t>
            </w:r>
            <w:r>
              <w:rPr>
                <w:rFonts w:hint="eastAsia"/>
                <w:lang w:eastAsia="zh-CN"/>
              </w:rPr>
              <w:t>，</w:t>
            </w:r>
            <w:r>
              <w:rPr>
                <w:rFonts w:hint="eastAsia"/>
              </w:rPr>
              <w:t>辅助人工清洗</w:t>
            </w:r>
            <w:r>
              <w:t>，</w:t>
            </w:r>
            <w:r>
              <w:rPr>
                <w:rFonts w:hint="eastAsia"/>
                <w:lang w:val="en-US" w:eastAsia="zh-CN"/>
              </w:rPr>
              <w:t>不添加洗涤剂，</w:t>
            </w:r>
            <w:r>
              <w:t>运行维护人员采用专用工具对组件表面进行清洗。用水量</w:t>
            </w:r>
            <w:r>
              <w:rPr>
                <w:rFonts w:hint="eastAsia"/>
                <w:lang w:eastAsia="zh-CN"/>
              </w:rPr>
              <w:t>约</w:t>
            </w:r>
            <w:r>
              <w:t>为</w:t>
            </w:r>
            <w:r>
              <w:rPr>
                <w:rFonts w:hint="eastAsia"/>
                <w:highlight w:val="none"/>
                <w:lang w:val="en-US" w:eastAsia="zh-CN"/>
              </w:rPr>
              <w:t>0.2</w:t>
            </w:r>
            <w:r>
              <w:rPr>
                <w:highlight w:val="none"/>
              </w:rPr>
              <w:t>L/m</w:t>
            </w:r>
            <w:r>
              <w:rPr>
                <w:highlight w:val="none"/>
                <w:vertAlign w:val="superscript"/>
              </w:rPr>
              <w:t>2</w:t>
            </w:r>
            <w:r>
              <w:rPr>
                <w:highlight w:val="none"/>
              </w:rPr>
              <w:t>（</w:t>
            </w:r>
            <w:r>
              <w:rPr>
                <w:rFonts w:hint="eastAsia"/>
                <w:highlight w:val="none"/>
                <w:lang w:val="en-US" w:eastAsia="zh-CN"/>
              </w:rPr>
              <w:t>一年</w:t>
            </w:r>
            <w:r>
              <w:rPr>
                <w:highlight w:val="none"/>
              </w:rPr>
              <w:t>清洗一次），</w:t>
            </w:r>
            <w:r>
              <w:rPr>
                <w:rFonts w:hint="eastAsia"/>
                <w:highlight w:val="none"/>
                <w:lang w:val="en-US" w:eastAsia="zh-CN"/>
              </w:rPr>
              <w:t>清洗面积约607436</w:t>
            </w:r>
            <w:r>
              <w:rPr>
                <w:highlight w:val="none"/>
              </w:rPr>
              <w:t>m</w:t>
            </w:r>
            <w:r>
              <w:rPr>
                <w:highlight w:val="none"/>
                <w:vertAlign w:val="superscript"/>
              </w:rPr>
              <w:t>2</w:t>
            </w:r>
            <w:r>
              <w:rPr>
                <w:rFonts w:hint="eastAsia"/>
                <w:highlight w:val="none"/>
                <w:lang w:eastAsia="zh-CN"/>
              </w:rPr>
              <w:t>，</w:t>
            </w:r>
            <w:r>
              <w:rPr>
                <w:rFonts w:hint="eastAsia"/>
                <w:highlight w:val="none"/>
                <w:lang w:val="en-US" w:eastAsia="zh-CN"/>
              </w:rPr>
              <w:t>用水</w:t>
            </w:r>
            <w:r>
              <w:rPr>
                <w:rFonts w:hint="eastAsia"/>
                <w:highlight w:val="none"/>
              </w:rPr>
              <w:t>水量约为</w:t>
            </w:r>
            <w:r>
              <w:rPr>
                <w:rFonts w:hint="eastAsia"/>
                <w:highlight w:val="none"/>
                <w:lang w:val="en-US" w:eastAsia="zh-CN"/>
              </w:rPr>
              <w:t>121</w:t>
            </w:r>
            <w:r>
              <w:rPr>
                <w:rFonts w:hint="eastAsia"/>
              </w:rPr>
              <w:t>吨</w:t>
            </w:r>
            <w:r>
              <w:rPr>
                <w:rFonts w:hint="eastAsia"/>
                <w:lang w:val="en-US" w:eastAsia="zh-CN"/>
              </w:rPr>
              <w:t>/次</w:t>
            </w:r>
            <w:r>
              <w:rPr>
                <w:rFonts w:hint="eastAsia"/>
              </w:rPr>
              <w:t>，</w:t>
            </w:r>
            <w:r>
              <w:t>其主要污染因子为悬浮物，污染物相对简单，清洗</w:t>
            </w:r>
            <w:r>
              <w:rPr>
                <w:rFonts w:hint="eastAsia"/>
                <w:lang w:eastAsia="zh-CN"/>
              </w:rPr>
              <w:t>用</w:t>
            </w:r>
            <w:r>
              <w:t>水自然蒸发</w:t>
            </w:r>
            <w:r>
              <w:rPr>
                <w:rFonts w:hint="eastAsia"/>
                <w:lang w:eastAsia="zh-CN"/>
              </w:rPr>
              <w:t>。</w:t>
            </w:r>
            <w:r>
              <w:rPr>
                <w:rFonts w:hint="eastAsia"/>
                <w:highlight w:val="none"/>
                <w:lang w:eastAsia="zh-CN"/>
              </w:rPr>
              <w:t>少量未蒸发的水会滴落到水体中，由于清洗用水量少且不含清洗剂，污染物经自然沉淀后成为底泥，对水体的影响很小</w:t>
            </w:r>
            <w:r>
              <w:rPr>
                <w:rFonts w:hint="eastAsia"/>
                <w:highlight w:val="none"/>
              </w:rPr>
              <w:t>。</w:t>
            </w:r>
            <w:r>
              <w:t>光伏场区不设办公生活区，只定期派人员巡查维护，故无生活污水产生。</w:t>
            </w:r>
          </w:p>
          <w:p>
            <w:pPr>
              <w:ind w:firstLine="480"/>
              <w:rPr>
                <w:rFonts w:hint="default"/>
              </w:rPr>
            </w:pPr>
            <w:r>
              <w:rPr>
                <w:rFonts w:hint="eastAsia"/>
              </w:rPr>
              <w:t>电站正常运行过程中，管理人员主要从事办公、监控、检修等工作，污水主要为生活污水。</w:t>
            </w:r>
            <w:r>
              <w:rPr>
                <w:rFonts w:hint="default"/>
              </w:rPr>
              <w:t>所含污染物主要有BOD</w:t>
            </w:r>
            <w:r>
              <w:rPr>
                <w:rFonts w:hint="default"/>
                <w:vertAlign w:val="subscript"/>
              </w:rPr>
              <w:t>5</w:t>
            </w:r>
            <w:r>
              <w:rPr>
                <w:rFonts w:hint="default"/>
              </w:rPr>
              <w:t>、COD</w:t>
            </w:r>
            <w:r>
              <w:rPr>
                <w:rFonts w:hint="default"/>
                <w:vertAlign w:val="subscript"/>
              </w:rPr>
              <w:t>Cr</w:t>
            </w:r>
            <w:r>
              <w:rPr>
                <w:rFonts w:hint="default"/>
              </w:rPr>
              <w:t>和大肠菌群等。工程管理人员共6人，生活用水量按120L/人·d 计，污水量取用水量的80%，则生活污水排放量0.</w:t>
            </w:r>
            <w:r>
              <w:rPr>
                <w:rFonts w:hint="eastAsia"/>
                <w:lang w:val="en-US" w:eastAsia="zh-CN"/>
              </w:rPr>
              <w:t>576</w:t>
            </w:r>
            <w:r>
              <w:rPr>
                <w:rFonts w:hint="default"/>
              </w:rPr>
              <w:t>m</w:t>
            </w:r>
            <w:r>
              <w:rPr>
                <w:rFonts w:hint="default"/>
                <w:vertAlign w:val="superscript"/>
              </w:rPr>
              <w:t>3</w:t>
            </w:r>
            <w:r>
              <w:rPr>
                <w:rFonts w:hint="default"/>
              </w:rPr>
              <w:t>/d。由于生活污水量较少，生活污水经</w:t>
            </w:r>
            <w:r>
              <w:rPr>
                <w:rFonts w:hint="eastAsia"/>
                <w:lang w:eastAsia="zh-CN"/>
              </w:rPr>
              <w:t>一体化</w:t>
            </w:r>
            <w:r>
              <w:rPr>
                <w:rFonts w:hint="default"/>
              </w:rPr>
              <w:t>式污水处理装置处理</w:t>
            </w:r>
            <w:r>
              <w:t>后符合</w:t>
            </w:r>
            <w:r>
              <w:rPr>
                <w:kern w:val="0"/>
              </w:rPr>
              <w:t>《农田灌溉水质标准》（GB5084-2021）</w:t>
            </w:r>
            <w:r>
              <w:rPr>
                <w:rFonts w:hint="default"/>
              </w:rPr>
              <w:t>，</w:t>
            </w:r>
            <w:r>
              <w:t>可用于</w:t>
            </w:r>
            <w:r>
              <w:rPr>
                <w:rFonts w:hint="eastAsia"/>
                <w:lang w:eastAsia="zh-CN"/>
              </w:rPr>
              <w:t>厂区绿化，不会对当地</w:t>
            </w:r>
            <w:r>
              <w:rPr>
                <w:rFonts w:hint="eastAsia"/>
                <w:highlight w:val="none"/>
                <w:lang w:eastAsia="zh-CN"/>
              </w:rPr>
              <w:t>地表水</w:t>
            </w:r>
            <w:r>
              <w:rPr>
                <w:rFonts w:hint="eastAsia"/>
                <w:lang w:eastAsia="zh-CN"/>
              </w:rPr>
              <w:t>环境产生影响。此外，还应</w:t>
            </w:r>
            <w:r>
              <w:rPr>
                <w:bCs/>
                <w:spacing w:val="10"/>
              </w:rPr>
              <w:t>对污水处理设施进行防渗处理，避免设施破损污染土壤和地下水。</w:t>
            </w:r>
          </w:p>
          <w:p>
            <w:pPr>
              <w:pStyle w:val="5"/>
            </w:pPr>
            <w:r>
              <w:rPr>
                <w:rFonts w:hint="eastAsia"/>
              </w:rPr>
              <w:t>5.2.2</w:t>
            </w:r>
            <w:r>
              <w:t>声</w:t>
            </w:r>
            <w:r>
              <w:rPr>
                <w:rFonts w:hint="eastAsia"/>
                <w:lang w:eastAsia="zh-CN"/>
              </w:rPr>
              <w:t>环境保护</w:t>
            </w:r>
            <w:r>
              <w:t>措施</w:t>
            </w:r>
          </w:p>
          <w:p>
            <w:pPr>
              <w:ind w:firstLine="480"/>
              <w:rPr>
                <w:rFonts w:hint="default"/>
              </w:rPr>
            </w:pPr>
            <w:r>
              <w:rPr>
                <w:rFonts w:hint="default"/>
              </w:rPr>
              <w:t>本项目为利用洁净太阳能发电项目，在太阳能转变成电能的过程中，产生的噪声值较小，对区域声环境影响较小。电站设备运行噪声主要为逆变器和箱式变压器运行时产生的设备噪声，一般在60dB(A)左右，因源强较小，随着距离的衰减</w:t>
            </w:r>
            <w:r>
              <w:t>及噪声防护工作的进行</w:t>
            </w:r>
            <w:r>
              <w:rPr>
                <w:rFonts w:hint="default"/>
              </w:rPr>
              <w:t>，项目各场界噪声能够满足《工业企业厂界环境噪声排放标准》（GB12348-2008）2类标准要求，对周围环境影响较小。运营期加强对光伏电站逆变器和变压器的维护，使其处于良好的运行状态。</w:t>
            </w:r>
          </w:p>
          <w:p>
            <w:pPr>
              <w:pStyle w:val="5"/>
            </w:pPr>
            <w:r>
              <w:rPr>
                <w:rFonts w:hint="eastAsia"/>
              </w:rPr>
              <w:t>5.2.3</w:t>
            </w:r>
            <w:r>
              <w:rPr>
                <w:rFonts w:hint="eastAsia"/>
                <w:lang w:eastAsia="zh-CN"/>
              </w:rPr>
              <w:t>固体废物处理处置</w:t>
            </w:r>
            <w:r>
              <w:t>措施</w:t>
            </w:r>
          </w:p>
          <w:p>
            <w:pPr>
              <w:ind w:firstLine="480"/>
              <w:rPr>
                <w:rFonts w:hint="default" w:eastAsia="宋体"/>
              </w:rPr>
            </w:pPr>
            <w:r>
              <w:rPr>
                <w:rFonts w:hint="default" w:eastAsia="宋体"/>
              </w:rPr>
              <w:t>营运期间生活垃圾集中堆放，统一进行卫生埋填。损坏或服务期满后产生的废光伏板全部回收保管，集中堆放，定期由生产厂家回收。箱式变压器内检修时产生的废油</w:t>
            </w:r>
            <w:r>
              <w:rPr>
                <w:rFonts w:hint="eastAsia" w:eastAsia="宋体"/>
                <w:lang w:eastAsia="zh-CN"/>
              </w:rPr>
              <w:t>及</w:t>
            </w:r>
            <w:r>
              <w:rPr>
                <w:rFonts w:hint="default" w:eastAsia="宋体"/>
              </w:rPr>
              <w:t>废铅酸蓄电池，属于危险废物，先转移至升压站内的</w:t>
            </w:r>
            <w:r>
              <w:rPr>
                <w:rFonts w:hint="eastAsia"/>
                <w:lang w:eastAsia="zh-CN"/>
              </w:rPr>
              <w:t>危废暂存间</w:t>
            </w:r>
            <w:r>
              <w:rPr>
                <w:rFonts w:hint="default" w:eastAsia="宋体"/>
              </w:rPr>
              <w:t>暂存，统一交由有资质的单位妥善处置。危废转移时必须严格落实五联单制度。</w:t>
            </w:r>
          </w:p>
          <w:p>
            <w:pPr>
              <w:ind w:firstLine="480"/>
              <w:rPr>
                <w:rFonts w:hint="default" w:eastAsia="宋体"/>
                <w:u w:val="single"/>
              </w:rPr>
            </w:pPr>
            <w:r>
              <w:rPr>
                <w:rFonts w:hint="eastAsia"/>
                <w:u w:val="single"/>
                <w:lang w:eastAsia="zh-CN"/>
              </w:rPr>
              <w:t>危废暂存间</w:t>
            </w:r>
            <w:r>
              <w:rPr>
                <w:rFonts w:hint="default" w:eastAsia="宋体"/>
                <w:u w:val="single"/>
              </w:rPr>
              <w:t>位于升压站</w:t>
            </w:r>
            <w:r>
              <w:rPr>
                <w:rFonts w:hint="eastAsia"/>
                <w:u w:val="single"/>
                <w:lang w:eastAsia="zh-CN"/>
              </w:rPr>
              <w:t>附属用房内，面积</w:t>
            </w:r>
            <w:r>
              <w:rPr>
                <w:rFonts w:hint="eastAsia"/>
                <w:u w:val="single"/>
                <w:lang w:val="en-US" w:eastAsia="zh-CN"/>
              </w:rPr>
              <w:t>23.76m</w:t>
            </w:r>
            <w:r>
              <w:rPr>
                <w:rFonts w:hint="eastAsia"/>
                <w:u w:val="single"/>
                <w:vertAlign w:val="superscript"/>
                <w:lang w:val="en-US" w:eastAsia="zh-CN"/>
              </w:rPr>
              <w:t>2</w:t>
            </w:r>
            <w:r>
              <w:rPr>
                <w:rFonts w:hint="default" w:eastAsia="宋体"/>
                <w:u w:val="single"/>
              </w:rPr>
              <w:t>。按照《危险废物贮存污染控制标准》（GB18597-20</w:t>
            </w:r>
            <w:r>
              <w:rPr>
                <w:rFonts w:hint="eastAsia"/>
                <w:u w:val="single"/>
                <w:lang w:val="en-US" w:eastAsia="zh-CN"/>
              </w:rPr>
              <w:t>23</w:t>
            </w:r>
            <w:r>
              <w:rPr>
                <w:rFonts w:hint="default" w:eastAsia="宋体"/>
                <w:u w:val="single"/>
              </w:rPr>
              <w:t>）。贮存的危险废物直接接触地面的，还应进行基础防渗，防渗层为至少1 m厚黏土层（渗透系数不大于10</w:t>
            </w:r>
            <w:r>
              <w:rPr>
                <w:rFonts w:hint="default" w:eastAsia="宋体"/>
                <w:u w:val="single"/>
                <w:vertAlign w:val="superscript"/>
              </w:rPr>
              <w:t>-7</w:t>
            </w:r>
            <w:r>
              <w:rPr>
                <w:rFonts w:hint="default" w:eastAsia="宋体"/>
                <w:u w:val="single"/>
              </w:rPr>
              <w:t>cm/s），或至少2 mm厚高密度聚乙烯膜等人工防渗材料（渗透系数不大于10</w:t>
            </w:r>
            <w:r>
              <w:rPr>
                <w:rFonts w:hint="default" w:eastAsia="宋体"/>
                <w:u w:val="single"/>
                <w:vertAlign w:val="superscript"/>
              </w:rPr>
              <w:t>-10</w:t>
            </w:r>
            <w:r>
              <w:rPr>
                <w:rFonts w:hint="default" w:eastAsia="宋体"/>
                <w:u w:val="single"/>
              </w:rPr>
              <w:t>cm/s），或其他防渗性能等效的材料</w:t>
            </w:r>
            <w:r>
              <w:rPr>
                <w:rFonts w:hint="eastAsia"/>
                <w:u w:val="single"/>
                <w:lang w:eastAsia="zh-CN"/>
              </w:rPr>
              <w:t>。</w:t>
            </w:r>
          </w:p>
          <w:p>
            <w:pPr>
              <w:pStyle w:val="24"/>
              <w:spacing w:line="240" w:lineRule="auto"/>
              <w:rPr>
                <w:rFonts w:eastAsia="宋体"/>
                <w:b/>
                <w:bCs/>
                <w:sz w:val="21"/>
                <w:szCs w:val="21"/>
              </w:rPr>
            </w:pPr>
            <w:r>
              <w:rPr>
                <w:rFonts w:eastAsia="宋体"/>
                <w:b/>
                <w:bCs/>
                <w:sz w:val="21"/>
                <w:szCs w:val="21"/>
              </w:rPr>
              <w:t>表5.2-1  危废防渗措施一览表</w:t>
            </w:r>
          </w:p>
          <w:tbl>
            <w:tblPr>
              <w:tblStyle w:val="16"/>
              <w:tblW w:w="5000" w:type="pct"/>
              <w:tblInd w:w="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750"/>
              <w:gridCol w:w="48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957" w:type="pct"/>
                  <w:tcBorders>
                    <w:tl2br w:val="nil"/>
                    <w:tr2bl w:val="nil"/>
                  </w:tcBorders>
                  <w:vAlign w:val="center"/>
                </w:tcPr>
                <w:p>
                  <w:pPr>
                    <w:pStyle w:val="26"/>
                    <w:rPr>
                      <w:color w:val="auto"/>
                      <w:sz w:val="21"/>
                      <w:szCs w:val="21"/>
                    </w:rPr>
                  </w:pPr>
                  <w:r>
                    <w:rPr>
                      <w:color w:val="auto"/>
                      <w:sz w:val="21"/>
                      <w:szCs w:val="21"/>
                    </w:rPr>
                    <w:t>区域</w:t>
                  </w:r>
                </w:p>
              </w:tc>
              <w:tc>
                <w:tcPr>
                  <w:tcW w:w="1064" w:type="pct"/>
                  <w:tcBorders>
                    <w:tl2br w:val="nil"/>
                    <w:tr2bl w:val="nil"/>
                  </w:tcBorders>
                  <w:vAlign w:val="center"/>
                </w:tcPr>
                <w:p>
                  <w:pPr>
                    <w:pStyle w:val="26"/>
                    <w:rPr>
                      <w:color w:val="auto"/>
                      <w:sz w:val="21"/>
                      <w:szCs w:val="21"/>
                    </w:rPr>
                  </w:pPr>
                  <w:r>
                    <w:rPr>
                      <w:color w:val="auto"/>
                      <w:sz w:val="21"/>
                      <w:szCs w:val="21"/>
                    </w:rPr>
                    <w:t>分区</w:t>
                  </w:r>
                </w:p>
              </w:tc>
              <w:tc>
                <w:tcPr>
                  <w:tcW w:w="2977" w:type="pct"/>
                  <w:tcBorders>
                    <w:tl2br w:val="nil"/>
                    <w:tr2bl w:val="nil"/>
                  </w:tcBorders>
                  <w:vAlign w:val="center"/>
                </w:tcPr>
                <w:p>
                  <w:pPr>
                    <w:pStyle w:val="26"/>
                    <w:rPr>
                      <w:color w:val="auto"/>
                      <w:sz w:val="21"/>
                      <w:szCs w:val="21"/>
                    </w:rPr>
                  </w:pPr>
                  <w:r>
                    <w:rPr>
                      <w:color w:val="auto"/>
                      <w:sz w:val="21"/>
                      <w:szCs w:val="21"/>
                    </w:rPr>
                    <w:t>防渗要求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957" w:type="pct"/>
                  <w:tcBorders>
                    <w:tl2br w:val="nil"/>
                    <w:tr2bl w:val="nil"/>
                  </w:tcBorders>
                  <w:vAlign w:val="center"/>
                </w:tcPr>
                <w:p>
                  <w:pPr>
                    <w:pStyle w:val="26"/>
                    <w:rPr>
                      <w:color w:val="auto"/>
                      <w:sz w:val="21"/>
                      <w:szCs w:val="21"/>
                      <w:u w:val="single"/>
                    </w:rPr>
                  </w:pPr>
                  <w:r>
                    <w:rPr>
                      <w:color w:val="auto"/>
                      <w:sz w:val="21"/>
                      <w:szCs w:val="21"/>
                      <w:u w:val="single"/>
                    </w:rPr>
                    <w:t>重点防渗区</w:t>
                  </w:r>
                </w:p>
              </w:tc>
              <w:tc>
                <w:tcPr>
                  <w:tcW w:w="1064" w:type="pct"/>
                  <w:tcBorders>
                    <w:tl2br w:val="nil"/>
                    <w:tr2bl w:val="nil"/>
                  </w:tcBorders>
                  <w:vAlign w:val="center"/>
                </w:tcPr>
                <w:p>
                  <w:pPr>
                    <w:pStyle w:val="26"/>
                    <w:rPr>
                      <w:color w:val="auto"/>
                      <w:sz w:val="21"/>
                      <w:szCs w:val="21"/>
                      <w:u w:val="single"/>
                    </w:rPr>
                  </w:pPr>
                  <w:r>
                    <w:rPr>
                      <w:rFonts w:hint="eastAsia"/>
                      <w:color w:val="auto"/>
                      <w:sz w:val="21"/>
                      <w:szCs w:val="21"/>
                      <w:u w:val="single"/>
                      <w:lang w:eastAsia="zh-CN"/>
                    </w:rPr>
                    <w:t>危废暂存间</w:t>
                  </w:r>
                  <w:r>
                    <w:rPr>
                      <w:rStyle w:val="20"/>
                      <w:rFonts w:hint="eastAsia"/>
                      <w:color w:val="auto"/>
                      <w:u w:val="single"/>
                    </w:rPr>
                    <w:t>、事故油池、箱变地面</w:t>
                  </w:r>
                </w:p>
              </w:tc>
              <w:tc>
                <w:tcPr>
                  <w:tcW w:w="2977" w:type="pct"/>
                  <w:tcBorders>
                    <w:tl2br w:val="nil"/>
                    <w:tr2bl w:val="nil"/>
                  </w:tcBorders>
                  <w:vAlign w:val="center"/>
                </w:tcPr>
                <w:p>
                  <w:pPr>
                    <w:pStyle w:val="26"/>
                    <w:jc w:val="both"/>
                    <w:rPr>
                      <w:color w:val="auto"/>
                      <w:sz w:val="21"/>
                      <w:szCs w:val="21"/>
                      <w:u w:val="single"/>
                    </w:rPr>
                  </w:pPr>
                  <w:r>
                    <w:rPr>
                      <w:color w:val="auto"/>
                      <w:sz w:val="21"/>
                      <w:szCs w:val="21"/>
                      <w:u w:val="single"/>
                    </w:rPr>
                    <w:t>参照《</w:t>
                  </w:r>
                  <w:r>
                    <w:rPr>
                      <w:rFonts w:hint="eastAsia"/>
                      <w:color w:val="auto"/>
                      <w:sz w:val="21"/>
                      <w:szCs w:val="21"/>
                      <w:u w:val="single"/>
                    </w:rPr>
                    <w:t>危险废物贮存污染控制标准</w:t>
                  </w:r>
                  <w:r>
                    <w:rPr>
                      <w:color w:val="auto"/>
                      <w:sz w:val="21"/>
                      <w:szCs w:val="21"/>
                      <w:u w:val="single"/>
                    </w:rPr>
                    <w:t>》（GB18597-20</w:t>
                  </w:r>
                  <w:r>
                    <w:rPr>
                      <w:rFonts w:hint="eastAsia"/>
                      <w:color w:val="auto"/>
                      <w:sz w:val="21"/>
                      <w:szCs w:val="21"/>
                      <w:u w:val="single"/>
                      <w:lang w:val="en-US" w:eastAsia="zh-CN"/>
                    </w:rPr>
                    <w:t>23</w:t>
                  </w:r>
                  <w:r>
                    <w:rPr>
                      <w:color w:val="auto"/>
                      <w:sz w:val="21"/>
                      <w:szCs w:val="21"/>
                      <w:u w:val="single"/>
                    </w:rPr>
                    <w:t>）执行地面防渗设计。</w:t>
                  </w:r>
                  <w:r>
                    <w:rPr>
                      <w:rFonts w:hint="default" w:eastAsia="宋体"/>
                      <w:sz w:val="21"/>
                      <w:szCs w:val="21"/>
                      <w:u w:val="single"/>
                    </w:rPr>
                    <w:t>防渗层为至少1 m厚黏土层（渗透系数不大于10</w:t>
                  </w:r>
                  <w:r>
                    <w:rPr>
                      <w:rFonts w:hint="default" w:eastAsia="宋体"/>
                      <w:sz w:val="21"/>
                      <w:szCs w:val="21"/>
                      <w:u w:val="single"/>
                      <w:vertAlign w:val="superscript"/>
                    </w:rPr>
                    <w:t>-7</w:t>
                  </w:r>
                  <w:r>
                    <w:rPr>
                      <w:rFonts w:hint="default" w:eastAsia="宋体"/>
                      <w:sz w:val="21"/>
                      <w:szCs w:val="21"/>
                      <w:u w:val="single"/>
                    </w:rPr>
                    <w:t>cm/s），或至少2 mm厚高密度聚乙烯膜等人工防渗材料（渗透系数不大于10</w:t>
                  </w:r>
                  <w:r>
                    <w:rPr>
                      <w:rFonts w:hint="default" w:eastAsia="宋体"/>
                      <w:sz w:val="21"/>
                      <w:szCs w:val="21"/>
                      <w:u w:val="single"/>
                      <w:vertAlign w:val="superscript"/>
                    </w:rPr>
                    <w:t>-10</w:t>
                  </w:r>
                  <w:r>
                    <w:rPr>
                      <w:rFonts w:hint="default" w:eastAsia="宋体"/>
                      <w:sz w:val="21"/>
                      <w:szCs w:val="21"/>
                      <w:u w:val="single"/>
                    </w:rPr>
                    <w:t>cm/s），或其他防渗性能等效的材料</w:t>
                  </w:r>
                </w:p>
              </w:tc>
            </w:tr>
          </w:tbl>
          <w:p>
            <w:pPr>
              <w:spacing w:line="500" w:lineRule="exact"/>
              <w:ind w:firstLine="480" w:firstLineChars="200"/>
            </w:pPr>
            <w:r>
              <w:t>综上所述，项目产生固废均能得到妥善处理，对周边环境影响很小。</w:t>
            </w:r>
          </w:p>
          <w:p>
            <w:pPr>
              <w:pStyle w:val="5"/>
              <w:keepNext/>
              <w:keepLines/>
              <w:pageBreakBefore w:val="0"/>
              <w:widowControl w:val="0"/>
              <w:kinsoku/>
              <w:wordWrap/>
              <w:overflowPunct/>
              <w:topLinePunct w:val="0"/>
              <w:autoSpaceDE/>
              <w:autoSpaceDN/>
              <w:bidi w:val="0"/>
              <w:adjustRightInd/>
              <w:snapToGrid/>
              <w:spacing w:before="157" w:beforeLines="50"/>
              <w:textAlignment w:val="auto"/>
            </w:pPr>
            <w:r>
              <w:rPr>
                <w:rFonts w:hint="eastAsia"/>
              </w:rPr>
              <w:t>5.2.4</w:t>
            </w:r>
            <w:r>
              <w:rPr>
                <w:rFonts w:hint="eastAsia"/>
                <w:lang w:eastAsia="zh-CN"/>
              </w:rPr>
              <w:t>大气环境保护</w:t>
            </w:r>
            <w:r>
              <w:t>措施</w:t>
            </w:r>
          </w:p>
          <w:p>
            <w:pPr>
              <w:ind w:firstLine="480"/>
              <w:rPr>
                <w:rFonts w:hint="default"/>
              </w:rPr>
            </w:pPr>
            <w:r>
              <w:rPr>
                <w:rFonts w:hint="default"/>
              </w:rPr>
              <w:t>食堂安装油烟净化设施，油烟净化后的废气经厨房后堂油烟排放管道至屋顶排放。其净化率约为60%，则油烟排放量为0.</w:t>
            </w:r>
            <w:r>
              <w:t>66</w:t>
            </w:r>
            <w:r>
              <w:rPr>
                <w:rFonts w:hint="default"/>
              </w:rPr>
              <w:t>kg/a，油烟排放浓度为1.</w:t>
            </w:r>
            <w:r>
              <w:t>36</w:t>
            </w:r>
            <w:r>
              <w:rPr>
                <w:rFonts w:hint="default"/>
              </w:rPr>
              <w:t>mg/m</w:t>
            </w:r>
            <w:r>
              <w:rPr>
                <w:rFonts w:hint="default"/>
                <w:vertAlign w:val="superscript"/>
              </w:rPr>
              <w:t>3</w:t>
            </w:r>
            <w:r>
              <w:rPr>
                <w:rFonts w:hint="default"/>
              </w:rPr>
              <w:t>，达到《</w:t>
            </w:r>
            <w:r>
              <w:rPr>
                <w:rFonts w:hint="eastAsia"/>
                <w:lang w:eastAsia="zh-CN"/>
              </w:rPr>
              <w:t>饮食业油烟排放标准（试行）</w:t>
            </w:r>
            <w:r>
              <w:rPr>
                <w:rFonts w:hint="default"/>
              </w:rPr>
              <w:t>》（GB18483-2001）中规定的限值（2mg/m³）要求。</w:t>
            </w:r>
          </w:p>
          <w:p>
            <w:pPr>
              <w:pStyle w:val="5"/>
            </w:pPr>
            <w:r>
              <w:rPr>
                <w:rFonts w:hint="eastAsia"/>
                <w:lang w:val="en-US" w:eastAsia="zh-CN"/>
              </w:rPr>
              <w:t>5.2.5光</w:t>
            </w:r>
            <w:r>
              <w:t>污染及防治措施</w:t>
            </w:r>
          </w:p>
          <w:p>
            <w:pPr>
              <w:ind w:firstLine="480" w:firstLineChars="200"/>
              <w:rPr>
                <w:rFonts w:hint="default"/>
              </w:rPr>
            </w:pPr>
            <w:r>
              <w:rPr>
                <w:rFonts w:hint="default"/>
              </w:rPr>
              <w:t>本光伏电站采用单晶硅太阳能电池，该电池组件最外层为特种钢化玻璃</w:t>
            </w:r>
            <w:r>
              <w:rPr>
                <w:rFonts w:hint="eastAsia"/>
                <w:lang w:eastAsia="zh-CN"/>
              </w:rPr>
              <w:t>，</w:t>
            </w:r>
            <w:r>
              <w:rPr>
                <w:rFonts w:hint="default"/>
              </w:rPr>
              <w:t>其透光率极高，达 95%以上，基本不会产生噪光污染。根据现行国家标准《</w:t>
            </w:r>
            <w:r>
              <w:rPr>
                <w:rFonts w:hint="eastAsia"/>
                <w:lang w:eastAsia="zh-CN"/>
              </w:rPr>
              <w:t>玻璃幕墙光热性能</w:t>
            </w:r>
            <w:r>
              <w:rPr>
                <w:rFonts w:hint="default"/>
              </w:rPr>
              <w:t>》（</w:t>
            </w:r>
            <w:r>
              <w:rPr>
                <w:rFonts w:hint="eastAsia"/>
                <w:lang w:eastAsia="zh-CN"/>
              </w:rPr>
              <w:t>GB/T 18091-2015</w:t>
            </w:r>
            <w:r>
              <w:rPr>
                <w:rFonts w:hint="default"/>
              </w:rPr>
              <w:t>）的相关规定，在城市主干道、立交桥、高架桥两侧设立的玻璃幕墙，应采用反射比不大于 0.16 的低辐射玻璃。依据此标准，光伏阵列的反射光极少。本工程场址距国道公路较远，所以基本不会对公路上行驶车辆的司机产生影响，造成眩晕。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753" w:type="dxa"/>
            <w:vAlign w:val="center"/>
          </w:tcPr>
          <w:p>
            <w:pPr>
              <w:adjustRightInd w:val="0"/>
              <w:snapToGrid w:val="0"/>
              <w:jc w:val="center"/>
              <w:rPr>
                <w:bCs/>
                <w:spacing w:val="10"/>
                <w:szCs w:val="21"/>
              </w:rPr>
            </w:pPr>
            <w:r>
              <w:rPr>
                <w:bCs/>
                <w:szCs w:val="21"/>
              </w:rPr>
              <w:t>其他</w:t>
            </w:r>
          </w:p>
        </w:tc>
        <w:tc>
          <w:tcPr>
            <w:tcW w:w="8457" w:type="dxa"/>
          </w:tcPr>
          <w:p>
            <w:pPr>
              <w:pStyle w:val="4"/>
              <w:rPr>
                <w:rFonts w:hint="eastAsia"/>
              </w:rPr>
            </w:pPr>
            <w:bookmarkStart w:id="47" w:name="_Toc4946"/>
            <w:r>
              <w:rPr>
                <w:rFonts w:hint="eastAsia"/>
              </w:rPr>
              <w:t>5.3其他</w:t>
            </w:r>
            <w:bookmarkEnd w:id="47"/>
          </w:p>
          <w:p>
            <w:pPr>
              <w:pStyle w:val="5"/>
            </w:pPr>
            <w:r>
              <w:rPr>
                <w:rFonts w:hint="eastAsia"/>
              </w:rPr>
              <w:t>5.3.1</w:t>
            </w:r>
            <w:r>
              <w:t>电磁环境影响分析</w:t>
            </w:r>
          </w:p>
          <w:p>
            <w:pPr>
              <w:ind w:firstLine="480"/>
            </w:pPr>
            <w:r>
              <w:t>为了减少电磁辐射对运行人员的伤害，所有计算机监控系统显示器均应采用低辐射、低能耗显示器</w:t>
            </w:r>
            <w:r>
              <w:rPr>
                <w:rFonts w:hint="eastAsia"/>
                <w:lang w:eastAsia="zh-CN"/>
              </w:rPr>
              <w:t>，</w:t>
            </w:r>
            <w:r>
              <w:rPr>
                <w:rFonts w:hint="eastAsia"/>
                <w:lang w:val="en-US" w:eastAsia="zh-CN"/>
              </w:rPr>
              <w:t>具体见电磁环境影响专题评价。</w:t>
            </w:r>
            <w:r>
              <w:t>本项目电磁环境影响很小，升压站电磁辐射的影响并不突出，不需采取其他措施，也能满足规程要求。</w:t>
            </w:r>
          </w:p>
          <w:p>
            <w:pPr>
              <w:pStyle w:val="6"/>
              <w:rPr>
                <w:rFonts w:hint="eastAsia"/>
                <w:lang w:eastAsia="zh-CN"/>
              </w:rPr>
            </w:pPr>
            <w:r>
              <w:rPr>
                <w:rFonts w:hint="eastAsia"/>
              </w:rPr>
              <w:t>5.</w:t>
            </w:r>
            <w:r>
              <w:rPr>
                <w:rFonts w:hint="eastAsia"/>
                <w:lang w:val="en-US" w:eastAsia="zh-CN"/>
              </w:rPr>
              <w:t>3.2</w:t>
            </w:r>
            <w:r>
              <w:rPr>
                <w:rFonts w:hint="eastAsia"/>
                <w:lang w:eastAsia="zh-CN"/>
              </w:rPr>
              <w:t>服务期满后环境影响分析</w:t>
            </w:r>
          </w:p>
          <w:p>
            <w:pPr>
              <w:ind w:firstLine="480"/>
            </w:pPr>
            <w:r>
              <w:t>本项目运营期为25年，待项目运营期满后，按国家相关要求，将对生产区（电池组件及支架、设备等）进行全部拆除或者更换。光伏电站服务期满后影响主要为拆除的太阳能电池板、变压器等固体废物影响及基础拆除产生的生态环境影响。</w:t>
            </w:r>
          </w:p>
          <w:p>
            <w:pPr>
              <w:ind w:firstLine="480"/>
            </w:pPr>
            <w:r>
              <w:t>1、拆除的太阳能电池板、设备等固体废物</w:t>
            </w:r>
          </w:p>
          <w:p>
            <w:pPr>
              <w:ind w:firstLine="480"/>
            </w:pPr>
            <w:r>
              <w:t>在光伏电站服务期满后，拆除所有太阳能电池板、设备等固体废物。</w:t>
            </w:r>
          </w:p>
          <w:p>
            <w:pPr>
              <w:ind w:firstLine="480"/>
            </w:pPr>
            <w:r>
              <w:fldChar w:fldCharType="begin"/>
            </w:r>
            <w:r>
              <w:instrText xml:space="preserve"> = 1 \* GB3 </w:instrText>
            </w:r>
            <w:r>
              <w:fldChar w:fldCharType="separate"/>
            </w:r>
            <w:r>
              <w:rPr>
                <w:rFonts w:hint="eastAsia"/>
              </w:rPr>
              <w:t>①</w:t>
            </w:r>
            <w:r>
              <w:fldChar w:fldCharType="end"/>
            </w:r>
            <w:r>
              <w:t xml:space="preserve"> 项目服务期满后废太阳能电池等一般废物，由太阳能电池生产厂家回收再利用。</w:t>
            </w:r>
          </w:p>
          <w:p>
            <w:pPr>
              <w:ind w:firstLine="480"/>
            </w:pPr>
            <w:r>
              <w:fldChar w:fldCharType="begin"/>
            </w:r>
            <w:r>
              <w:instrText xml:space="preserve"> = 2 \* GB3 </w:instrText>
            </w:r>
            <w:r>
              <w:fldChar w:fldCharType="separate"/>
            </w:r>
            <w:r>
              <w:rPr>
                <w:rFonts w:hint="eastAsia"/>
              </w:rPr>
              <w:t>②</w:t>
            </w:r>
            <w:r>
              <w:fldChar w:fldCharType="end"/>
            </w:r>
            <w:r>
              <w:t xml:space="preserve"> 项目拆除的箱式升压变压器、逆变器等危险废物，服务期满后交由有资质回收处置单位进行回收处理。</w:t>
            </w:r>
          </w:p>
          <w:p>
            <w:pPr>
              <w:ind w:firstLine="480"/>
            </w:pPr>
            <w:r>
              <w:t>2、基础拆除产生的生态环境影响</w:t>
            </w:r>
          </w:p>
          <w:p>
            <w:pPr>
              <w:ind w:firstLine="480"/>
            </w:pPr>
            <w:r>
              <w:t>本项目服务期满后将对电池组件及支架、设备等进行全部拆除，</w:t>
            </w:r>
            <w:r>
              <w:rPr>
                <w:rFonts w:hint="eastAsia"/>
                <w:lang w:eastAsia="zh-CN"/>
              </w:rPr>
              <w:t>并</w:t>
            </w:r>
            <w:r>
              <w:t>进行生态恢复：</w:t>
            </w:r>
          </w:p>
          <w:p>
            <w:pPr>
              <w:ind w:firstLine="480"/>
            </w:pPr>
            <w:r>
              <w:fldChar w:fldCharType="begin"/>
            </w:r>
            <w:r>
              <w:instrText xml:space="preserve"> = 1 \* GB3 </w:instrText>
            </w:r>
            <w:r>
              <w:fldChar w:fldCharType="separate"/>
            </w:r>
            <w:r>
              <w:rPr>
                <w:rFonts w:hint="eastAsia"/>
              </w:rPr>
              <w:t>①</w:t>
            </w:r>
            <w:r>
              <w:fldChar w:fldCharType="end"/>
            </w:r>
            <w:r>
              <w:t>掘除硬化地面基础，对场地进行恢复；</w:t>
            </w:r>
          </w:p>
          <w:p>
            <w:pPr>
              <w:ind w:firstLine="480"/>
            </w:pPr>
            <w:r>
              <w:fldChar w:fldCharType="begin"/>
            </w:r>
            <w:r>
              <w:instrText xml:space="preserve"> = 2 \* GB3 </w:instrText>
            </w:r>
            <w:r>
              <w:fldChar w:fldCharType="separate"/>
            </w:r>
            <w:r>
              <w:rPr>
                <w:rFonts w:hint="eastAsia"/>
              </w:rPr>
              <w:t>②</w:t>
            </w:r>
            <w:r>
              <w:fldChar w:fldCharType="end"/>
            </w:r>
            <w:r>
              <w:t>拆除过程中应尽量减小对土地</w:t>
            </w:r>
            <w:r>
              <w:rPr>
                <w:rFonts w:hint="eastAsia"/>
                <w:lang w:eastAsia="zh-CN"/>
              </w:rPr>
              <w:t>和水体</w:t>
            </w:r>
            <w:r>
              <w:t>的扰动，对于项目厂区原绿化土地应保留；</w:t>
            </w:r>
          </w:p>
          <w:p>
            <w:pPr>
              <w:ind w:firstLine="480"/>
            </w:pPr>
            <w:r>
              <w:fldChar w:fldCharType="begin"/>
            </w:r>
            <w:r>
              <w:instrText xml:space="preserve"> = 3 \* GB3 </w:instrText>
            </w:r>
            <w:r>
              <w:fldChar w:fldCharType="separate"/>
            </w:r>
            <w:r>
              <w:rPr>
                <w:rFonts w:hint="eastAsia"/>
              </w:rPr>
              <w:t>③</w:t>
            </w:r>
            <w:r>
              <w:fldChar w:fldCharType="end"/>
            </w:r>
            <w:r>
              <w:t>掘除混凝土的基础部分场地应进行恢复，恢复后的场地则进行洒水和压实，以固结地表，防止产生扬尘和对土壤的风蚀。</w:t>
            </w:r>
          </w:p>
          <w:p>
            <w:pPr>
              <w:ind w:firstLine="480"/>
            </w:pPr>
            <w:r>
              <w:t>综上所述，光伏电站服务期满后，企业必须严格采取上述环境保护措施，确保无遗留环保问题。光伏电站在服务期满后、除污染源附近较小范围以外地区，均能达到光伏电站环境质量标准要求；在光伏电站服务期满后，太阳能电池板、变压器等固体废物由专业部门统一回收处理。</w:t>
            </w:r>
          </w:p>
          <w:p>
            <w:pPr>
              <w:pStyle w:val="5"/>
            </w:pPr>
            <w:r>
              <w:rPr>
                <w:rFonts w:hint="eastAsia"/>
              </w:rPr>
              <w:t>5.3.</w:t>
            </w:r>
            <w:r>
              <w:rPr>
                <w:rFonts w:hint="eastAsia"/>
                <w:lang w:val="en-US" w:eastAsia="zh-CN"/>
              </w:rPr>
              <w:t>3</w:t>
            </w:r>
            <w:r>
              <w:t>风险防治措施</w:t>
            </w:r>
          </w:p>
          <w:p>
            <w:pPr>
              <w:ind w:firstLine="480"/>
              <w:rPr>
                <w:rFonts w:hint="default"/>
              </w:rPr>
            </w:pPr>
            <w:r>
              <w:rPr>
                <w:rFonts w:hint="default"/>
              </w:rPr>
              <w:t>（1）火灾防范措施</w:t>
            </w:r>
          </w:p>
          <w:p>
            <w:pPr>
              <w:ind w:firstLine="480"/>
              <w:rPr>
                <w:rFonts w:hint="default"/>
              </w:rPr>
            </w:pPr>
            <w:r>
              <w:rPr>
                <w:rFonts w:hint="default"/>
              </w:rPr>
              <w:t>①本着“安全第一、预防为主”的原则，在设计过程中，严格执行国家有关设计防火规范，防患于未然。</w:t>
            </w:r>
          </w:p>
          <w:p>
            <w:pPr>
              <w:ind w:firstLine="480"/>
              <w:rPr>
                <w:rFonts w:hint="default"/>
              </w:rPr>
            </w:pPr>
            <w:r>
              <w:rPr>
                <w:rFonts w:hint="default"/>
              </w:rPr>
              <w:t>②建立风险防范机制，落实消防环保设备和措施。根据可能发生的风险，建立风险防范机制，除建立健全规章制度，需要风险防范机制，针对可能的风险，提出具体的防范措施，通过签订风险防范安全管理责任书等形式，落实管理责任制，将风险防范责任落实到领导和工作人员，层层有人责任，层层抓落实，尽最大努力避免风险事故的发生。</w:t>
            </w:r>
          </w:p>
          <w:p>
            <w:pPr>
              <w:ind w:firstLine="480"/>
              <w:rPr>
                <w:rFonts w:hint="default"/>
              </w:rPr>
            </w:pPr>
            <w:r>
              <w:rPr>
                <w:rFonts w:hint="default"/>
              </w:rPr>
              <w:t>③落实风险防范经费，备齐消防和环保设备、用品，并做好日常管护，确保各项用品、设备完好、功能正常，一旦出现风险事故，可以及时派上用场，避免事故后果的扩大，降低风险程度和影响。</w:t>
            </w:r>
          </w:p>
          <w:p>
            <w:pPr>
              <w:ind w:firstLine="480"/>
              <w:rPr>
                <w:rFonts w:hint="default"/>
              </w:rPr>
            </w:pPr>
            <w:r>
              <w:rPr>
                <w:rFonts w:hint="default"/>
              </w:rPr>
              <w:t>④加强防火的宣传教育工作，不定期进行防火演练，让场区所有人员掌握防火知识和手段。</w:t>
            </w:r>
          </w:p>
          <w:p>
            <w:pPr>
              <w:ind w:firstLine="480"/>
              <w:rPr>
                <w:rFonts w:hint="default"/>
                <w:u w:val="single"/>
              </w:rPr>
            </w:pPr>
            <w:r>
              <w:rPr>
                <w:rFonts w:hint="default"/>
                <w:u w:val="single"/>
              </w:rPr>
              <w:t>（2）检修废油的渗漏风险分析</w:t>
            </w:r>
          </w:p>
          <w:p>
            <w:pPr>
              <w:keepNext w:val="0"/>
              <w:keepLines w:val="0"/>
              <w:widowControl/>
              <w:suppressLineNumbers w:val="0"/>
              <w:ind w:firstLine="480" w:firstLineChars="200"/>
              <w:jc w:val="left"/>
              <w:rPr>
                <w:rFonts w:hint="default"/>
                <w:u w:val="single"/>
              </w:rPr>
            </w:pPr>
            <w:r>
              <w:rPr>
                <w:rFonts w:hint="default"/>
                <w:u w:val="single"/>
              </w:rPr>
              <w:t>箱式变压器内含有冷却油，检修时可能产生一定量废变压器油，更换废机油时，需安排专业人员进行操作，用专门的油桶将废机油进行收集并在升压站内设置专用暂存间进行暂存，最终定期交由有相关资质的单位合理处置，严禁随意丢弃。油桶和暂存间须设置明显标志，暂存间地面应进行防渗处理。根据《国家危险废物名录》（2021年版），更换下来的废机油以及变压器事故排放的变压器油等，均属于危险废物。建设方须严格按照国家危废转移、处置有关规定进行转移、处置。</w:t>
            </w:r>
            <w:r>
              <w:rPr>
                <w:rFonts w:hint="eastAsia"/>
                <w:u w:val="single"/>
                <w:lang w:eastAsia="zh-CN"/>
              </w:rPr>
              <w:t>升压站内设置污油排蓄系统，一旦变压器事故时排油或漏油，所有的油水混合物将通过排油槽到达事故油池。</w:t>
            </w:r>
            <w:r>
              <w:rPr>
                <w:rFonts w:hint="default"/>
                <w:u w:val="single"/>
                <w:lang w:val="en-US" w:eastAsia="zh-CN"/>
              </w:rPr>
              <w:t>事故油池</w:t>
            </w:r>
            <w:r>
              <w:rPr>
                <w:rFonts w:hint="eastAsia"/>
                <w:u w:val="single"/>
                <w:lang w:val="en-US" w:eastAsia="zh-CN"/>
              </w:rPr>
              <w:t>有效容量为75m</w:t>
            </w:r>
            <w:r>
              <w:rPr>
                <w:rFonts w:hint="eastAsia"/>
                <w:u w:val="single"/>
                <w:vertAlign w:val="superscript"/>
                <w:lang w:val="en-US" w:eastAsia="zh-CN"/>
              </w:rPr>
              <w:t>3</w:t>
            </w:r>
            <w:r>
              <w:rPr>
                <w:rFonts w:hint="eastAsia"/>
                <w:u w:val="single"/>
                <w:lang w:val="en-US" w:eastAsia="zh-CN"/>
              </w:rPr>
              <w:t>，</w:t>
            </w:r>
            <w:r>
              <w:rPr>
                <w:rFonts w:hint="default"/>
                <w:u w:val="single"/>
                <w:lang w:val="en-US" w:eastAsia="zh-CN"/>
              </w:rPr>
              <w:t>具有油水分离功能，含油废水经事故油池油水分离后排入站区雨水管，事故排油管为DN350镀锌钢管。</w:t>
            </w:r>
          </w:p>
          <w:p>
            <w:pPr>
              <w:keepNext w:val="0"/>
              <w:keepLines w:val="0"/>
              <w:widowControl/>
              <w:suppressLineNumbers w:val="0"/>
              <w:ind w:firstLine="480" w:firstLineChars="200"/>
              <w:jc w:val="left"/>
              <w:rPr>
                <w:rFonts w:hint="default"/>
                <w:u w:val="single"/>
              </w:rPr>
            </w:pPr>
            <w:r>
              <w:rPr>
                <w:rFonts w:hint="default"/>
                <w:u w:val="single"/>
              </w:rPr>
              <w:t>从上分析可知，本项目无重大风险源，在按照本报告的要求落实风险防范措施的基础上，环境风险较低，风险可控。</w:t>
            </w:r>
          </w:p>
          <w:p>
            <w:pPr>
              <w:pStyle w:val="5"/>
              <w:rPr>
                <w:rFonts w:hint="eastAsia"/>
                <w:lang w:eastAsia="zh-CN"/>
              </w:rPr>
            </w:pPr>
            <w:r>
              <w:rPr>
                <w:rFonts w:hint="eastAsia"/>
              </w:rPr>
              <w:t>5.3.</w:t>
            </w:r>
            <w:r>
              <w:rPr>
                <w:rFonts w:hint="eastAsia"/>
                <w:lang w:val="en-US" w:eastAsia="zh-CN"/>
              </w:rPr>
              <w:t>4</w:t>
            </w:r>
            <w:r>
              <w:rPr>
                <w:rFonts w:hint="eastAsia"/>
                <w:lang w:eastAsia="zh-CN"/>
              </w:rPr>
              <w:t>应急措施</w:t>
            </w:r>
          </w:p>
          <w:p>
            <w:pPr>
              <w:keepNext w:val="0"/>
              <w:keepLines w:val="0"/>
              <w:widowControl/>
              <w:suppressLineNumbers w:val="0"/>
              <w:ind w:firstLine="480" w:firstLineChars="200"/>
              <w:jc w:val="left"/>
              <w:rPr>
                <w:rFonts w:hint="default"/>
                <w:lang w:val="en-US" w:eastAsia="zh-CN"/>
              </w:rPr>
            </w:pPr>
            <w:r>
              <w:rPr>
                <w:rFonts w:hint="default"/>
                <w:lang w:val="en-US" w:eastAsia="zh-CN"/>
              </w:rPr>
              <w:t>（1）编制应急预案，制定应急计划，成立事故应急指挥机构，全权负责本工程施工期和运营期的突发性污染事件的处理和处置。</w:t>
            </w:r>
          </w:p>
          <w:p>
            <w:pPr>
              <w:keepNext w:val="0"/>
              <w:keepLines w:val="0"/>
              <w:widowControl/>
              <w:suppressLineNumbers w:val="0"/>
              <w:ind w:firstLine="480" w:firstLineChars="200"/>
              <w:jc w:val="left"/>
              <w:rPr>
                <w:rFonts w:hint="default"/>
                <w:lang w:val="en-US" w:eastAsia="zh-CN"/>
              </w:rPr>
            </w:pPr>
            <w:r>
              <w:rPr>
                <w:rFonts w:hint="default"/>
                <w:lang w:val="en-US" w:eastAsia="zh-CN"/>
              </w:rPr>
              <w:t>（2）项目营运期的主要环境风险是变压器油泄漏，按照设计和本评价要求，建设单位应建设事故油池。发生泄漏事故后，泄漏的变压器油自流到事故池中。发生泄漏事故后，系统发出警告，相关设备即刻停机。应急处置人员应第一时间赶赴现场，尽可能切断泄漏源，减少泄漏的油量。随即通知设备维护人员对设备进行抢修。对于在事故池中的变压器油，及时抽出，及时外运，交由有资质的单位进行处理。</w:t>
            </w:r>
          </w:p>
          <w:p>
            <w:pPr>
              <w:pStyle w:val="4"/>
              <w:rPr>
                <w:rFonts w:hint="eastAsia"/>
              </w:rPr>
            </w:pPr>
            <w:bookmarkStart w:id="48" w:name="_Toc19402"/>
            <w:r>
              <w:rPr>
                <w:rFonts w:hint="eastAsia"/>
              </w:rPr>
              <w:t>5.4监测计划</w:t>
            </w:r>
            <w:bookmarkEnd w:id="48"/>
          </w:p>
          <w:p>
            <w:pPr>
              <w:ind w:firstLine="480" w:firstLineChars="200"/>
            </w:pPr>
            <w:r>
              <w:t>（1）噪声监测</w:t>
            </w:r>
          </w:p>
          <w:p>
            <w:pPr>
              <w:ind w:firstLine="480" w:firstLineChars="200"/>
            </w:pPr>
            <w:r>
              <w:rPr>
                <w:rFonts w:hint="eastAsia"/>
              </w:rPr>
              <w:t>在升压站场界东南西北分别设置一个监测点</w:t>
            </w:r>
            <w:r>
              <w:rPr>
                <w:rFonts w:hint="eastAsia"/>
                <w:lang w:eastAsia="zh-CN"/>
              </w:rPr>
              <w:t>，</w:t>
            </w:r>
            <w:r>
              <w:rPr>
                <w:rFonts w:hint="eastAsia"/>
              </w:rPr>
              <w:t>另选择有代表性的</w:t>
            </w:r>
            <w:r>
              <w:rPr>
                <w:rFonts w:hint="eastAsia"/>
                <w:lang w:val="en-US" w:eastAsia="zh-CN"/>
              </w:rPr>
              <w:t>1</w:t>
            </w:r>
            <w:r>
              <w:rPr>
                <w:rFonts w:hint="eastAsia"/>
              </w:rPr>
              <w:t>个光伏发电片区，监测光伏发电场场界噪声。监测项目为等效连续A声级，并且进行昼间和夜间测量，每半年进行一次监测，每年共2次。监测按国家颁布的噪声监测方法进行。</w:t>
            </w:r>
          </w:p>
          <w:p>
            <w:pPr>
              <w:numPr>
                <w:ilvl w:val="0"/>
                <w:numId w:val="0"/>
              </w:numPr>
              <w:ind w:left="480" w:leftChars="0"/>
            </w:pPr>
            <w:r>
              <w:rPr>
                <w:rFonts w:hint="eastAsia"/>
                <w:lang w:eastAsia="zh-CN"/>
              </w:rPr>
              <w:t>（</w:t>
            </w:r>
            <w:r>
              <w:rPr>
                <w:rFonts w:hint="eastAsia"/>
                <w:lang w:val="en-US" w:eastAsia="zh-CN"/>
              </w:rPr>
              <w:t>2</w:t>
            </w:r>
            <w:r>
              <w:rPr>
                <w:rFonts w:hint="eastAsia"/>
                <w:lang w:eastAsia="zh-CN"/>
              </w:rPr>
              <w:t>）水质</w:t>
            </w:r>
            <w:r>
              <w:rPr>
                <w:rFonts w:hint="eastAsia"/>
              </w:rPr>
              <w:t>监测</w:t>
            </w:r>
          </w:p>
          <w:p>
            <w:pPr>
              <w:pStyle w:val="21"/>
              <w:rPr>
                <w:rFonts w:hint="eastAsia"/>
                <w:sz w:val="24"/>
                <w:szCs w:val="24"/>
                <w:lang w:val="en-US" w:eastAsia="zh-CN"/>
              </w:rPr>
            </w:pPr>
            <w:r>
              <w:rPr>
                <w:rFonts w:hint="eastAsia"/>
                <w:sz w:val="24"/>
                <w:szCs w:val="24"/>
                <w:lang w:val="en-US" w:eastAsia="zh-CN"/>
              </w:rPr>
              <w:t>项目营运期在正常情况下，光伏发电场运行不会产生生产废水。</w:t>
            </w:r>
          </w:p>
          <w:p>
            <w:pPr>
              <w:pStyle w:val="21"/>
              <w:rPr>
                <w:rFonts w:hint="eastAsia"/>
                <w:sz w:val="24"/>
                <w:szCs w:val="24"/>
                <w:lang w:val="en-US" w:eastAsia="zh-CN"/>
              </w:rPr>
            </w:pPr>
            <w:r>
              <w:rPr>
                <w:rFonts w:hint="eastAsia"/>
                <w:sz w:val="24"/>
                <w:szCs w:val="24"/>
                <w:lang w:val="en-US" w:eastAsia="zh-CN"/>
              </w:rPr>
              <w:t>光伏电场运行期管理人员生活污水排放量小，且采用污水处理设备进行达标处理。本项目营运期在污水处理系统出口处设置1个监测点。</w:t>
            </w:r>
          </w:p>
          <w:p>
            <w:pPr>
              <w:pStyle w:val="21"/>
              <w:rPr>
                <w:rFonts w:hint="eastAsia"/>
                <w:sz w:val="24"/>
                <w:szCs w:val="24"/>
                <w:lang w:val="en-US" w:eastAsia="zh-CN"/>
              </w:rPr>
            </w:pPr>
            <w:r>
              <w:rPr>
                <w:rFonts w:hint="eastAsia"/>
                <w:sz w:val="24"/>
                <w:szCs w:val="24"/>
                <w:lang w:val="en-US" w:eastAsia="zh-CN"/>
              </w:rPr>
              <w:t>水质监测项目为水温、pH值、SS、粪大肠菌群、CODcr、BOD5、总磷、氨氮、石油类。</w:t>
            </w:r>
          </w:p>
          <w:p>
            <w:pPr>
              <w:pStyle w:val="21"/>
              <w:rPr>
                <w:rFonts w:hint="default"/>
                <w:lang w:val="en-US"/>
              </w:rPr>
            </w:pPr>
            <w:r>
              <w:rPr>
                <w:rFonts w:hint="eastAsia"/>
                <w:sz w:val="24"/>
                <w:szCs w:val="24"/>
                <w:lang w:val="en-US" w:eastAsia="zh-CN"/>
              </w:rPr>
              <w:t>监测频次为每半年监测1次，每年监测2次。监测方法按水污染监测调查与有关饮用水监测规定的方法进行。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1" w:hRule="atLeast"/>
          <w:jc w:val="center"/>
        </w:trPr>
        <w:tc>
          <w:tcPr>
            <w:tcW w:w="753" w:type="dxa"/>
            <w:vAlign w:val="center"/>
          </w:tcPr>
          <w:p>
            <w:pPr>
              <w:adjustRightInd w:val="0"/>
              <w:snapToGrid w:val="0"/>
              <w:jc w:val="center"/>
              <w:rPr>
                <w:bCs/>
                <w:spacing w:val="10"/>
                <w:szCs w:val="21"/>
              </w:rPr>
            </w:pPr>
            <w:r>
              <w:rPr>
                <w:bCs/>
                <w:szCs w:val="21"/>
              </w:rPr>
              <w:t>环保投资</w:t>
            </w:r>
          </w:p>
        </w:tc>
        <w:tc>
          <w:tcPr>
            <w:tcW w:w="8457" w:type="dxa"/>
          </w:tcPr>
          <w:p>
            <w:pPr>
              <w:pStyle w:val="4"/>
              <w:rPr>
                <w:rFonts w:hint="eastAsia" w:eastAsia="黑体"/>
                <w:lang w:eastAsia="zh-CN"/>
              </w:rPr>
            </w:pPr>
            <w:bookmarkStart w:id="49" w:name="_Toc6720"/>
            <w:r>
              <w:rPr>
                <w:rFonts w:hint="eastAsia"/>
                <w:color w:val="auto"/>
              </w:rPr>
              <w:t>5.</w:t>
            </w:r>
            <w:r>
              <w:rPr>
                <w:rFonts w:hint="eastAsia"/>
                <w:color w:val="auto"/>
                <w:lang w:val="en-US" w:eastAsia="zh-CN"/>
              </w:rPr>
              <w:t>5</w:t>
            </w:r>
            <w:r>
              <w:rPr>
                <w:rFonts w:hint="eastAsia"/>
                <w:color w:val="auto"/>
                <w:lang w:eastAsia="zh-CN"/>
              </w:rPr>
              <w:t>环保投资</w:t>
            </w:r>
            <w:bookmarkEnd w:id="49"/>
          </w:p>
          <w:p>
            <w:pPr>
              <w:spacing w:line="360" w:lineRule="auto"/>
              <w:ind w:firstLine="480" w:firstLineChars="200"/>
            </w:pPr>
            <w:r>
              <w:t>本项目污染防治措施以及环保投资详见下表：</w:t>
            </w:r>
          </w:p>
          <w:p>
            <w:pPr>
              <w:pStyle w:val="24"/>
              <w:spacing w:line="240" w:lineRule="auto"/>
              <w:rPr>
                <w:rFonts w:eastAsia="宋体"/>
                <w:b/>
                <w:bCs/>
                <w:sz w:val="21"/>
                <w:szCs w:val="21"/>
              </w:rPr>
            </w:pPr>
            <w:r>
              <w:rPr>
                <w:rFonts w:eastAsia="宋体"/>
                <w:b/>
                <w:bCs/>
                <w:sz w:val="21"/>
                <w:szCs w:val="21"/>
              </w:rPr>
              <w:t>表5.</w:t>
            </w:r>
            <w:r>
              <w:rPr>
                <w:rFonts w:hint="eastAsia" w:eastAsia="宋体"/>
                <w:b/>
                <w:bCs/>
                <w:sz w:val="21"/>
                <w:szCs w:val="21"/>
                <w:lang w:val="en-US" w:eastAsia="zh-CN"/>
              </w:rPr>
              <w:t>5</w:t>
            </w:r>
            <w:r>
              <w:rPr>
                <w:rFonts w:eastAsia="宋体"/>
                <w:b/>
                <w:bCs/>
                <w:sz w:val="21"/>
                <w:szCs w:val="21"/>
              </w:rPr>
              <w:t>-</w:t>
            </w:r>
            <w:r>
              <w:rPr>
                <w:rFonts w:hint="eastAsia" w:eastAsia="宋体"/>
                <w:b/>
                <w:bCs/>
                <w:sz w:val="21"/>
                <w:szCs w:val="21"/>
                <w:lang w:val="en-US" w:eastAsia="zh-CN"/>
              </w:rPr>
              <w:t>1</w:t>
            </w:r>
            <w:r>
              <w:rPr>
                <w:rFonts w:eastAsia="宋体"/>
                <w:b/>
                <w:bCs/>
                <w:sz w:val="21"/>
                <w:szCs w:val="21"/>
              </w:rPr>
              <w:t xml:space="preserve">  项目营运期环保措施一览表</w:t>
            </w:r>
          </w:p>
          <w:tbl>
            <w:tblPr>
              <w:tblStyle w:val="1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854"/>
              <w:gridCol w:w="2004"/>
              <w:gridCol w:w="3995"/>
              <w:gridCol w:w="13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1" w:hRule="atLeast"/>
                <w:jc w:val="center"/>
              </w:trPr>
              <w:tc>
                <w:tcPr>
                  <w:tcW w:w="519" w:type="pct"/>
                  <w:tcBorders>
                    <w:tl2br w:val="nil"/>
                    <w:tr2bl w:val="nil"/>
                  </w:tcBorders>
                  <w:vAlign w:val="center"/>
                </w:tcPr>
                <w:p>
                  <w:pPr>
                    <w:pStyle w:val="26"/>
                    <w:rPr>
                      <w:color w:val="auto"/>
                      <w:sz w:val="21"/>
                      <w:szCs w:val="21"/>
                    </w:rPr>
                  </w:pPr>
                  <w:r>
                    <w:rPr>
                      <w:color w:val="auto"/>
                      <w:sz w:val="21"/>
                      <w:szCs w:val="21"/>
                    </w:rPr>
                    <w:t>类别</w:t>
                  </w:r>
                </w:p>
              </w:tc>
              <w:tc>
                <w:tcPr>
                  <w:tcW w:w="1218" w:type="pct"/>
                  <w:tcBorders>
                    <w:tl2br w:val="nil"/>
                    <w:tr2bl w:val="nil"/>
                  </w:tcBorders>
                  <w:vAlign w:val="center"/>
                </w:tcPr>
                <w:p>
                  <w:pPr>
                    <w:pStyle w:val="26"/>
                    <w:rPr>
                      <w:color w:val="auto"/>
                      <w:sz w:val="21"/>
                      <w:szCs w:val="21"/>
                    </w:rPr>
                  </w:pPr>
                  <w:r>
                    <w:rPr>
                      <w:color w:val="auto"/>
                      <w:sz w:val="21"/>
                      <w:szCs w:val="21"/>
                    </w:rPr>
                    <w:t>项目及建设内容</w:t>
                  </w:r>
                </w:p>
              </w:tc>
              <w:tc>
                <w:tcPr>
                  <w:tcW w:w="2429" w:type="pct"/>
                  <w:tcBorders>
                    <w:tl2br w:val="nil"/>
                    <w:tr2bl w:val="nil"/>
                  </w:tcBorders>
                  <w:vAlign w:val="center"/>
                </w:tcPr>
                <w:p>
                  <w:pPr>
                    <w:pStyle w:val="26"/>
                    <w:rPr>
                      <w:color w:val="auto"/>
                      <w:sz w:val="21"/>
                      <w:szCs w:val="21"/>
                    </w:rPr>
                  </w:pPr>
                  <w:r>
                    <w:rPr>
                      <w:color w:val="auto"/>
                      <w:sz w:val="21"/>
                      <w:szCs w:val="21"/>
                    </w:rPr>
                    <w:t>环保措施</w:t>
                  </w:r>
                </w:p>
              </w:tc>
              <w:tc>
                <w:tcPr>
                  <w:tcW w:w="832" w:type="pct"/>
                  <w:tcBorders>
                    <w:tl2br w:val="nil"/>
                    <w:tr2bl w:val="nil"/>
                  </w:tcBorders>
                  <w:vAlign w:val="center"/>
                </w:tcPr>
                <w:p>
                  <w:pPr>
                    <w:pStyle w:val="26"/>
                    <w:rPr>
                      <w:color w:val="auto"/>
                      <w:sz w:val="21"/>
                      <w:szCs w:val="21"/>
                    </w:rPr>
                  </w:pPr>
                  <w:r>
                    <w:rPr>
                      <w:color w:val="auto"/>
                      <w:sz w:val="21"/>
                      <w:szCs w:val="21"/>
                    </w:rPr>
                    <w:t>投资(万元)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9" w:hRule="atLeast"/>
                <w:jc w:val="center"/>
              </w:trPr>
              <w:tc>
                <w:tcPr>
                  <w:tcW w:w="519" w:type="pct"/>
                  <w:vMerge w:val="restart"/>
                  <w:tcBorders>
                    <w:tl2br w:val="nil"/>
                    <w:tr2bl w:val="nil"/>
                  </w:tcBorders>
                  <w:vAlign w:val="center"/>
                </w:tcPr>
                <w:p>
                  <w:pPr>
                    <w:pStyle w:val="26"/>
                    <w:rPr>
                      <w:color w:val="auto"/>
                      <w:sz w:val="21"/>
                      <w:szCs w:val="21"/>
                    </w:rPr>
                  </w:pPr>
                  <w:r>
                    <w:rPr>
                      <w:color w:val="auto"/>
                      <w:sz w:val="21"/>
                      <w:szCs w:val="21"/>
                    </w:rPr>
                    <w:t>施工期</w:t>
                  </w:r>
                </w:p>
              </w:tc>
              <w:tc>
                <w:tcPr>
                  <w:tcW w:w="1218" w:type="pct"/>
                  <w:tcBorders>
                    <w:tl2br w:val="nil"/>
                    <w:tr2bl w:val="nil"/>
                  </w:tcBorders>
                  <w:vAlign w:val="center"/>
                </w:tcPr>
                <w:p>
                  <w:pPr>
                    <w:pStyle w:val="26"/>
                    <w:rPr>
                      <w:color w:val="auto"/>
                      <w:sz w:val="21"/>
                      <w:szCs w:val="21"/>
                    </w:rPr>
                  </w:pPr>
                  <w:r>
                    <w:rPr>
                      <w:color w:val="auto"/>
                      <w:sz w:val="21"/>
                      <w:szCs w:val="21"/>
                    </w:rPr>
                    <w:t>扬尘防护</w:t>
                  </w:r>
                </w:p>
              </w:tc>
              <w:tc>
                <w:tcPr>
                  <w:tcW w:w="2429" w:type="pct"/>
                  <w:tcBorders>
                    <w:tl2br w:val="nil"/>
                    <w:tr2bl w:val="nil"/>
                  </w:tcBorders>
                  <w:vAlign w:val="center"/>
                </w:tcPr>
                <w:p>
                  <w:pPr>
                    <w:pStyle w:val="26"/>
                    <w:rPr>
                      <w:color w:val="auto"/>
                      <w:sz w:val="21"/>
                      <w:szCs w:val="21"/>
                    </w:rPr>
                  </w:pPr>
                  <w:r>
                    <w:rPr>
                      <w:color w:val="auto"/>
                      <w:sz w:val="21"/>
                      <w:szCs w:val="21"/>
                    </w:rPr>
                    <w:t>挡土、拦渣</w:t>
                  </w:r>
                  <w:r>
                    <w:rPr>
                      <w:rFonts w:hint="eastAsia"/>
                      <w:color w:val="auto"/>
                      <w:sz w:val="21"/>
                      <w:szCs w:val="21"/>
                    </w:rPr>
                    <w:t>、</w:t>
                  </w:r>
                  <w:r>
                    <w:rPr>
                      <w:color w:val="auto"/>
                      <w:sz w:val="21"/>
                      <w:szCs w:val="21"/>
                    </w:rPr>
                    <w:t>洒水降尘、密闭运输措施</w:t>
                  </w:r>
                </w:p>
              </w:tc>
              <w:tc>
                <w:tcPr>
                  <w:tcW w:w="832" w:type="pct"/>
                  <w:tcBorders>
                    <w:tl2br w:val="nil"/>
                    <w:tr2bl w:val="nil"/>
                  </w:tcBorders>
                  <w:vAlign w:val="center"/>
                </w:tcPr>
                <w:p>
                  <w:pPr>
                    <w:pStyle w:val="26"/>
                    <w:rPr>
                      <w:rFonts w:hint="default" w:eastAsia="宋体"/>
                      <w:color w:val="auto"/>
                      <w:sz w:val="21"/>
                      <w:szCs w:val="21"/>
                      <w:lang w:val="en-US" w:eastAsia="zh-CN"/>
                    </w:rPr>
                  </w:pPr>
                  <w:r>
                    <w:rPr>
                      <w:rFonts w:hint="eastAsia"/>
                      <w:color w:val="auto"/>
                      <w:sz w:val="21"/>
                      <w:szCs w:val="21"/>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1" w:hRule="atLeast"/>
                <w:jc w:val="center"/>
              </w:trPr>
              <w:tc>
                <w:tcPr>
                  <w:tcW w:w="519" w:type="pct"/>
                  <w:vMerge w:val="continue"/>
                  <w:tcBorders>
                    <w:tl2br w:val="nil"/>
                    <w:tr2bl w:val="nil"/>
                  </w:tcBorders>
                  <w:vAlign w:val="center"/>
                </w:tcPr>
                <w:p>
                  <w:pPr>
                    <w:pStyle w:val="26"/>
                    <w:rPr>
                      <w:color w:val="auto"/>
                      <w:sz w:val="21"/>
                      <w:szCs w:val="21"/>
                    </w:rPr>
                  </w:pPr>
                </w:p>
              </w:tc>
              <w:tc>
                <w:tcPr>
                  <w:tcW w:w="1218" w:type="pct"/>
                  <w:tcBorders>
                    <w:tl2br w:val="nil"/>
                    <w:tr2bl w:val="nil"/>
                  </w:tcBorders>
                  <w:vAlign w:val="center"/>
                </w:tcPr>
                <w:p>
                  <w:pPr>
                    <w:pStyle w:val="26"/>
                    <w:rPr>
                      <w:color w:val="auto"/>
                      <w:sz w:val="21"/>
                      <w:szCs w:val="21"/>
                    </w:rPr>
                  </w:pPr>
                  <w:r>
                    <w:rPr>
                      <w:color w:val="auto"/>
                      <w:sz w:val="21"/>
                      <w:szCs w:val="21"/>
                    </w:rPr>
                    <w:t>噪声</w:t>
                  </w:r>
                </w:p>
              </w:tc>
              <w:tc>
                <w:tcPr>
                  <w:tcW w:w="2429" w:type="pct"/>
                  <w:tcBorders>
                    <w:tl2br w:val="nil"/>
                    <w:tr2bl w:val="nil"/>
                  </w:tcBorders>
                  <w:vAlign w:val="center"/>
                </w:tcPr>
                <w:p>
                  <w:pPr>
                    <w:pStyle w:val="26"/>
                    <w:rPr>
                      <w:color w:val="auto"/>
                      <w:sz w:val="21"/>
                      <w:szCs w:val="21"/>
                    </w:rPr>
                  </w:pPr>
                  <w:r>
                    <w:rPr>
                      <w:color w:val="auto"/>
                      <w:sz w:val="21"/>
                      <w:szCs w:val="21"/>
                    </w:rPr>
                    <w:t>禁止夜间施工、设置施工围挡</w:t>
                  </w:r>
                </w:p>
              </w:tc>
              <w:tc>
                <w:tcPr>
                  <w:tcW w:w="832" w:type="pct"/>
                  <w:tcBorders>
                    <w:tl2br w:val="nil"/>
                    <w:tr2bl w:val="nil"/>
                  </w:tcBorders>
                  <w:vAlign w:val="center"/>
                </w:tcPr>
                <w:p>
                  <w:pPr>
                    <w:pStyle w:val="26"/>
                    <w:rPr>
                      <w:rFonts w:hint="eastAsia" w:eastAsia="宋体"/>
                      <w:color w:val="auto"/>
                      <w:sz w:val="21"/>
                      <w:szCs w:val="21"/>
                      <w:lang w:eastAsia="zh-CN"/>
                    </w:rPr>
                  </w:pPr>
                  <w:r>
                    <w:rPr>
                      <w:rFonts w:hint="eastAsia"/>
                      <w:color w:val="auto"/>
                      <w:sz w:val="21"/>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58" w:hRule="atLeast"/>
                <w:jc w:val="center"/>
              </w:trPr>
              <w:tc>
                <w:tcPr>
                  <w:tcW w:w="519" w:type="pct"/>
                  <w:vMerge w:val="continue"/>
                  <w:tcBorders>
                    <w:tl2br w:val="nil"/>
                    <w:tr2bl w:val="nil"/>
                  </w:tcBorders>
                  <w:vAlign w:val="center"/>
                </w:tcPr>
                <w:p>
                  <w:pPr>
                    <w:pStyle w:val="26"/>
                    <w:rPr>
                      <w:color w:val="auto"/>
                      <w:sz w:val="21"/>
                      <w:szCs w:val="21"/>
                    </w:rPr>
                  </w:pPr>
                </w:p>
              </w:tc>
              <w:tc>
                <w:tcPr>
                  <w:tcW w:w="1218" w:type="pct"/>
                  <w:tcBorders>
                    <w:tl2br w:val="nil"/>
                    <w:tr2bl w:val="nil"/>
                  </w:tcBorders>
                  <w:vAlign w:val="center"/>
                </w:tcPr>
                <w:p>
                  <w:pPr>
                    <w:pStyle w:val="26"/>
                    <w:rPr>
                      <w:color w:val="auto"/>
                      <w:sz w:val="21"/>
                      <w:szCs w:val="21"/>
                    </w:rPr>
                  </w:pPr>
                  <w:r>
                    <w:rPr>
                      <w:color w:val="auto"/>
                      <w:sz w:val="21"/>
                      <w:szCs w:val="21"/>
                    </w:rPr>
                    <w:t>施工废水</w:t>
                  </w:r>
                </w:p>
              </w:tc>
              <w:tc>
                <w:tcPr>
                  <w:tcW w:w="2429" w:type="pct"/>
                  <w:tcBorders>
                    <w:tl2br w:val="nil"/>
                    <w:tr2bl w:val="nil"/>
                  </w:tcBorders>
                  <w:vAlign w:val="center"/>
                </w:tcPr>
                <w:p>
                  <w:pPr>
                    <w:pStyle w:val="26"/>
                    <w:rPr>
                      <w:color w:val="auto"/>
                      <w:sz w:val="21"/>
                      <w:szCs w:val="21"/>
                    </w:rPr>
                  </w:pPr>
                  <w:r>
                    <w:rPr>
                      <w:color w:val="auto"/>
                      <w:sz w:val="21"/>
                      <w:szCs w:val="21"/>
                    </w:rPr>
                    <w:t>临时沉砂池</w:t>
                  </w:r>
                </w:p>
              </w:tc>
              <w:tc>
                <w:tcPr>
                  <w:tcW w:w="832" w:type="pct"/>
                  <w:tcBorders>
                    <w:tl2br w:val="nil"/>
                    <w:tr2bl w:val="nil"/>
                  </w:tcBorders>
                  <w:vAlign w:val="center"/>
                </w:tcPr>
                <w:p>
                  <w:pPr>
                    <w:pStyle w:val="26"/>
                    <w:rPr>
                      <w:rFonts w:hint="eastAsia" w:eastAsia="宋体"/>
                      <w:color w:val="auto"/>
                      <w:sz w:val="21"/>
                      <w:szCs w:val="21"/>
                      <w:lang w:eastAsia="zh-CN"/>
                    </w:rPr>
                  </w:pPr>
                  <w:r>
                    <w:rPr>
                      <w:rFonts w:hint="eastAsia"/>
                      <w:color w:val="auto"/>
                      <w:sz w:val="21"/>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1" w:hRule="atLeast"/>
                <w:jc w:val="center"/>
              </w:trPr>
              <w:tc>
                <w:tcPr>
                  <w:tcW w:w="519" w:type="pct"/>
                  <w:vMerge w:val="continue"/>
                  <w:tcBorders>
                    <w:tl2br w:val="nil"/>
                    <w:tr2bl w:val="nil"/>
                  </w:tcBorders>
                  <w:vAlign w:val="center"/>
                </w:tcPr>
                <w:p>
                  <w:pPr>
                    <w:pStyle w:val="26"/>
                    <w:rPr>
                      <w:color w:val="auto"/>
                      <w:sz w:val="21"/>
                      <w:szCs w:val="21"/>
                    </w:rPr>
                  </w:pPr>
                </w:p>
              </w:tc>
              <w:tc>
                <w:tcPr>
                  <w:tcW w:w="1218" w:type="pct"/>
                  <w:tcBorders>
                    <w:tl2br w:val="nil"/>
                    <w:tr2bl w:val="nil"/>
                  </w:tcBorders>
                  <w:vAlign w:val="center"/>
                </w:tcPr>
                <w:p>
                  <w:pPr>
                    <w:pStyle w:val="26"/>
                    <w:rPr>
                      <w:color w:val="auto"/>
                      <w:sz w:val="21"/>
                      <w:szCs w:val="21"/>
                    </w:rPr>
                  </w:pPr>
                  <w:r>
                    <w:rPr>
                      <w:rFonts w:hint="eastAsia"/>
                      <w:color w:val="auto"/>
                      <w:sz w:val="21"/>
                      <w:szCs w:val="21"/>
                    </w:rPr>
                    <w:t>生态</w:t>
                  </w:r>
                </w:p>
              </w:tc>
              <w:tc>
                <w:tcPr>
                  <w:tcW w:w="2429" w:type="pct"/>
                  <w:tcBorders>
                    <w:tl2br w:val="nil"/>
                    <w:tr2bl w:val="nil"/>
                  </w:tcBorders>
                  <w:vAlign w:val="center"/>
                </w:tcPr>
                <w:p>
                  <w:pPr>
                    <w:pStyle w:val="26"/>
                    <w:rPr>
                      <w:color w:val="auto"/>
                      <w:sz w:val="21"/>
                      <w:szCs w:val="21"/>
                    </w:rPr>
                  </w:pPr>
                  <w:r>
                    <w:rPr>
                      <w:rFonts w:hint="eastAsia"/>
                      <w:color w:val="auto"/>
                      <w:sz w:val="21"/>
                      <w:szCs w:val="21"/>
                    </w:rPr>
                    <w:t>绿化、水土保持等生态保护措施</w:t>
                  </w:r>
                </w:p>
              </w:tc>
              <w:tc>
                <w:tcPr>
                  <w:tcW w:w="832" w:type="pct"/>
                  <w:tcBorders>
                    <w:tl2br w:val="nil"/>
                    <w:tr2bl w:val="nil"/>
                  </w:tcBorders>
                  <w:vAlign w:val="center"/>
                </w:tcPr>
                <w:p>
                  <w:pPr>
                    <w:pStyle w:val="26"/>
                    <w:rPr>
                      <w:rFonts w:hint="default" w:eastAsia="宋体"/>
                      <w:color w:val="auto"/>
                      <w:sz w:val="21"/>
                      <w:szCs w:val="21"/>
                      <w:lang w:val="en-US" w:eastAsia="zh-CN"/>
                    </w:rPr>
                  </w:pPr>
                  <w:r>
                    <w:rPr>
                      <w:rFonts w:hint="eastAsia"/>
                      <w:color w:val="auto"/>
                      <w:sz w:val="21"/>
                      <w:szCs w:val="21"/>
                      <w:lang w:val="en-US" w:eastAsia="zh-CN"/>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1" w:hRule="atLeast"/>
                <w:jc w:val="center"/>
              </w:trPr>
              <w:tc>
                <w:tcPr>
                  <w:tcW w:w="519" w:type="pct"/>
                  <w:vMerge w:val="restart"/>
                  <w:tcBorders>
                    <w:tl2br w:val="nil"/>
                    <w:tr2bl w:val="nil"/>
                  </w:tcBorders>
                  <w:vAlign w:val="center"/>
                </w:tcPr>
                <w:p>
                  <w:pPr>
                    <w:pStyle w:val="26"/>
                    <w:rPr>
                      <w:color w:val="auto"/>
                      <w:sz w:val="21"/>
                      <w:szCs w:val="21"/>
                    </w:rPr>
                  </w:pPr>
                  <w:r>
                    <w:rPr>
                      <w:color w:val="auto"/>
                      <w:sz w:val="21"/>
                      <w:szCs w:val="21"/>
                    </w:rPr>
                    <w:t>营运期</w:t>
                  </w:r>
                </w:p>
              </w:tc>
              <w:tc>
                <w:tcPr>
                  <w:tcW w:w="1218" w:type="pct"/>
                  <w:tcBorders>
                    <w:tl2br w:val="nil"/>
                    <w:tr2bl w:val="nil"/>
                  </w:tcBorders>
                  <w:vAlign w:val="center"/>
                </w:tcPr>
                <w:p>
                  <w:pPr>
                    <w:pStyle w:val="26"/>
                    <w:rPr>
                      <w:color w:val="auto"/>
                      <w:sz w:val="21"/>
                      <w:szCs w:val="21"/>
                    </w:rPr>
                  </w:pPr>
                  <w:r>
                    <w:rPr>
                      <w:color w:val="auto"/>
                      <w:sz w:val="21"/>
                      <w:szCs w:val="21"/>
                    </w:rPr>
                    <w:t>废水</w:t>
                  </w:r>
                </w:p>
              </w:tc>
              <w:tc>
                <w:tcPr>
                  <w:tcW w:w="2429" w:type="pct"/>
                  <w:tcBorders>
                    <w:tl2br w:val="nil"/>
                    <w:tr2bl w:val="nil"/>
                  </w:tcBorders>
                  <w:vAlign w:val="center"/>
                </w:tcPr>
                <w:p>
                  <w:pPr>
                    <w:pStyle w:val="26"/>
                    <w:rPr>
                      <w:color w:val="auto"/>
                      <w:sz w:val="21"/>
                      <w:szCs w:val="21"/>
                    </w:rPr>
                  </w:pPr>
                  <w:r>
                    <w:rPr>
                      <w:color w:val="auto"/>
                      <w:sz w:val="21"/>
                      <w:szCs w:val="21"/>
                    </w:rPr>
                    <w:t>雨污分流，</w:t>
                  </w:r>
                  <w:r>
                    <w:rPr>
                      <w:rFonts w:hint="eastAsia"/>
                      <w:color w:val="auto"/>
                      <w:sz w:val="21"/>
                      <w:szCs w:val="21"/>
                      <w:lang w:eastAsia="zh-CN"/>
                    </w:rPr>
                    <w:t>地埋式</w:t>
                  </w:r>
                  <w:r>
                    <w:rPr>
                      <w:color w:val="auto"/>
                      <w:sz w:val="21"/>
                      <w:szCs w:val="21"/>
                    </w:rPr>
                    <w:t>污水处理设备</w:t>
                  </w:r>
                </w:p>
              </w:tc>
              <w:tc>
                <w:tcPr>
                  <w:tcW w:w="832" w:type="pct"/>
                  <w:tcBorders>
                    <w:tl2br w:val="nil"/>
                    <w:tr2bl w:val="nil"/>
                  </w:tcBorders>
                  <w:vAlign w:val="center"/>
                </w:tcPr>
                <w:p>
                  <w:pPr>
                    <w:pStyle w:val="26"/>
                    <w:rPr>
                      <w:rFonts w:hint="default" w:eastAsia="宋体"/>
                      <w:color w:val="auto"/>
                      <w:sz w:val="21"/>
                      <w:szCs w:val="21"/>
                      <w:lang w:val="en-US" w:eastAsia="zh-CN"/>
                    </w:rPr>
                  </w:pPr>
                  <w:r>
                    <w:rPr>
                      <w:rFonts w:hint="eastAsia"/>
                      <w:color w:val="auto"/>
                      <w:sz w:val="21"/>
                      <w:szCs w:val="21"/>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7" w:hRule="atLeast"/>
                <w:jc w:val="center"/>
              </w:trPr>
              <w:tc>
                <w:tcPr>
                  <w:tcW w:w="519" w:type="pct"/>
                  <w:vMerge w:val="continue"/>
                  <w:tcBorders>
                    <w:tl2br w:val="nil"/>
                    <w:tr2bl w:val="nil"/>
                  </w:tcBorders>
                  <w:vAlign w:val="center"/>
                </w:tcPr>
                <w:p>
                  <w:pPr>
                    <w:pStyle w:val="26"/>
                    <w:rPr>
                      <w:color w:val="auto"/>
                      <w:sz w:val="21"/>
                      <w:szCs w:val="21"/>
                    </w:rPr>
                  </w:pPr>
                </w:p>
              </w:tc>
              <w:tc>
                <w:tcPr>
                  <w:tcW w:w="1218" w:type="pct"/>
                  <w:tcBorders>
                    <w:tl2br w:val="nil"/>
                    <w:tr2bl w:val="nil"/>
                  </w:tcBorders>
                  <w:vAlign w:val="center"/>
                </w:tcPr>
                <w:p>
                  <w:pPr>
                    <w:pStyle w:val="26"/>
                    <w:rPr>
                      <w:color w:val="auto"/>
                      <w:sz w:val="21"/>
                      <w:szCs w:val="21"/>
                    </w:rPr>
                  </w:pPr>
                  <w:r>
                    <w:rPr>
                      <w:rFonts w:hint="eastAsia"/>
                      <w:color w:val="auto"/>
                      <w:sz w:val="21"/>
                      <w:szCs w:val="21"/>
                    </w:rPr>
                    <w:t>废气</w:t>
                  </w:r>
                </w:p>
              </w:tc>
              <w:tc>
                <w:tcPr>
                  <w:tcW w:w="2429" w:type="pct"/>
                  <w:tcBorders>
                    <w:tl2br w:val="nil"/>
                    <w:tr2bl w:val="nil"/>
                  </w:tcBorders>
                  <w:vAlign w:val="center"/>
                </w:tcPr>
                <w:p>
                  <w:pPr>
                    <w:pStyle w:val="26"/>
                    <w:rPr>
                      <w:color w:val="auto"/>
                      <w:sz w:val="21"/>
                      <w:szCs w:val="21"/>
                    </w:rPr>
                  </w:pPr>
                  <w:r>
                    <w:rPr>
                      <w:rFonts w:hint="eastAsia"/>
                      <w:color w:val="auto"/>
                      <w:sz w:val="21"/>
                      <w:szCs w:val="21"/>
                    </w:rPr>
                    <w:t>油烟净化装置</w:t>
                  </w:r>
                </w:p>
              </w:tc>
              <w:tc>
                <w:tcPr>
                  <w:tcW w:w="832" w:type="pct"/>
                  <w:tcBorders>
                    <w:tl2br w:val="nil"/>
                    <w:tr2bl w:val="nil"/>
                  </w:tcBorders>
                  <w:vAlign w:val="center"/>
                </w:tcPr>
                <w:p>
                  <w:pPr>
                    <w:pStyle w:val="26"/>
                    <w:rPr>
                      <w:color w:val="auto"/>
                      <w:sz w:val="21"/>
                      <w:szCs w:val="21"/>
                    </w:rPr>
                  </w:pPr>
                  <w:r>
                    <w:rPr>
                      <w:rFonts w:hint="eastAsia"/>
                      <w:color w:val="auto"/>
                      <w:sz w:val="21"/>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30" w:hRule="atLeast"/>
                <w:jc w:val="center"/>
              </w:trPr>
              <w:tc>
                <w:tcPr>
                  <w:tcW w:w="519" w:type="pct"/>
                  <w:vMerge w:val="continue"/>
                  <w:tcBorders>
                    <w:tl2br w:val="nil"/>
                    <w:tr2bl w:val="nil"/>
                  </w:tcBorders>
                  <w:vAlign w:val="center"/>
                </w:tcPr>
                <w:p>
                  <w:pPr>
                    <w:pStyle w:val="26"/>
                    <w:rPr>
                      <w:color w:val="auto"/>
                      <w:sz w:val="21"/>
                      <w:szCs w:val="21"/>
                    </w:rPr>
                  </w:pPr>
                </w:p>
              </w:tc>
              <w:tc>
                <w:tcPr>
                  <w:tcW w:w="1218" w:type="pct"/>
                  <w:tcBorders>
                    <w:tl2br w:val="nil"/>
                    <w:tr2bl w:val="nil"/>
                  </w:tcBorders>
                  <w:vAlign w:val="center"/>
                </w:tcPr>
                <w:p>
                  <w:pPr>
                    <w:pStyle w:val="26"/>
                    <w:rPr>
                      <w:color w:val="auto"/>
                      <w:sz w:val="21"/>
                      <w:szCs w:val="21"/>
                    </w:rPr>
                  </w:pPr>
                  <w:r>
                    <w:rPr>
                      <w:color w:val="auto"/>
                      <w:sz w:val="21"/>
                      <w:szCs w:val="21"/>
                    </w:rPr>
                    <w:t>固体废弃物</w:t>
                  </w:r>
                </w:p>
              </w:tc>
              <w:tc>
                <w:tcPr>
                  <w:tcW w:w="2429" w:type="pct"/>
                  <w:tcBorders>
                    <w:tl2br w:val="nil"/>
                    <w:tr2bl w:val="nil"/>
                  </w:tcBorders>
                  <w:vAlign w:val="center"/>
                </w:tcPr>
                <w:p>
                  <w:pPr>
                    <w:pStyle w:val="26"/>
                    <w:rPr>
                      <w:rFonts w:hint="eastAsia" w:eastAsia="宋体"/>
                      <w:color w:val="auto"/>
                      <w:sz w:val="21"/>
                      <w:szCs w:val="21"/>
                      <w:lang w:val="en-US" w:eastAsia="zh-CN"/>
                    </w:rPr>
                  </w:pPr>
                  <w:r>
                    <w:rPr>
                      <w:color w:val="auto"/>
                      <w:sz w:val="21"/>
                      <w:szCs w:val="21"/>
                    </w:rPr>
                    <w:t>废光伏板清运</w:t>
                  </w:r>
                  <w:r>
                    <w:rPr>
                      <w:rFonts w:hint="eastAsia"/>
                      <w:color w:val="auto"/>
                      <w:sz w:val="21"/>
                      <w:szCs w:val="21"/>
                    </w:rPr>
                    <w:t>、</w:t>
                  </w:r>
                  <w:r>
                    <w:rPr>
                      <w:rFonts w:hint="eastAsia"/>
                      <w:color w:val="auto"/>
                      <w:sz w:val="21"/>
                      <w:szCs w:val="21"/>
                      <w:lang w:eastAsia="zh-CN"/>
                    </w:rPr>
                    <w:t>危废暂存间</w:t>
                  </w:r>
                </w:p>
              </w:tc>
              <w:tc>
                <w:tcPr>
                  <w:tcW w:w="832" w:type="pct"/>
                  <w:tcBorders>
                    <w:tl2br w:val="nil"/>
                    <w:tr2bl w:val="nil"/>
                  </w:tcBorders>
                  <w:vAlign w:val="center"/>
                </w:tcPr>
                <w:p>
                  <w:pPr>
                    <w:pStyle w:val="26"/>
                    <w:rPr>
                      <w:rFonts w:hint="default" w:eastAsia="宋体"/>
                      <w:color w:val="auto"/>
                      <w:sz w:val="21"/>
                      <w:szCs w:val="21"/>
                      <w:lang w:val="en-US" w:eastAsia="zh-CN"/>
                    </w:rPr>
                  </w:pPr>
                  <w:r>
                    <w:rPr>
                      <w:rFonts w:hint="eastAsia"/>
                      <w:color w:val="auto"/>
                      <w:sz w:val="21"/>
                      <w:szCs w:val="21"/>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81" w:hRule="atLeast"/>
                <w:jc w:val="center"/>
              </w:trPr>
              <w:tc>
                <w:tcPr>
                  <w:tcW w:w="519" w:type="pct"/>
                  <w:vMerge w:val="continue"/>
                  <w:tcBorders>
                    <w:tl2br w:val="nil"/>
                    <w:tr2bl w:val="nil"/>
                  </w:tcBorders>
                  <w:vAlign w:val="center"/>
                </w:tcPr>
                <w:p>
                  <w:pPr>
                    <w:pStyle w:val="26"/>
                    <w:rPr>
                      <w:color w:val="auto"/>
                      <w:sz w:val="21"/>
                      <w:szCs w:val="21"/>
                    </w:rPr>
                  </w:pPr>
                </w:p>
              </w:tc>
              <w:tc>
                <w:tcPr>
                  <w:tcW w:w="1218" w:type="pct"/>
                  <w:tcBorders>
                    <w:tl2br w:val="nil"/>
                    <w:tr2bl w:val="nil"/>
                  </w:tcBorders>
                  <w:vAlign w:val="center"/>
                </w:tcPr>
                <w:p>
                  <w:pPr>
                    <w:pStyle w:val="26"/>
                    <w:rPr>
                      <w:color w:val="auto"/>
                      <w:sz w:val="21"/>
                      <w:szCs w:val="21"/>
                    </w:rPr>
                  </w:pPr>
                  <w:r>
                    <w:rPr>
                      <w:rFonts w:hint="eastAsia"/>
                      <w:color w:val="auto"/>
                      <w:sz w:val="21"/>
                      <w:szCs w:val="21"/>
                    </w:rPr>
                    <w:t>生态</w:t>
                  </w:r>
                </w:p>
              </w:tc>
              <w:tc>
                <w:tcPr>
                  <w:tcW w:w="2429" w:type="pct"/>
                  <w:tcBorders>
                    <w:tl2br w:val="nil"/>
                    <w:tr2bl w:val="nil"/>
                  </w:tcBorders>
                  <w:vAlign w:val="center"/>
                </w:tcPr>
                <w:p>
                  <w:pPr>
                    <w:pStyle w:val="26"/>
                    <w:rPr>
                      <w:color w:val="auto"/>
                      <w:sz w:val="21"/>
                      <w:szCs w:val="21"/>
                    </w:rPr>
                  </w:pPr>
                  <w:r>
                    <w:rPr>
                      <w:color w:val="auto"/>
                      <w:sz w:val="21"/>
                      <w:szCs w:val="21"/>
                    </w:rPr>
                    <w:t>地表种草防护及外围绿化</w:t>
                  </w:r>
                </w:p>
              </w:tc>
              <w:tc>
                <w:tcPr>
                  <w:tcW w:w="832" w:type="pct"/>
                  <w:tcBorders>
                    <w:tl2br w:val="nil"/>
                    <w:tr2bl w:val="nil"/>
                  </w:tcBorders>
                  <w:vAlign w:val="center"/>
                </w:tcPr>
                <w:p>
                  <w:pPr>
                    <w:pStyle w:val="26"/>
                    <w:rPr>
                      <w:rFonts w:hint="default" w:eastAsia="宋体"/>
                      <w:color w:val="auto"/>
                      <w:sz w:val="21"/>
                      <w:szCs w:val="21"/>
                      <w:lang w:val="en-US" w:eastAsia="zh-CN"/>
                    </w:rPr>
                  </w:pPr>
                  <w:r>
                    <w:rPr>
                      <w:rFonts w:hint="eastAsia"/>
                      <w:color w:val="auto"/>
                      <w:sz w:val="21"/>
                      <w:szCs w:val="21"/>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7" w:hRule="atLeast"/>
                <w:jc w:val="center"/>
              </w:trPr>
              <w:tc>
                <w:tcPr>
                  <w:tcW w:w="519" w:type="pct"/>
                  <w:vMerge w:val="continue"/>
                  <w:tcBorders>
                    <w:tl2br w:val="nil"/>
                    <w:tr2bl w:val="nil"/>
                  </w:tcBorders>
                  <w:vAlign w:val="center"/>
                </w:tcPr>
                <w:p>
                  <w:pPr>
                    <w:pStyle w:val="26"/>
                    <w:rPr>
                      <w:color w:val="auto"/>
                      <w:sz w:val="21"/>
                      <w:szCs w:val="21"/>
                    </w:rPr>
                  </w:pPr>
                </w:p>
              </w:tc>
              <w:tc>
                <w:tcPr>
                  <w:tcW w:w="1218" w:type="pct"/>
                  <w:tcBorders>
                    <w:tl2br w:val="nil"/>
                    <w:tr2bl w:val="nil"/>
                  </w:tcBorders>
                  <w:vAlign w:val="center"/>
                </w:tcPr>
                <w:p>
                  <w:pPr>
                    <w:pStyle w:val="26"/>
                    <w:rPr>
                      <w:color w:val="auto"/>
                      <w:sz w:val="21"/>
                      <w:szCs w:val="21"/>
                    </w:rPr>
                  </w:pPr>
                  <w:r>
                    <w:rPr>
                      <w:rFonts w:hint="eastAsia"/>
                      <w:color w:val="auto"/>
                      <w:sz w:val="21"/>
                      <w:szCs w:val="21"/>
                    </w:rPr>
                    <w:t>环境风险</w:t>
                  </w:r>
                </w:p>
              </w:tc>
              <w:tc>
                <w:tcPr>
                  <w:tcW w:w="2429" w:type="pct"/>
                  <w:tcBorders>
                    <w:tl2br w:val="nil"/>
                    <w:tr2bl w:val="nil"/>
                  </w:tcBorders>
                  <w:vAlign w:val="center"/>
                </w:tcPr>
                <w:p>
                  <w:pPr>
                    <w:pStyle w:val="26"/>
                    <w:rPr>
                      <w:color w:val="auto"/>
                      <w:sz w:val="21"/>
                      <w:szCs w:val="21"/>
                    </w:rPr>
                  </w:pPr>
                  <w:r>
                    <w:rPr>
                      <w:rFonts w:hint="eastAsia" w:cs="Times New Roman"/>
                      <w:kern w:val="0"/>
                      <w:sz w:val="21"/>
                      <w:szCs w:val="21"/>
                      <w:lang w:val="en-US" w:eastAsia="zh-CN"/>
                    </w:rPr>
                    <w:t>75</w:t>
                  </w:r>
                  <w:r>
                    <w:rPr>
                      <w:rFonts w:hint="default" w:ascii="Times New Roman" w:hAnsi="Times New Roman" w:cs="Times New Roman"/>
                      <w:kern w:val="0"/>
                      <w:sz w:val="21"/>
                      <w:szCs w:val="21"/>
                      <w:lang w:val="en-US" w:eastAsia="zh-CN"/>
                    </w:rPr>
                    <w:t>m</w:t>
                  </w:r>
                  <w:r>
                    <w:rPr>
                      <w:rFonts w:hint="default" w:ascii="Times New Roman" w:hAnsi="Times New Roman" w:cs="Times New Roman"/>
                      <w:kern w:val="0"/>
                      <w:sz w:val="21"/>
                      <w:szCs w:val="21"/>
                      <w:vertAlign w:val="superscript"/>
                      <w:lang w:val="en-US" w:eastAsia="zh-CN"/>
                    </w:rPr>
                    <w:t>3</w:t>
                  </w:r>
                  <w:r>
                    <w:rPr>
                      <w:rFonts w:hint="eastAsia"/>
                      <w:color w:val="auto"/>
                      <w:sz w:val="21"/>
                      <w:szCs w:val="21"/>
                    </w:rPr>
                    <w:t>事故油池</w:t>
                  </w:r>
                </w:p>
              </w:tc>
              <w:tc>
                <w:tcPr>
                  <w:tcW w:w="832" w:type="pct"/>
                  <w:tcBorders>
                    <w:tl2br w:val="nil"/>
                    <w:tr2bl w:val="nil"/>
                  </w:tcBorders>
                  <w:vAlign w:val="center"/>
                </w:tcPr>
                <w:p>
                  <w:pPr>
                    <w:pStyle w:val="26"/>
                    <w:rPr>
                      <w:rFonts w:hint="default" w:eastAsia="宋体"/>
                      <w:color w:val="auto"/>
                      <w:sz w:val="21"/>
                      <w:szCs w:val="21"/>
                      <w:lang w:val="en-US" w:eastAsia="zh-CN"/>
                    </w:rPr>
                  </w:pPr>
                  <w:r>
                    <w:rPr>
                      <w:rFonts w:hint="eastAsia"/>
                      <w:color w:val="auto"/>
                      <w:sz w:val="21"/>
                      <w:szCs w:val="21"/>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5" w:hRule="atLeast"/>
                <w:jc w:val="center"/>
              </w:trPr>
              <w:tc>
                <w:tcPr>
                  <w:tcW w:w="4167" w:type="pct"/>
                  <w:gridSpan w:val="3"/>
                  <w:tcBorders>
                    <w:tl2br w:val="nil"/>
                    <w:tr2bl w:val="nil"/>
                  </w:tcBorders>
                  <w:vAlign w:val="center"/>
                </w:tcPr>
                <w:p>
                  <w:pPr>
                    <w:pStyle w:val="26"/>
                    <w:rPr>
                      <w:color w:val="auto"/>
                      <w:sz w:val="21"/>
                      <w:szCs w:val="21"/>
                    </w:rPr>
                  </w:pPr>
                  <w:r>
                    <w:rPr>
                      <w:color w:val="auto"/>
                      <w:sz w:val="21"/>
                      <w:szCs w:val="21"/>
                    </w:rPr>
                    <w:t>合计</w:t>
                  </w:r>
                </w:p>
              </w:tc>
              <w:tc>
                <w:tcPr>
                  <w:tcW w:w="832" w:type="pct"/>
                  <w:tcBorders>
                    <w:tl2br w:val="nil"/>
                    <w:tr2bl w:val="nil"/>
                  </w:tcBorders>
                  <w:vAlign w:val="center"/>
                </w:tcPr>
                <w:p>
                  <w:pPr>
                    <w:pStyle w:val="26"/>
                    <w:rPr>
                      <w:rFonts w:hint="default" w:eastAsia="宋体"/>
                      <w:color w:val="auto"/>
                      <w:sz w:val="21"/>
                      <w:szCs w:val="21"/>
                      <w:lang w:val="en-US" w:eastAsia="zh-CN"/>
                    </w:rPr>
                  </w:pPr>
                  <w:r>
                    <w:rPr>
                      <w:rFonts w:hint="eastAsia"/>
                      <w:color w:val="auto"/>
                      <w:sz w:val="21"/>
                      <w:szCs w:val="21"/>
                      <w:lang w:val="en-US" w:eastAsia="zh-CN"/>
                    </w:rPr>
                    <w:t>156</w:t>
                  </w:r>
                </w:p>
              </w:tc>
            </w:tr>
          </w:tbl>
          <w:p>
            <w:pPr>
              <w:ind w:firstLine="480"/>
              <w:rPr>
                <w:rFonts w:hint="default"/>
                <w:bCs/>
                <w:spacing w:val="10"/>
                <w:szCs w:val="21"/>
              </w:rPr>
            </w:pPr>
            <w:r>
              <w:rPr>
                <w:rFonts w:hint="default"/>
                <w:highlight w:val="none"/>
              </w:rPr>
              <w:t>项目总投资</w:t>
            </w:r>
            <w:r>
              <w:rPr>
                <w:rFonts w:hint="eastAsia"/>
                <w:lang w:val="en-US" w:eastAsia="zh-CN"/>
              </w:rPr>
              <w:t>53000.00</w:t>
            </w:r>
            <w:r>
              <w:rPr>
                <w:rFonts w:hint="default"/>
                <w:highlight w:val="none"/>
              </w:rPr>
              <w:t>万元，其中环保投资总共为</w:t>
            </w:r>
            <w:r>
              <w:rPr>
                <w:rFonts w:hint="eastAsia"/>
                <w:highlight w:val="none"/>
                <w:lang w:val="en-US" w:eastAsia="zh-CN"/>
              </w:rPr>
              <w:t>156</w:t>
            </w:r>
            <w:r>
              <w:rPr>
                <w:rFonts w:hint="default"/>
                <w:highlight w:val="none"/>
              </w:rPr>
              <w:t>万元，占投资总额的0.</w:t>
            </w:r>
            <w:r>
              <w:rPr>
                <w:rFonts w:hint="eastAsia"/>
                <w:highlight w:val="none"/>
                <w:lang w:val="en-US" w:eastAsia="zh-CN"/>
              </w:rPr>
              <w:t>29</w:t>
            </w:r>
            <w:r>
              <w:rPr>
                <w:rFonts w:hint="default"/>
                <w:highlight w:val="none"/>
              </w:rPr>
              <w:t>%，</w:t>
            </w:r>
            <w:r>
              <w:rPr>
                <w:rFonts w:hint="default"/>
              </w:rPr>
              <w:t>环保措施经济可行。同时，根据工程分析，经采取上述措施后，项目各项污染物均能够得到有效处理或者处置，技术也可行。</w:t>
            </w:r>
          </w:p>
        </w:tc>
      </w:tr>
    </w:tbl>
    <w:p>
      <w:pPr>
        <w:sectPr>
          <w:pgSz w:w="11907" w:h="16840"/>
          <w:pgMar w:top="1440" w:right="1797" w:bottom="1440" w:left="1797" w:header="851" w:footer="1077" w:gutter="0"/>
          <w:pgBorders>
            <w:top w:val="none" w:sz="0" w:space="0"/>
            <w:left w:val="none" w:sz="0" w:space="0"/>
            <w:bottom w:val="none" w:sz="0" w:space="0"/>
            <w:right w:val="none" w:sz="0" w:space="0"/>
          </w:pgBorders>
          <w:cols w:space="720" w:num="1"/>
          <w:docGrid w:linePitch="312" w:charSpace="0"/>
        </w:sectPr>
      </w:pPr>
    </w:p>
    <w:p>
      <w:pPr>
        <w:jc w:val="center"/>
        <w:outlineLvl w:val="0"/>
        <w:rPr>
          <w:rStyle w:val="28"/>
          <w:color w:val="auto"/>
        </w:rPr>
      </w:pPr>
      <w:bookmarkStart w:id="50" w:name="_Toc12852"/>
      <w:r>
        <w:rPr>
          <w:rStyle w:val="28"/>
          <w:color w:val="auto"/>
        </w:rPr>
        <w:t>六、生态环境保护措施监督检查清单</w:t>
      </w:r>
      <w:bookmarkEnd w:id="50"/>
    </w:p>
    <w:tbl>
      <w:tblPr>
        <w:tblStyle w:val="16"/>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90"/>
        <w:gridCol w:w="1577"/>
        <w:gridCol w:w="2333"/>
        <w:gridCol w:w="17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9" w:type="pct"/>
            <w:vMerge w:val="restart"/>
            <w:tcBorders>
              <w:tl2br w:val="single" w:color="auto" w:sz="4" w:space="0"/>
            </w:tcBorders>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960" w:hanging="840" w:hangingChars="400"/>
              <w:textAlignment w:val="auto"/>
              <w:rPr>
                <w:sz w:val="21"/>
                <w:szCs w:val="21"/>
              </w:rPr>
            </w:pPr>
            <w:r>
              <w:rPr>
                <w:sz w:val="21"/>
                <w:szCs w:val="21"/>
              </w:rPr>
              <w:t xml:space="preserve">        内容</w:t>
            </w:r>
          </w:p>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p>
          <w:p>
            <w:pPr>
              <w:keepNext w:val="0"/>
              <w:keepLines w:val="0"/>
              <w:pageBreakBefore w:val="0"/>
              <w:widowControl w:val="0"/>
              <w:kinsoku/>
              <w:wordWrap w:val="0"/>
              <w:overflowPunct/>
              <w:topLinePunct w:val="0"/>
              <w:autoSpaceDE/>
              <w:autoSpaceDN/>
              <w:bidi w:val="0"/>
              <w:adjustRightInd w:val="0"/>
              <w:snapToGrid w:val="0"/>
              <w:spacing w:line="240" w:lineRule="auto"/>
              <w:ind w:firstLine="210" w:firstLineChars="100"/>
              <w:textAlignment w:val="auto"/>
              <w:rPr>
                <w:sz w:val="21"/>
                <w:szCs w:val="21"/>
              </w:rPr>
            </w:pPr>
            <w:r>
              <w:rPr>
                <w:sz w:val="21"/>
                <w:szCs w:val="21"/>
              </w:rPr>
              <w:t>要素</w:t>
            </w:r>
          </w:p>
        </w:tc>
        <w:tc>
          <w:tcPr>
            <w:tcW w:w="1895" w:type="pct"/>
            <w:gridSpan w:val="2"/>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施工期</w:t>
            </w:r>
          </w:p>
        </w:tc>
        <w:tc>
          <w:tcPr>
            <w:tcW w:w="2425" w:type="pct"/>
            <w:gridSpan w:val="2"/>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9" w:type="pct"/>
            <w:vMerge w:val="continue"/>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840"/>
              <w:jc w:val="center"/>
              <w:textAlignment w:val="auto"/>
              <w:rPr>
                <w:sz w:val="21"/>
                <w:szCs w:val="21"/>
              </w:rPr>
            </w:pPr>
          </w:p>
        </w:tc>
        <w:tc>
          <w:tcPr>
            <w:tcW w:w="951"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环境保护措施</w:t>
            </w:r>
          </w:p>
        </w:tc>
        <w:tc>
          <w:tcPr>
            <w:tcW w:w="943"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验收要求</w:t>
            </w:r>
          </w:p>
        </w:tc>
        <w:tc>
          <w:tcPr>
            <w:tcW w:w="1396"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环境保护措施</w:t>
            </w:r>
          </w:p>
        </w:tc>
        <w:tc>
          <w:tcPr>
            <w:tcW w:w="1028"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9"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陆生生态</w:t>
            </w:r>
          </w:p>
        </w:tc>
        <w:tc>
          <w:tcPr>
            <w:tcW w:w="951"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减少占地，表土剥离</w:t>
            </w:r>
          </w:p>
        </w:tc>
        <w:tc>
          <w:tcPr>
            <w:tcW w:w="943"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表土用于植被恢复，临时占地面积较小</w:t>
            </w:r>
          </w:p>
        </w:tc>
        <w:tc>
          <w:tcPr>
            <w:tcW w:w="1396"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植被恢复</w:t>
            </w:r>
          </w:p>
        </w:tc>
        <w:tc>
          <w:tcPr>
            <w:tcW w:w="1028"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sz w:val="21"/>
                <w:szCs w:val="21"/>
              </w:rPr>
            </w:pPr>
            <w:r>
              <w:rPr>
                <w:sz w:val="21"/>
                <w:szCs w:val="21"/>
              </w:rPr>
              <w:t>《建设项目竣工环境保护验收技术规范生态影响</w:t>
            </w:r>
            <w:r>
              <w:rPr>
                <w:rFonts w:hint="eastAsia"/>
                <w:sz w:val="21"/>
                <w:szCs w:val="21"/>
                <w:lang w:eastAsia="zh-CN"/>
              </w:rPr>
              <w:t>类</w:t>
            </w:r>
            <w:r>
              <w:rPr>
                <w:sz w:val="21"/>
                <w:szCs w:val="21"/>
              </w:rPr>
              <w:t>》</w:t>
            </w:r>
            <w:r>
              <w:rPr>
                <w:rFonts w:hint="eastAsia"/>
                <w:sz w:val="21"/>
                <w:szCs w:val="21"/>
                <w:lang w:eastAsia="zh-CN"/>
              </w:rPr>
              <w:t>（</w:t>
            </w:r>
            <w:r>
              <w:rPr>
                <w:sz w:val="21"/>
                <w:szCs w:val="21"/>
              </w:rPr>
              <w:t>HJ/T394-2007）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9"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水生生态</w:t>
            </w:r>
          </w:p>
        </w:tc>
        <w:tc>
          <w:tcPr>
            <w:tcW w:w="951"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eastAsia="宋体"/>
                <w:sz w:val="21"/>
                <w:szCs w:val="21"/>
                <w:lang w:eastAsia="zh-CN"/>
              </w:rPr>
            </w:pPr>
            <w:r>
              <w:rPr>
                <w:rFonts w:hint="eastAsia"/>
                <w:sz w:val="21"/>
                <w:szCs w:val="21"/>
                <w:lang w:eastAsia="zh-CN"/>
              </w:rPr>
              <w:t>施工废水不外排，高噪声设备分时序进行，选择枯水期作业；优化施工工艺方案，尽量缩短水上作业时间</w:t>
            </w:r>
          </w:p>
        </w:tc>
        <w:tc>
          <w:tcPr>
            <w:tcW w:w="943"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eastAsia" w:eastAsia="宋体"/>
                <w:sz w:val="21"/>
                <w:szCs w:val="21"/>
                <w:lang w:eastAsia="zh-CN"/>
              </w:rPr>
            </w:pPr>
            <w:r>
              <w:rPr>
                <w:rFonts w:hint="eastAsia"/>
                <w:sz w:val="21"/>
                <w:szCs w:val="21"/>
                <w:lang w:eastAsia="zh-CN"/>
              </w:rPr>
              <w:t>施工废水经处理后回用于施工；</w:t>
            </w:r>
            <w:r>
              <w:rPr>
                <w:rFonts w:hint="eastAsia"/>
                <w:sz w:val="21"/>
                <w:szCs w:val="21"/>
                <w:lang w:val="en-US" w:eastAsia="zh-CN"/>
              </w:rPr>
              <w:t xml:space="preserve">   </w:t>
            </w:r>
            <w:r>
              <w:rPr>
                <w:rFonts w:hint="eastAsia"/>
                <w:sz w:val="21"/>
                <w:szCs w:val="21"/>
                <w:lang w:eastAsia="zh-CN"/>
              </w:rPr>
              <w:t>控制施工作业和船舶污染物排放</w:t>
            </w:r>
          </w:p>
        </w:tc>
        <w:tc>
          <w:tcPr>
            <w:tcW w:w="1396"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eastAsia" w:eastAsia="宋体"/>
                <w:sz w:val="21"/>
                <w:szCs w:val="21"/>
                <w:lang w:eastAsia="zh-CN"/>
              </w:rPr>
            </w:pPr>
            <w:r>
              <w:rPr>
                <w:rFonts w:hint="eastAsia"/>
                <w:sz w:val="21"/>
                <w:szCs w:val="21"/>
              </w:rPr>
              <w:t>采取自然放养的方式</w:t>
            </w:r>
            <w:r>
              <w:rPr>
                <w:rFonts w:hint="eastAsia"/>
                <w:sz w:val="21"/>
                <w:szCs w:val="21"/>
                <w:lang w:eastAsia="zh-CN"/>
              </w:rPr>
              <w:t>。</w:t>
            </w:r>
          </w:p>
        </w:tc>
        <w:tc>
          <w:tcPr>
            <w:tcW w:w="1028"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eastAsia="宋体"/>
                <w:sz w:val="21"/>
                <w:szCs w:val="21"/>
                <w:lang w:eastAsia="zh-CN"/>
              </w:rPr>
            </w:pPr>
            <w:r>
              <w:rPr>
                <w:rFonts w:hint="eastAsia"/>
                <w:sz w:val="21"/>
                <w:szCs w:val="21"/>
                <w:lang w:eastAsia="zh-CN"/>
              </w:rPr>
              <w:t>不降低现有水环境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9"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地表水环境</w:t>
            </w:r>
          </w:p>
        </w:tc>
        <w:tc>
          <w:tcPr>
            <w:tcW w:w="951"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sz w:val="21"/>
                <w:szCs w:val="21"/>
              </w:rPr>
            </w:pPr>
            <w:r>
              <w:rPr>
                <w:sz w:val="21"/>
                <w:szCs w:val="21"/>
              </w:rPr>
              <w:t>废水经沉淀池、隔油沉淀池沉淀处理后回用于工程施工；生活污水拟通过化粪池处理消毒后用于绿地浇灌</w:t>
            </w:r>
          </w:p>
        </w:tc>
        <w:tc>
          <w:tcPr>
            <w:tcW w:w="943"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废水经处理后回用于工程施工；生活污水</w:t>
            </w:r>
            <w:r>
              <w:rPr>
                <w:rFonts w:hint="eastAsia"/>
                <w:sz w:val="21"/>
                <w:szCs w:val="21"/>
                <w:lang w:val="en-US" w:eastAsia="zh-CN"/>
              </w:rPr>
              <w:t>经</w:t>
            </w:r>
            <w:r>
              <w:rPr>
                <w:sz w:val="21"/>
                <w:szCs w:val="21"/>
              </w:rPr>
              <w:t>处理消毒后</w:t>
            </w:r>
            <w:r>
              <w:rPr>
                <w:rFonts w:hint="eastAsia"/>
                <w:sz w:val="21"/>
                <w:szCs w:val="21"/>
                <w:lang w:val="en-US" w:eastAsia="zh-CN"/>
              </w:rPr>
              <w:t>用</w:t>
            </w:r>
            <w:r>
              <w:rPr>
                <w:sz w:val="21"/>
                <w:szCs w:val="21"/>
              </w:rPr>
              <w:t>于绿地浇灌</w:t>
            </w:r>
          </w:p>
        </w:tc>
        <w:tc>
          <w:tcPr>
            <w:tcW w:w="1396"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值班人员生活污水经</w:t>
            </w:r>
            <w:r>
              <w:rPr>
                <w:rFonts w:hint="eastAsia"/>
                <w:sz w:val="21"/>
                <w:szCs w:val="21"/>
                <w:lang w:eastAsia="zh-CN"/>
              </w:rPr>
              <w:t>一体化</w:t>
            </w:r>
            <w:r>
              <w:rPr>
                <w:sz w:val="21"/>
                <w:szCs w:val="21"/>
              </w:rPr>
              <w:t>污水处理设备处理。</w:t>
            </w:r>
          </w:p>
        </w:tc>
        <w:tc>
          <w:tcPr>
            <w:tcW w:w="1028"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sz w:val="21"/>
                <w:szCs w:val="21"/>
              </w:rPr>
            </w:pPr>
            <w:r>
              <w:rPr>
                <w:rFonts w:hint="eastAsia"/>
                <w:kern w:val="0"/>
                <w:sz w:val="21"/>
                <w:szCs w:val="21"/>
              </w:rPr>
              <w:t>《农田</w:t>
            </w:r>
            <w:r>
              <w:rPr>
                <w:kern w:val="0"/>
                <w:sz w:val="21"/>
                <w:szCs w:val="21"/>
              </w:rPr>
              <w:t>灌溉水质标准</w:t>
            </w:r>
            <w:r>
              <w:rPr>
                <w:rFonts w:hint="eastAsia"/>
                <w:kern w:val="0"/>
                <w:sz w:val="21"/>
                <w:szCs w:val="21"/>
              </w:rPr>
              <w:t>》（GB5084-2021）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9"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地下水及土壤环境</w:t>
            </w:r>
          </w:p>
        </w:tc>
        <w:tc>
          <w:tcPr>
            <w:tcW w:w="951"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w:t>
            </w:r>
          </w:p>
        </w:tc>
        <w:tc>
          <w:tcPr>
            <w:tcW w:w="943"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w:t>
            </w:r>
          </w:p>
        </w:tc>
        <w:tc>
          <w:tcPr>
            <w:tcW w:w="1396"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w:t>
            </w:r>
          </w:p>
        </w:tc>
        <w:tc>
          <w:tcPr>
            <w:tcW w:w="1028"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9"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声环境</w:t>
            </w:r>
          </w:p>
        </w:tc>
        <w:tc>
          <w:tcPr>
            <w:tcW w:w="951"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sz w:val="21"/>
                <w:szCs w:val="21"/>
              </w:rPr>
            </w:pPr>
            <w:r>
              <w:rPr>
                <w:sz w:val="21"/>
                <w:szCs w:val="21"/>
              </w:rPr>
              <w:t>加强管理，采用低噪声工程设备</w:t>
            </w:r>
          </w:p>
        </w:tc>
        <w:tc>
          <w:tcPr>
            <w:tcW w:w="943"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sz w:val="21"/>
                <w:szCs w:val="21"/>
              </w:rPr>
            </w:pPr>
            <w:r>
              <w:rPr>
                <w:sz w:val="21"/>
                <w:szCs w:val="21"/>
              </w:rPr>
              <w:t>执行《建筑施工场界环境噪声排放标准》（GB12523－2011）</w:t>
            </w:r>
          </w:p>
        </w:tc>
        <w:tc>
          <w:tcPr>
            <w:tcW w:w="1396"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sz w:val="21"/>
                <w:szCs w:val="21"/>
              </w:rPr>
            </w:pPr>
            <w:r>
              <w:rPr>
                <w:sz w:val="21"/>
                <w:szCs w:val="21"/>
              </w:rPr>
              <w:t>采用低噪声设备，距离衰减</w:t>
            </w:r>
          </w:p>
        </w:tc>
        <w:tc>
          <w:tcPr>
            <w:tcW w:w="1028"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sz w:val="21"/>
                <w:szCs w:val="21"/>
              </w:rPr>
            </w:pPr>
            <w:r>
              <w:rPr>
                <w:sz w:val="21"/>
                <w:szCs w:val="21"/>
              </w:rPr>
              <w:t>《工业企业厂界环境噪声排放标准》（GB12348-2008）2类标准要求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9"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振动</w:t>
            </w:r>
          </w:p>
        </w:tc>
        <w:tc>
          <w:tcPr>
            <w:tcW w:w="951"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w:t>
            </w:r>
          </w:p>
        </w:tc>
        <w:tc>
          <w:tcPr>
            <w:tcW w:w="943"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w:t>
            </w:r>
          </w:p>
        </w:tc>
        <w:tc>
          <w:tcPr>
            <w:tcW w:w="1396"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w:t>
            </w:r>
          </w:p>
        </w:tc>
        <w:tc>
          <w:tcPr>
            <w:tcW w:w="1028"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9"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大气环境</w:t>
            </w:r>
          </w:p>
        </w:tc>
        <w:tc>
          <w:tcPr>
            <w:tcW w:w="951"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sz w:val="21"/>
                <w:szCs w:val="21"/>
              </w:rPr>
            </w:pPr>
            <w:r>
              <w:rPr>
                <w:sz w:val="21"/>
                <w:szCs w:val="21"/>
              </w:rPr>
              <w:t>洒水抑尘、防尘网覆盖</w:t>
            </w:r>
          </w:p>
        </w:tc>
        <w:tc>
          <w:tcPr>
            <w:tcW w:w="943"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《大气污染物综合排放标准》（GB16297-1996）中无组织排放浓度限值</w:t>
            </w:r>
          </w:p>
        </w:tc>
        <w:tc>
          <w:tcPr>
            <w:tcW w:w="1396"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sz w:val="21"/>
                <w:szCs w:val="21"/>
              </w:rPr>
            </w:pPr>
            <w:r>
              <w:rPr>
                <w:sz w:val="21"/>
                <w:szCs w:val="21"/>
              </w:rPr>
              <w:t>食堂油烟经过油烟净化设施处理后排放</w:t>
            </w:r>
          </w:p>
        </w:tc>
        <w:tc>
          <w:tcPr>
            <w:tcW w:w="1028"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w:t>
            </w:r>
            <w:r>
              <w:rPr>
                <w:rFonts w:hint="eastAsia"/>
                <w:sz w:val="21"/>
                <w:szCs w:val="21"/>
                <w:lang w:eastAsia="zh-CN"/>
              </w:rPr>
              <w:t>饮食业油烟排放标准（试行）</w:t>
            </w:r>
            <w:r>
              <w:rPr>
                <w:sz w:val="21"/>
                <w:szCs w:val="21"/>
              </w:rPr>
              <w:t>》（GB18483-2001）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9"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固体废物</w:t>
            </w:r>
          </w:p>
        </w:tc>
        <w:tc>
          <w:tcPr>
            <w:tcW w:w="951"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eastAsia" w:eastAsia="宋体"/>
                <w:sz w:val="21"/>
                <w:szCs w:val="21"/>
                <w:lang w:eastAsia="zh-CN"/>
              </w:rPr>
            </w:pPr>
            <w:r>
              <w:rPr>
                <w:rFonts w:hint="eastAsia"/>
                <w:sz w:val="21"/>
                <w:szCs w:val="21"/>
                <w:u w:val="single"/>
                <w:lang w:eastAsia="zh-CN"/>
              </w:rPr>
              <w:t>部分建筑材料回收利用，其余部分与</w:t>
            </w:r>
            <w:r>
              <w:rPr>
                <w:rFonts w:hint="eastAsia" w:cs="Times New Roman"/>
                <w:kern w:val="2"/>
                <w:sz w:val="21"/>
                <w:szCs w:val="21"/>
                <w:u w:val="single"/>
                <w:lang w:val="en-US" w:eastAsia="zh-CN" w:bidi="ar-SA"/>
              </w:rPr>
              <w:t>生活垃圾一起交由</w:t>
            </w:r>
            <w:r>
              <w:rPr>
                <w:rFonts w:hint="default" w:ascii="Times New Roman" w:hAnsi="Times New Roman" w:eastAsia="宋体" w:cs="Times New Roman"/>
                <w:kern w:val="2"/>
                <w:sz w:val="21"/>
                <w:szCs w:val="21"/>
                <w:u w:val="single"/>
                <w:lang w:val="en-US" w:eastAsia="zh-CN" w:bidi="ar-SA"/>
              </w:rPr>
              <w:t>环卫部门</w:t>
            </w:r>
            <w:r>
              <w:rPr>
                <w:rFonts w:hint="eastAsia" w:cs="Times New Roman"/>
                <w:kern w:val="2"/>
                <w:sz w:val="21"/>
                <w:szCs w:val="21"/>
                <w:u w:val="single"/>
                <w:lang w:val="en-US" w:eastAsia="zh-CN" w:bidi="ar-SA"/>
              </w:rPr>
              <w:t>处</w:t>
            </w:r>
            <w:r>
              <w:rPr>
                <w:rFonts w:hint="default" w:ascii="Times New Roman" w:hAnsi="Times New Roman" w:eastAsia="宋体" w:cs="Times New Roman"/>
                <w:kern w:val="2"/>
                <w:sz w:val="21"/>
                <w:szCs w:val="21"/>
                <w:u w:val="single"/>
                <w:lang w:val="en-US" w:eastAsia="zh-CN" w:bidi="ar-SA"/>
              </w:rPr>
              <w:t>置</w:t>
            </w:r>
          </w:p>
        </w:tc>
        <w:tc>
          <w:tcPr>
            <w:tcW w:w="943"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sz w:val="21"/>
                <w:szCs w:val="21"/>
              </w:rPr>
            </w:pPr>
            <w:r>
              <w:rPr>
                <w:rFonts w:hint="eastAsia"/>
                <w:sz w:val="21"/>
                <w:szCs w:val="21"/>
                <w:u w:val="single"/>
                <w:lang w:eastAsia="zh-CN"/>
              </w:rPr>
              <w:t>执行</w:t>
            </w:r>
            <w:r>
              <w:rPr>
                <w:sz w:val="21"/>
                <w:szCs w:val="21"/>
                <w:u w:val="single"/>
              </w:rPr>
              <w:t>《一般工业固体废物贮存和填埋污染控制标</w:t>
            </w:r>
            <w:r>
              <w:rPr>
                <w:rFonts w:hint="eastAsia"/>
                <w:sz w:val="21"/>
                <w:szCs w:val="21"/>
                <w:u w:val="single"/>
                <w:lang w:eastAsia="zh-CN"/>
              </w:rPr>
              <w:t>准</w:t>
            </w:r>
            <w:r>
              <w:rPr>
                <w:sz w:val="21"/>
                <w:szCs w:val="21"/>
                <w:u w:val="single"/>
              </w:rPr>
              <w:t>》（GB18599-2020）</w:t>
            </w:r>
          </w:p>
        </w:tc>
        <w:tc>
          <w:tcPr>
            <w:tcW w:w="1396"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sz w:val="21"/>
                <w:szCs w:val="21"/>
              </w:rPr>
            </w:pPr>
            <w:r>
              <w:rPr>
                <w:rFonts w:hint="eastAsia"/>
                <w:sz w:val="21"/>
                <w:szCs w:val="21"/>
                <w:u w:val="single"/>
              </w:rPr>
              <w:t>生活垃圾集中堆放，统一</w:t>
            </w:r>
            <w:r>
              <w:rPr>
                <w:rFonts w:hint="eastAsia" w:cs="Times New Roman"/>
                <w:kern w:val="2"/>
                <w:sz w:val="21"/>
                <w:szCs w:val="21"/>
                <w:u w:val="single"/>
                <w:lang w:val="en-US" w:eastAsia="zh-CN" w:bidi="ar-SA"/>
              </w:rPr>
              <w:t>送往指定的垃圾处理处置场所集中处置</w:t>
            </w:r>
            <w:r>
              <w:rPr>
                <w:rFonts w:hint="eastAsia"/>
                <w:sz w:val="21"/>
                <w:szCs w:val="21"/>
                <w:u w:val="single"/>
              </w:rPr>
              <w:t>。废光伏板集中</w:t>
            </w:r>
            <w:r>
              <w:rPr>
                <w:rFonts w:hint="eastAsia"/>
                <w:sz w:val="21"/>
                <w:szCs w:val="21"/>
                <w:u w:val="single"/>
                <w:lang w:eastAsia="zh-CN"/>
              </w:rPr>
              <w:t>收集</w:t>
            </w:r>
            <w:r>
              <w:rPr>
                <w:rFonts w:hint="eastAsia"/>
                <w:sz w:val="21"/>
                <w:szCs w:val="21"/>
                <w:u w:val="single"/>
              </w:rPr>
              <w:t>，定期由生产厂家回收。废油等危险废物，先转移至</w:t>
            </w:r>
            <w:r>
              <w:rPr>
                <w:rFonts w:hint="eastAsia"/>
                <w:sz w:val="21"/>
                <w:szCs w:val="21"/>
                <w:u w:val="single"/>
                <w:lang w:eastAsia="zh-CN"/>
              </w:rPr>
              <w:t>危废暂存间</w:t>
            </w:r>
            <w:r>
              <w:rPr>
                <w:rFonts w:hint="eastAsia"/>
                <w:sz w:val="21"/>
                <w:szCs w:val="21"/>
                <w:u w:val="single"/>
              </w:rPr>
              <w:t>暂存，统一交由有资质的单位妥善处置。</w:t>
            </w:r>
          </w:p>
        </w:tc>
        <w:tc>
          <w:tcPr>
            <w:tcW w:w="1028"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sz w:val="21"/>
                <w:szCs w:val="21"/>
              </w:rPr>
            </w:pPr>
            <w:r>
              <w:rPr>
                <w:sz w:val="21"/>
                <w:szCs w:val="21"/>
                <w:u w:val="single"/>
              </w:rPr>
              <w:t>一般固废执行《一般工业固体废物贮存和填埋污染控制标准》（GB18599-2020）；危险废物《危险废物贮存污染控制标准》（GB18597-20</w:t>
            </w:r>
            <w:r>
              <w:rPr>
                <w:rFonts w:hint="eastAsia"/>
                <w:sz w:val="21"/>
                <w:szCs w:val="21"/>
                <w:u w:val="single"/>
                <w:lang w:val="en-US" w:eastAsia="zh-CN"/>
              </w:rPr>
              <w:t>23</w:t>
            </w:r>
            <w:r>
              <w:rPr>
                <w:sz w:val="21"/>
                <w:szCs w:val="21"/>
                <w:u w:val="single"/>
              </w:rPr>
              <w:t>），并交由有资质的单位处置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9"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电磁环境</w:t>
            </w:r>
          </w:p>
        </w:tc>
        <w:tc>
          <w:tcPr>
            <w:tcW w:w="951"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w:t>
            </w:r>
          </w:p>
        </w:tc>
        <w:tc>
          <w:tcPr>
            <w:tcW w:w="943"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w:t>
            </w:r>
          </w:p>
        </w:tc>
        <w:tc>
          <w:tcPr>
            <w:tcW w:w="1396"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sz w:val="21"/>
                <w:szCs w:val="21"/>
              </w:rPr>
            </w:pPr>
            <w:r>
              <w:rPr>
                <w:rFonts w:hint="eastAsia"/>
                <w:sz w:val="21"/>
                <w:szCs w:val="21"/>
              </w:rPr>
              <w:t>合理设计并保证设备及配件加工精良；升压站附近高压危险区域应设置相应的警告牌</w:t>
            </w:r>
          </w:p>
        </w:tc>
        <w:tc>
          <w:tcPr>
            <w:tcW w:w="1028"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eastAsia" w:eastAsia="宋体"/>
                <w:sz w:val="21"/>
                <w:szCs w:val="21"/>
                <w:lang w:eastAsia="zh-CN"/>
              </w:rPr>
            </w:pPr>
            <w:r>
              <w:rPr>
                <w:sz w:val="21"/>
                <w:szCs w:val="21"/>
                <w:u w:val="single"/>
              </w:rPr>
              <w:t>满足《电磁环境控制限值》（GB8702-2014）</w:t>
            </w:r>
            <w:r>
              <w:rPr>
                <w:rFonts w:hint="eastAsia"/>
                <w:sz w:val="21"/>
                <w:szCs w:val="21"/>
                <w:u w:val="single"/>
                <w:lang w:eastAsia="zh-CN"/>
              </w:rPr>
              <w:t>中标准要求。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9"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环境风险</w:t>
            </w:r>
          </w:p>
        </w:tc>
        <w:tc>
          <w:tcPr>
            <w:tcW w:w="951"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sz w:val="21"/>
                <w:szCs w:val="21"/>
              </w:rPr>
            </w:pPr>
            <w:r>
              <w:rPr>
                <w:sz w:val="21"/>
                <w:szCs w:val="21"/>
              </w:rPr>
              <w:t>做好人员管理，控制易燃易爆器材的管控</w:t>
            </w:r>
          </w:p>
        </w:tc>
        <w:tc>
          <w:tcPr>
            <w:tcW w:w="943"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w:t>
            </w:r>
          </w:p>
        </w:tc>
        <w:tc>
          <w:tcPr>
            <w:tcW w:w="1396"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sz w:val="21"/>
                <w:szCs w:val="21"/>
              </w:rPr>
            </w:pPr>
            <w:r>
              <w:rPr>
                <w:rFonts w:hint="eastAsia"/>
                <w:sz w:val="21"/>
                <w:szCs w:val="21"/>
              </w:rPr>
              <w:t>设置</w:t>
            </w:r>
            <w:r>
              <w:rPr>
                <w:rFonts w:hint="eastAsia"/>
                <w:sz w:val="21"/>
                <w:szCs w:val="21"/>
                <w:lang w:val="en-US" w:eastAsia="zh-CN"/>
              </w:rPr>
              <w:t>75</w:t>
            </w:r>
            <w:r>
              <w:rPr>
                <w:rFonts w:hint="eastAsia"/>
                <w:sz w:val="21"/>
                <w:szCs w:val="21"/>
              </w:rPr>
              <w:t>m</w:t>
            </w:r>
            <w:r>
              <w:rPr>
                <w:rFonts w:hint="eastAsia"/>
                <w:sz w:val="21"/>
                <w:szCs w:val="21"/>
                <w:vertAlign w:val="superscript"/>
              </w:rPr>
              <w:t>3</w:t>
            </w:r>
            <w:r>
              <w:rPr>
                <w:rFonts w:hint="eastAsia"/>
                <w:sz w:val="21"/>
                <w:szCs w:val="21"/>
              </w:rPr>
              <w:t>事故排油池</w:t>
            </w:r>
            <w:r>
              <w:rPr>
                <w:rFonts w:hint="eastAsia"/>
                <w:sz w:val="21"/>
                <w:szCs w:val="21"/>
                <w:lang w:eastAsia="zh-CN"/>
              </w:rPr>
              <w:t>；</w:t>
            </w:r>
            <w:r>
              <w:rPr>
                <w:sz w:val="21"/>
                <w:szCs w:val="21"/>
              </w:rPr>
              <w:t>危险废物及时转运，变压器所在处做好地面防渗处理</w:t>
            </w:r>
          </w:p>
        </w:tc>
        <w:tc>
          <w:tcPr>
            <w:tcW w:w="1028"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sz w:val="21"/>
                <w:szCs w:val="21"/>
              </w:rPr>
            </w:pPr>
            <w:r>
              <w:rPr>
                <w:sz w:val="21"/>
                <w:szCs w:val="21"/>
                <w:u w:val="single"/>
              </w:rPr>
              <w:t>《危险废物贮存污染控制标准》（GB18597-20</w:t>
            </w:r>
            <w:r>
              <w:rPr>
                <w:rFonts w:hint="eastAsia"/>
                <w:sz w:val="21"/>
                <w:szCs w:val="21"/>
                <w:u w:val="single"/>
                <w:lang w:val="en-US" w:eastAsia="zh-CN"/>
              </w:rPr>
              <w:t>23</w:t>
            </w:r>
            <w:r>
              <w:rPr>
                <w:sz w:val="21"/>
                <w:szCs w:val="21"/>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679"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环境监测</w:t>
            </w:r>
          </w:p>
        </w:tc>
        <w:tc>
          <w:tcPr>
            <w:tcW w:w="951"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w:t>
            </w:r>
          </w:p>
        </w:tc>
        <w:tc>
          <w:tcPr>
            <w:tcW w:w="943"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w:t>
            </w:r>
          </w:p>
        </w:tc>
        <w:tc>
          <w:tcPr>
            <w:tcW w:w="1396"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sz w:val="21"/>
                <w:szCs w:val="21"/>
                <w:lang w:val="en-US" w:eastAsia="zh-CN"/>
              </w:rPr>
            </w:pPr>
            <w:r>
              <w:rPr>
                <w:sz w:val="21"/>
                <w:szCs w:val="21"/>
              </w:rPr>
              <w:t>噪声：</w:t>
            </w:r>
            <w:r>
              <w:rPr>
                <w:rFonts w:hint="eastAsia"/>
                <w:sz w:val="21"/>
                <w:szCs w:val="21"/>
                <w:lang w:eastAsia="zh-CN"/>
              </w:rPr>
              <w:t>监测</w:t>
            </w:r>
            <w:r>
              <w:rPr>
                <w:rFonts w:hint="eastAsia"/>
                <w:sz w:val="21"/>
                <w:szCs w:val="21"/>
              </w:rPr>
              <w:t>等效连续A声级</w:t>
            </w:r>
            <w:r>
              <w:rPr>
                <w:rFonts w:hint="eastAsia"/>
                <w:sz w:val="21"/>
                <w:szCs w:val="21"/>
                <w:lang w:eastAsia="zh-CN"/>
              </w:rPr>
              <w:t>。</w:t>
            </w:r>
            <w:r>
              <w:rPr>
                <w:rFonts w:hint="eastAsia" w:cs="Times New Roman"/>
                <w:kern w:val="2"/>
                <w:sz w:val="21"/>
                <w:szCs w:val="21"/>
                <w:lang w:val="en-US" w:eastAsia="zh-CN" w:bidi="ar-SA"/>
              </w:rPr>
              <w:t>水质</w:t>
            </w:r>
            <w:r>
              <w:rPr>
                <w:rFonts w:hint="eastAsia" w:ascii="Times New Roman" w:hAnsi="Times New Roman" w:eastAsia="宋体" w:cs="Times New Roman"/>
                <w:kern w:val="2"/>
                <w:sz w:val="21"/>
                <w:szCs w:val="21"/>
                <w:lang w:val="en-US" w:eastAsia="zh-CN" w:bidi="ar-SA"/>
              </w:rPr>
              <w:t>：</w:t>
            </w:r>
            <w:r>
              <w:rPr>
                <w:rFonts w:hint="eastAsia" w:cs="Times New Roman"/>
                <w:kern w:val="2"/>
                <w:sz w:val="21"/>
                <w:szCs w:val="21"/>
                <w:lang w:val="en-US" w:eastAsia="zh-CN" w:bidi="ar-SA"/>
              </w:rPr>
              <w:t>在污水处理系统出</w:t>
            </w:r>
            <w:r>
              <w:rPr>
                <w:rFonts w:hint="eastAsia" w:ascii="Times New Roman" w:hAnsi="Times New Roman" w:eastAsia="宋体" w:cs="Times New Roman"/>
                <w:kern w:val="2"/>
                <w:sz w:val="21"/>
                <w:szCs w:val="21"/>
                <w:lang w:val="en-US" w:eastAsia="zh-CN" w:bidi="ar-SA"/>
              </w:rPr>
              <w:t>口</w:t>
            </w:r>
            <w:r>
              <w:rPr>
                <w:rFonts w:hint="eastAsia" w:cs="Times New Roman"/>
                <w:kern w:val="2"/>
                <w:sz w:val="21"/>
                <w:szCs w:val="21"/>
                <w:lang w:val="en-US" w:eastAsia="zh-CN" w:bidi="ar-SA"/>
              </w:rPr>
              <w:t>处设置一个</w:t>
            </w:r>
            <w:r>
              <w:rPr>
                <w:rFonts w:hint="eastAsia" w:ascii="Times New Roman" w:hAnsi="Times New Roman" w:eastAsia="宋体" w:cs="Times New Roman"/>
                <w:kern w:val="2"/>
                <w:sz w:val="21"/>
                <w:szCs w:val="21"/>
                <w:lang w:val="en-US" w:eastAsia="zh-CN" w:bidi="ar-SA"/>
              </w:rPr>
              <w:t>监测</w:t>
            </w:r>
            <w:r>
              <w:rPr>
                <w:rFonts w:hint="eastAsia" w:cs="Times New Roman"/>
                <w:kern w:val="2"/>
                <w:sz w:val="21"/>
                <w:szCs w:val="21"/>
                <w:lang w:val="en-US" w:eastAsia="zh-CN" w:bidi="ar-SA"/>
              </w:rPr>
              <w:t>点</w:t>
            </w:r>
            <w:r>
              <w:rPr>
                <w:rFonts w:hint="eastAsia" w:ascii="Times New Roman" w:hAnsi="Times New Roman" w:eastAsia="宋体" w:cs="Times New Roman"/>
                <w:kern w:val="2"/>
                <w:sz w:val="21"/>
                <w:szCs w:val="21"/>
                <w:lang w:val="en-US" w:eastAsia="zh-CN" w:bidi="ar-SA"/>
              </w:rPr>
              <w:t>。</w:t>
            </w:r>
          </w:p>
        </w:tc>
        <w:tc>
          <w:tcPr>
            <w:tcW w:w="1028"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eastAsia" w:eastAsia="宋体"/>
                <w:sz w:val="21"/>
                <w:szCs w:val="21"/>
                <w:lang w:eastAsia="zh-CN"/>
              </w:rPr>
            </w:pPr>
            <w:r>
              <w:rPr>
                <w:sz w:val="21"/>
                <w:szCs w:val="21"/>
              </w:rPr>
              <w:t>《工业企业厂界环境噪声排放标准》（GB12348-2008）2类标准</w:t>
            </w:r>
            <w:r>
              <w:rPr>
                <w:rFonts w:hint="eastAsia"/>
                <w:sz w:val="21"/>
                <w:szCs w:val="21"/>
                <w:lang w:eastAsia="zh-CN"/>
              </w:rPr>
              <w:t>；</w:t>
            </w:r>
            <w:r>
              <w:rPr>
                <w:rFonts w:hint="eastAsia"/>
                <w:kern w:val="0"/>
                <w:sz w:val="21"/>
                <w:szCs w:val="21"/>
              </w:rPr>
              <w:t>《农田</w:t>
            </w:r>
            <w:r>
              <w:rPr>
                <w:kern w:val="0"/>
                <w:sz w:val="21"/>
                <w:szCs w:val="21"/>
              </w:rPr>
              <w:t>灌溉水质标准</w:t>
            </w:r>
            <w:r>
              <w:rPr>
                <w:rFonts w:hint="eastAsia"/>
                <w:kern w:val="0"/>
                <w:sz w:val="21"/>
                <w:szCs w:val="21"/>
              </w:rPr>
              <w:t>》（GB5084-2021）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9"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其他</w:t>
            </w:r>
          </w:p>
        </w:tc>
        <w:tc>
          <w:tcPr>
            <w:tcW w:w="951"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p>
        </w:tc>
        <w:tc>
          <w:tcPr>
            <w:tcW w:w="943"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sz w:val="21"/>
                <w:szCs w:val="21"/>
              </w:rPr>
              <w:t>/</w:t>
            </w:r>
          </w:p>
        </w:tc>
        <w:tc>
          <w:tcPr>
            <w:tcW w:w="1396"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cs="Times New Roman"/>
                <w:color w:val="auto"/>
                <w:kern w:val="2"/>
                <w:sz w:val="21"/>
                <w:szCs w:val="21"/>
                <w:u w:val="single"/>
                <w:lang w:val="en-US" w:eastAsia="zh-CN" w:bidi="ar-SA"/>
              </w:rPr>
            </w:pPr>
            <w:r>
              <w:rPr>
                <w:rFonts w:hint="eastAsia" w:ascii="Times New Roman" w:hAnsi="Times New Roman" w:eastAsia="宋体" w:cs="Times New Roman"/>
                <w:color w:val="auto"/>
                <w:kern w:val="2"/>
                <w:sz w:val="21"/>
                <w:szCs w:val="21"/>
                <w:u w:val="single"/>
                <w:lang w:val="en-US" w:eastAsia="zh-CN" w:bidi="ar-SA"/>
              </w:rPr>
              <w:t>根据《排污许可管理办法(试行)》《</w:t>
            </w:r>
            <w:r>
              <w:rPr>
                <w:rFonts w:hint="default" w:ascii="Times New Roman" w:hAnsi="Times New Roman" w:eastAsia="宋体" w:cs="Times New Roman"/>
                <w:color w:val="auto"/>
                <w:kern w:val="2"/>
                <w:sz w:val="21"/>
                <w:szCs w:val="21"/>
                <w:u w:val="single"/>
                <w:lang w:val="en-US" w:eastAsia="zh-CN" w:bidi="ar-SA"/>
              </w:rPr>
              <w:t>固定污染源排污许可分类管理名录（2019年版）</w:t>
            </w:r>
            <w:r>
              <w:rPr>
                <w:rFonts w:hint="eastAsia" w:ascii="Times New Roman" w:hAnsi="Times New Roman" w:eastAsia="宋体" w:cs="Times New Roman"/>
                <w:color w:val="auto"/>
                <w:kern w:val="2"/>
                <w:sz w:val="21"/>
                <w:szCs w:val="21"/>
                <w:u w:val="single"/>
                <w:lang w:val="en-US" w:eastAsia="zh-CN" w:bidi="ar-SA"/>
              </w:rPr>
              <w:t>》，本项目不在《</w:t>
            </w:r>
            <w:r>
              <w:rPr>
                <w:rFonts w:hint="default" w:ascii="Times New Roman" w:hAnsi="Times New Roman" w:eastAsia="宋体" w:cs="Times New Roman"/>
                <w:color w:val="auto"/>
                <w:kern w:val="2"/>
                <w:sz w:val="21"/>
                <w:szCs w:val="21"/>
                <w:u w:val="single"/>
                <w:lang w:val="en-US" w:eastAsia="zh-CN" w:bidi="ar-SA"/>
              </w:rPr>
              <w:t>固定污染源排污许可分类管理名录（2019年版）</w:t>
            </w:r>
            <w:r>
              <w:rPr>
                <w:rFonts w:hint="eastAsia" w:ascii="Times New Roman" w:hAnsi="Times New Roman" w:eastAsia="宋体" w:cs="Times New Roman"/>
                <w:color w:val="auto"/>
                <w:kern w:val="2"/>
                <w:sz w:val="21"/>
                <w:szCs w:val="21"/>
                <w:u w:val="single"/>
                <w:lang w:val="en-US" w:eastAsia="zh-CN" w:bidi="ar-SA"/>
              </w:rPr>
              <w:t>》内，无需</w:t>
            </w:r>
            <w:r>
              <w:rPr>
                <w:rFonts w:hint="eastAsia" w:eastAsia="宋体" w:cs="Times New Roman"/>
                <w:color w:val="auto"/>
                <w:kern w:val="2"/>
                <w:sz w:val="21"/>
                <w:szCs w:val="21"/>
                <w:u w:val="single"/>
                <w:lang w:val="en-US" w:eastAsia="zh-CN" w:bidi="ar-SA"/>
              </w:rPr>
              <w:t>办理</w:t>
            </w:r>
            <w:r>
              <w:rPr>
                <w:rFonts w:hint="eastAsia" w:ascii="Times New Roman" w:hAnsi="Times New Roman" w:eastAsia="宋体" w:cs="Times New Roman"/>
                <w:color w:val="auto"/>
                <w:kern w:val="2"/>
                <w:sz w:val="21"/>
                <w:szCs w:val="21"/>
                <w:u w:val="single"/>
                <w:lang w:val="en-US" w:eastAsia="zh-CN" w:bidi="ar-SA"/>
              </w:rPr>
              <w:t>排污许可证</w:t>
            </w:r>
            <w:r>
              <w:rPr>
                <w:rFonts w:hint="eastAsia" w:cs="Times New Roman"/>
                <w:color w:val="auto"/>
                <w:kern w:val="2"/>
                <w:sz w:val="21"/>
                <w:szCs w:val="21"/>
                <w:u w:val="single"/>
                <w:lang w:val="en-US" w:eastAsia="zh-CN" w:bidi="ar-SA"/>
              </w:rPr>
              <w:t>。</w:t>
            </w:r>
          </w:p>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sz w:val="21"/>
                <w:szCs w:val="21"/>
              </w:rPr>
            </w:pPr>
            <w:r>
              <w:rPr>
                <w:rFonts w:hint="eastAsia" w:cs="Times New Roman"/>
                <w:color w:val="auto"/>
                <w:kern w:val="2"/>
                <w:sz w:val="21"/>
                <w:szCs w:val="21"/>
                <w:u w:val="single"/>
                <w:lang w:val="en-US" w:eastAsia="zh-CN" w:bidi="ar-SA"/>
              </w:rPr>
              <w:t>项目应严格执行建设项目环境保护“三同时”管理规定，并开展施工期环境监理。项目竣工后，应按规定程序自行组织竣工环境保护验收，在生态环境部管理平台备案。</w:t>
            </w:r>
          </w:p>
        </w:tc>
        <w:tc>
          <w:tcPr>
            <w:tcW w:w="1028" w:type="pc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eastAsia="宋体"/>
                <w:sz w:val="21"/>
                <w:szCs w:val="21"/>
                <w:lang w:eastAsia="zh-CN"/>
              </w:rPr>
            </w:pPr>
            <w:r>
              <w:rPr>
                <w:rFonts w:hint="eastAsia"/>
                <w:sz w:val="21"/>
                <w:szCs w:val="21"/>
                <w:u w:val="single"/>
                <w:lang w:eastAsia="zh-CN"/>
              </w:rPr>
              <w:t>组织并通过竣工环保验收</w:t>
            </w:r>
          </w:p>
        </w:tc>
      </w:tr>
    </w:tbl>
    <w:p>
      <w:pPr>
        <w:jc w:val="center"/>
        <w:rPr>
          <w:rFonts w:eastAsia="黑体"/>
          <w:snapToGrid w:val="0"/>
          <w:sz w:val="30"/>
          <w:szCs w:val="30"/>
        </w:rPr>
      </w:pPr>
    </w:p>
    <w:p>
      <w:r>
        <w:br w:type="page"/>
      </w:r>
    </w:p>
    <w:p>
      <w:pPr>
        <w:spacing w:before="192" w:beforeLines="80"/>
        <w:jc w:val="center"/>
        <w:outlineLvl w:val="0"/>
        <w:rPr>
          <w:rStyle w:val="28"/>
          <w:color w:val="auto"/>
        </w:rPr>
      </w:pPr>
      <w:bookmarkStart w:id="51" w:name="_Toc24453"/>
      <w:r>
        <w:rPr>
          <w:rStyle w:val="28"/>
          <w:color w:val="auto"/>
        </w:rPr>
        <w:t>七、结论</w:t>
      </w:r>
      <w:bookmarkEnd w:id="51"/>
    </w:p>
    <w:tbl>
      <w:tblPr>
        <w:tblStyle w:val="16"/>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03" w:hRule="atLeast"/>
          <w:jc w:val="center"/>
        </w:trPr>
        <w:tc>
          <w:tcPr>
            <w:tcW w:w="9289" w:type="dxa"/>
          </w:tcPr>
          <w:p>
            <w:pPr>
              <w:ind w:firstLine="480" w:firstLineChars="200"/>
            </w:pPr>
            <w:r>
              <w:rPr>
                <w:rFonts w:hint="eastAsia"/>
                <w:bCs/>
              </w:rPr>
              <w:t>津市市罗家台羊角汊渔光互补光伏项目</w:t>
            </w:r>
            <w:r>
              <w:t>符合国家产业政策，符合</w:t>
            </w:r>
            <w:r>
              <w:rPr>
                <w:rFonts w:hint="eastAsia"/>
                <w:lang w:eastAsia="zh-CN"/>
              </w:rPr>
              <w:t>常德</w:t>
            </w:r>
            <w:r>
              <w:t>市“三线一单”生态环境分区管控。工程选址合理，具有较大的社会、环境等综合效益。项目建设区域主</w:t>
            </w:r>
            <w:r>
              <w:rPr>
                <w:rFonts w:ascii="Times New Roman" w:hAnsi="Times New Roman" w:eastAsia="宋体" w:cs="Times New Roman"/>
              </w:rPr>
              <w:t>要为</w:t>
            </w:r>
            <w:r>
              <w:rPr>
                <w:rFonts w:hint="eastAsia" w:ascii="Times New Roman" w:hAnsi="Times New Roman" w:eastAsia="宋体" w:cs="Times New Roman"/>
                <w:lang w:val="en-US" w:eastAsia="zh-CN"/>
              </w:rPr>
              <w:t>未利用地和农用地</w:t>
            </w:r>
            <w:r>
              <w:rPr>
                <w:rFonts w:ascii="Times New Roman" w:hAnsi="Times New Roman" w:eastAsia="宋体" w:cs="Times New Roman"/>
              </w:rPr>
              <w:t>，在落</w:t>
            </w:r>
            <w:r>
              <w:t>实本次环评提出的各项污染防治措施以及生态保护措施的前提下，项目对周边环境影响较小，区域生态环境较之前会有改善。因此，从环境保护角度来看，项目的建设是可行的。</w:t>
            </w:r>
          </w:p>
          <w:p/>
          <w:p>
            <w:pPr>
              <w:widowControl/>
            </w:pPr>
          </w:p>
          <w:p>
            <w:pPr>
              <w:ind w:firstLine="480" w:firstLineChars="200"/>
            </w:pPr>
          </w:p>
        </w:tc>
      </w:tr>
    </w:tbl>
    <w:p/>
    <w:p/>
    <w:p/>
    <w:p>
      <w:pPr>
        <w:pStyle w:val="2"/>
        <w:rPr>
          <w:rFonts w:hint="default"/>
        </w:rPr>
      </w:pPr>
    </w:p>
    <w:sectPr>
      <w:footerReference r:id="rId8" w:type="default"/>
      <w:pgSz w:w="11906" w:h="16838"/>
      <w:pgMar w:top="1440" w:right="1803" w:bottom="1440" w:left="1803" w:header="851" w:footer="1077"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pPr>
    <w:r>
      <w:fldChar w:fldCharType="begin"/>
    </w:r>
    <w: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宋体" w:hAnsi="宋体"/>
                              <w:sz w:val="28"/>
                              <w:szCs w:val="28"/>
                            </w:rPr>
                          </w:pPr>
                          <w:r>
                            <w:rPr>
                              <w:rFonts w:hint="eastAsia" w:ascii="宋体" w:hAnsi="宋体"/>
                              <w:sz w:val="28"/>
                              <w:szCs w:val="28"/>
                            </w:rPr>
                            <w:t>—</w:t>
                          </w:r>
                          <w:r>
                            <w:rPr>
                              <w:rFonts w:hint="eastAsia" w:ascii="宋体" w:hAnsi="宋体"/>
                              <w:sz w:val="20"/>
                              <w:szCs w:val="20"/>
                            </w:rPr>
                            <w:t xml:space="preserve">  </w:t>
                          </w:r>
                          <w:r>
                            <w:rPr>
                              <w:rFonts w:ascii="宋体" w:hAnsi="宋体"/>
                              <w:sz w:val="26"/>
                              <w:szCs w:val="26"/>
                            </w:rPr>
                            <w:fldChar w:fldCharType="begin"/>
                          </w:r>
                          <w:r>
                            <w:rPr>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3</w:t>
                          </w:r>
                          <w:r>
                            <w:rPr>
                              <w:rFonts w:ascii="宋体" w:hAnsi="宋体"/>
                              <w:sz w:val="26"/>
                              <w:szCs w:val="26"/>
                            </w:rPr>
                            <w:fldChar w:fldCharType="end"/>
                          </w:r>
                          <w:r>
                            <w:rPr>
                              <w:rFonts w:hint="eastAsia" w:ascii="宋体" w:hAnsi="宋体"/>
                              <w:sz w:val="20"/>
                              <w:szCs w:val="20"/>
                            </w:rPr>
                            <w:t xml:space="preserve">  </w:t>
                          </w:r>
                          <w:r>
                            <w:rPr>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pPr>
                      <w:pStyle w:val="9"/>
                      <w:rPr>
                        <w:rFonts w:ascii="宋体" w:hAnsi="宋体"/>
                        <w:sz w:val="28"/>
                        <w:szCs w:val="28"/>
                      </w:rPr>
                    </w:pPr>
                    <w:r>
                      <w:rPr>
                        <w:rFonts w:hint="eastAsia" w:ascii="宋体" w:hAnsi="宋体"/>
                        <w:sz w:val="28"/>
                        <w:szCs w:val="28"/>
                      </w:rPr>
                      <w:t>—</w:t>
                    </w:r>
                    <w:r>
                      <w:rPr>
                        <w:rFonts w:hint="eastAsia" w:ascii="宋体" w:hAnsi="宋体"/>
                        <w:sz w:val="20"/>
                        <w:szCs w:val="20"/>
                      </w:rPr>
                      <w:t xml:space="preserve">  </w:t>
                    </w:r>
                    <w:r>
                      <w:rPr>
                        <w:rFonts w:ascii="宋体" w:hAnsi="宋体"/>
                        <w:sz w:val="26"/>
                        <w:szCs w:val="26"/>
                      </w:rPr>
                      <w:fldChar w:fldCharType="begin"/>
                    </w:r>
                    <w:r>
                      <w:rPr>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3</w:t>
                    </w:r>
                    <w:r>
                      <w:rPr>
                        <w:rFonts w:ascii="宋体" w:hAnsi="宋体"/>
                        <w:sz w:val="26"/>
                        <w:szCs w:val="26"/>
                      </w:rPr>
                      <w:fldChar w:fldCharType="end"/>
                    </w:r>
                    <w:r>
                      <w:rPr>
                        <w:rFonts w:hint="eastAsia" w:ascii="宋体" w:hAnsi="宋体"/>
                        <w:sz w:val="20"/>
                        <w:szCs w:val="20"/>
                      </w:rPr>
                      <w:t xml:space="preserve">  </w:t>
                    </w:r>
                    <w:r>
                      <w:rPr>
                        <w:rFonts w:hint="eastAsia"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宋体" w:hAnsi="宋体"/>
                              <w:sz w:val="28"/>
                              <w:szCs w:val="28"/>
                            </w:rPr>
                          </w:pPr>
                          <w:r>
                            <w:rPr>
                              <w:rFonts w:hint="eastAsia" w:ascii="宋体" w:hAnsi="宋体"/>
                              <w:sz w:val="28"/>
                              <w:szCs w:val="28"/>
                            </w:rPr>
                            <w:t>—</w:t>
                          </w:r>
                          <w:r>
                            <w:rPr>
                              <w:rFonts w:hint="eastAsia" w:ascii="宋体" w:hAnsi="宋体"/>
                              <w:sz w:val="20"/>
                              <w:szCs w:val="20"/>
                            </w:rPr>
                            <w:t xml:space="preserve">  </w:t>
                          </w:r>
                          <w:r>
                            <w:rPr>
                              <w:rFonts w:ascii="宋体" w:hAnsi="宋体"/>
                              <w:sz w:val="26"/>
                              <w:szCs w:val="26"/>
                            </w:rPr>
                            <w:fldChar w:fldCharType="begin"/>
                          </w:r>
                          <w:r>
                            <w:rPr>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60</w:t>
                          </w:r>
                          <w:r>
                            <w:rPr>
                              <w:rFonts w:ascii="宋体" w:hAnsi="宋体"/>
                              <w:sz w:val="26"/>
                              <w:szCs w:val="26"/>
                            </w:rPr>
                            <w:fldChar w:fldCharType="end"/>
                          </w:r>
                          <w:r>
                            <w:rPr>
                              <w:rFonts w:hint="eastAsia" w:ascii="宋体" w:hAnsi="宋体"/>
                              <w:sz w:val="20"/>
                              <w:szCs w:val="20"/>
                            </w:rPr>
                            <w:t xml:space="preserve">  </w:t>
                          </w:r>
                          <w:r>
                            <w:rPr>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J7cdktAgAAV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J7cdktAgAAVwQAAA4AAAAAAAAAAQAgAAAAHwEAAGRycy9lMm9Eb2MueG1sUEsFBgAAAAAG&#10;AAYAWQEAAL4FAAAAAA==&#10;">
              <v:fill on="f" focussize="0,0"/>
              <v:stroke on="f" weight="0.5pt"/>
              <v:imagedata o:title=""/>
              <o:lock v:ext="edit" aspectratio="f"/>
              <v:textbox inset="0mm,0mm,0mm,0mm" style="mso-fit-shape-to-text:t;">
                <w:txbxContent>
                  <w:p>
                    <w:pPr>
                      <w:pStyle w:val="9"/>
                      <w:rPr>
                        <w:rFonts w:ascii="宋体" w:hAnsi="宋体"/>
                        <w:sz w:val="28"/>
                        <w:szCs w:val="28"/>
                      </w:rPr>
                    </w:pPr>
                    <w:r>
                      <w:rPr>
                        <w:rFonts w:hint="eastAsia" w:ascii="宋体" w:hAnsi="宋体"/>
                        <w:sz w:val="28"/>
                        <w:szCs w:val="28"/>
                      </w:rPr>
                      <w:t>—</w:t>
                    </w:r>
                    <w:r>
                      <w:rPr>
                        <w:rFonts w:hint="eastAsia" w:ascii="宋体" w:hAnsi="宋体"/>
                        <w:sz w:val="20"/>
                        <w:szCs w:val="20"/>
                      </w:rPr>
                      <w:t xml:space="preserve">  </w:t>
                    </w:r>
                    <w:r>
                      <w:rPr>
                        <w:rFonts w:ascii="宋体" w:hAnsi="宋体"/>
                        <w:sz w:val="26"/>
                        <w:szCs w:val="26"/>
                      </w:rPr>
                      <w:fldChar w:fldCharType="begin"/>
                    </w:r>
                    <w:r>
                      <w:rPr>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60</w:t>
                    </w:r>
                    <w:r>
                      <w:rPr>
                        <w:rFonts w:ascii="宋体" w:hAnsi="宋体"/>
                        <w:sz w:val="26"/>
                        <w:szCs w:val="26"/>
                      </w:rPr>
                      <w:fldChar w:fldCharType="end"/>
                    </w:r>
                    <w:r>
                      <w:rPr>
                        <w:rFonts w:hint="eastAsia" w:ascii="宋体" w:hAnsi="宋体"/>
                        <w:sz w:val="20"/>
                        <w:szCs w:val="20"/>
                      </w:rPr>
                      <w:t xml:space="preserve">  </w:t>
                    </w:r>
                    <w:r>
                      <w:rPr>
                        <w:rFonts w:hint="eastAsia" w:ascii="宋体" w:hAnsi="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E64E7"/>
    <w:multiLevelType w:val="singleLevel"/>
    <w:tmpl w:val="8C3E64E7"/>
    <w:lvl w:ilvl="0" w:tentative="0">
      <w:start w:val="2"/>
      <w:numFmt w:val="decimal"/>
      <w:suff w:val="nothing"/>
      <w:lvlText w:val="（%1）"/>
      <w:lvlJc w:val="left"/>
      <w:pPr>
        <w:ind w:left="0"/>
      </w:pPr>
      <w:rPr>
        <w:rFonts w:hint="default"/>
        <w:sz w:val="24"/>
        <w:szCs w:val="24"/>
      </w:rPr>
    </w:lvl>
  </w:abstractNum>
  <w:abstractNum w:abstractNumId="1">
    <w:nsid w:val="ACFC78FF"/>
    <w:multiLevelType w:val="singleLevel"/>
    <w:tmpl w:val="ACFC78FF"/>
    <w:lvl w:ilvl="0" w:tentative="0">
      <w:start w:val="2"/>
      <w:numFmt w:val="decimal"/>
      <w:suff w:val="nothing"/>
      <w:lvlText w:val="（%1）"/>
      <w:lvlJc w:val="left"/>
      <w:rPr>
        <w:rFonts w:hint="default" w:ascii="Times New Roman" w:hAnsi="Times New Roman" w:cs="Times New Roman"/>
      </w:rPr>
    </w:lvl>
  </w:abstractNum>
  <w:abstractNum w:abstractNumId="2">
    <w:nsid w:val="E3807396"/>
    <w:multiLevelType w:val="singleLevel"/>
    <w:tmpl w:val="E3807396"/>
    <w:lvl w:ilvl="0" w:tentative="0">
      <w:start w:val="1"/>
      <w:numFmt w:val="decimal"/>
      <w:suff w:val="nothing"/>
      <w:lvlText w:val="（%1）"/>
      <w:lvlJc w:val="left"/>
      <w:rPr>
        <w:rFonts w:hint="default"/>
        <w:sz w:val="24"/>
        <w:szCs w:val="24"/>
      </w:rPr>
    </w:lvl>
  </w:abstractNum>
  <w:abstractNum w:abstractNumId="3">
    <w:nsid w:val="0DE9CFD8"/>
    <w:multiLevelType w:val="singleLevel"/>
    <w:tmpl w:val="0DE9CFD8"/>
    <w:lvl w:ilvl="0" w:tentative="0">
      <w:start w:val="1"/>
      <w:numFmt w:val="decimal"/>
      <w:suff w:val="nothing"/>
      <w:lvlText w:val="%1）"/>
      <w:lvlJc w:val="left"/>
    </w:lvl>
  </w:abstractNum>
  <w:abstractNum w:abstractNumId="4">
    <w:nsid w:val="1F8B93ED"/>
    <w:multiLevelType w:val="singleLevel"/>
    <w:tmpl w:val="1F8B93ED"/>
    <w:lvl w:ilvl="0" w:tentative="0">
      <w:start w:val="1"/>
      <w:numFmt w:val="decimal"/>
      <w:suff w:val="nothing"/>
      <w:lvlText w:val="%1、"/>
      <w:lvlJc w:val="left"/>
    </w:lvl>
  </w:abstractNum>
  <w:abstractNum w:abstractNumId="5">
    <w:nsid w:val="700AE82A"/>
    <w:multiLevelType w:val="singleLevel"/>
    <w:tmpl w:val="700AE82A"/>
    <w:lvl w:ilvl="0" w:tentative="0">
      <w:start w:val="1"/>
      <w:numFmt w:val="decimal"/>
      <w:suff w:val="nothing"/>
      <w:lvlText w:val="%1、"/>
      <w:lvlJc w:val="left"/>
      <w:pPr>
        <w:ind w:left="480" w:firstLine="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NjE0Nzk5YjNkY2RkN2EyNjAzNzM0OTZjMDRjNTMifQ=="/>
    <w:docVar w:name="KSO_WPS_MARK_KEY" w:val="5b978e34-6d24-4dd9-a481-ac3936dbe11b"/>
  </w:docVars>
  <w:rsids>
    <w:rsidRoot w:val="00172A27"/>
    <w:rsid w:val="00001CED"/>
    <w:rsid w:val="00001E67"/>
    <w:rsid w:val="00003CD8"/>
    <w:rsid w:val="00014965"/>
    <w:rsid w:val="0001523A"/>
    <w:rsid w:val="00016ECB"/>
    <w:rsid w:val="00021931"/>
    <w:rsid w:val="000269F6"/>
    <w:rsid w:val="00031939"/>
    <w:rsid w:val="00032D25"/>
    <w:rsid w:val="0005219D"/>
    <w:rsid w:val="00052877"/>
    <w:rsid w:val="0005568F"/>
    <w:rsid w:val="0006153D"/>
    <w:rsid w:val="00061B1F"/>
    <w:rsid w:val="000664DB"/>
    <w:rsid w:val="0007127D"/>
    <w:rsid w:val="00071AE5"/>
    <w:rsid w:val="00074783"/>
    <w:rsid w:val="000801E0"/>
    <w:rsid w:val="0008271E"/>
    <w:rsid w:val="00082A29"/>
    <w:rsid w:val="0008331D"/>
    <w:rsid w:val="00083C18"/>
    <w:rsid w:val="00092899"/>
    <w:rsid w:val="000A178E"/>
    <w:rsid w:val="000A557E"/>
    <w:rsid w:val="000B058F"/>
    <w:rsid w:val="000B693F"/>
    <w:rsid w:val="000C09AC"/>
    <w:rsid w:val="000C0A63"/>
    <w:rsid w:val="000C437E"/>
    <w:rsid w:val="000D496A"/>
    <w:rsid w:val="000D7EE4"/>
    <w:rsid w:val="000E5F16"/>
    <w:rsid w:val="000F4452"/>
    <w:rsid w:val="000F6DA1"/>
    <w:rsid w:val="000F701B"/>
    <w:rsid w:val="00103536"/>
    <w:rsid w:val="001056A0"/>
    <w:rsid w:val="00114E63"/>
    <w:rsid w:val="00115279"/>
    <w:rsid w:val="00117459"/>
    <w:rsid w:val="0011749A"/>
    <w:rsid w:val="00127A68"/>
    <w:rsid w:val="00140B13"/>
    <w:rsid w:val="00141048"/>
    <w:rsid w:val="00141B68"/>
    <w:rsid w:val="001466DA"/>
    <w:rsid w:val="00150685"/>
    <w:rsid w:val="00154DE1"/>
    <w:rsid w:val="00155391"/>
    <w:rsid w:val="00155B40"/>
    <w:rsid w:val="00157435"/>
    <w:rsid w:val="00163EEA"/>
    <w:rsid w:val="00167A07"/>
    <w:rsid w:val="0017046A"/>
    <w:rsid w:val="001704A3"/>
    <w:rsid w:val="00172A27"/>
    <w:rsid w:val="0017504D"/>
    <w:rsid w:val="00177422"/>
    <w:rsid w:val="00184F10"/>
    <w:rsid w:val="00185546"/>
    <w:rsid w:val="0019146B"/>
    <w:rsid w:val="00194398"/>
    <w:rsid w:val="001A7D2A"/>
    <w:rsid w:val="001B574C"/>
    <w:rsid w:val="001C0AF9"/>
    <w:rsid w:val="001C155A"/>
    <w:rsid w:val="001C15E6"/>
    <w:rsid w:val="001C48C0"/>
    <w:rsid w:val="001C55C3"/>
    <w:rsid w:val="001D6726"/>
    <w:rsid w:val="001E57F3"/>
    <w:rsid w:val="001F3347"/>
    <w:rsid w:val="001F4440"/>
    <w:rsid w:val="001F69E4"/>
    <w:rsid w:val="00206A65"/>
    <w:rsid w:val="00212D31"/>
    <w:rsid w:val="002130C7"/>
    <w:rsid w:val="002218A8"/>
    <w:rsid w:val="0022306D"/>
    <w:rsid w:val="00226574"/>
    <w:rsid w:val="002278EC"/>
    <w:rsid w:val="002357C7"/>
    <w:rsid w:val="002367C4"/>
    <w:rsid w:val="00237A86"/>
    <w:rsid w:val="0025679E"/>
    <w:rsid w:val="00257B3B"/>
    <w:rsid w:val="00260C68"/>
    <w:rsid w:val="002648B0"/>
    <w:rsid w:val="00275271"/>
    <w:rsid w:val="0027535E"/>
    <w:rsid w:val="00275AA6"/>
    <w:rsid w:val="002807D5"/>
    <w:rsid w:val="00282CCD"/>
    <w:rsid w:val="0028481E"/>
    <w:rsid w:val="002A168C"/>
    <w:rsid w:val="002A2C48"/>
    <w:rsid w:val="002A3EED"/>
    <w:rsid w:val="002A4A39"/>
    <w:rsid w:val="002A5A17"/>
    <w:rsid w:val="002A6425"/>
    <w:rsid w:val="002B49E2"/>
    <w:rsid w:val="002B7B00"/>
    <w:rsid w:val="002B7C44"/>
    <w:rsid w:val="002C1388"/>
    <w:rsid w:val="002C1CAF"/>
    <w:rsid w:val="002C3C6A"/>
    <w:rsid w:val="002D42DB"/>
    <w:rsid w:val="002E1F3A"/>
    <w:rsid w:val="002E298A"/>
    <w:rsid w:val="002F02A4"/>
    <w:rsid w:val="002F272B"/>
    <w:rsid w:val="002F7C6D"/>
    <w:rsid w:val="003027E4"/>
    <w:rsid w:val="0030332C"/>
    <w:rsid w:val="00312296"/>
    <w:rsid w:val="0031340E"/>
    <w:rsid w:val="00316464"/>
    <w:rsid w:val="0032073A"/>
    <w:rsid w:val="00321D8E"/>
    <w:rsid w:val="00334996"/>
    <w:rsid w:val="00336969"/>
    <w:rsid w:val="00336C52"/>
    <w:rsid w:val="00341B3E"/>
    <w:rsid w:val="00341B42"/>
    <w:rsid w:val="00345154"/>
    <w:rsid w:val="0034560E"/>
    <w:rsid w:val="00350523"/>
    <w:rsid w:val="00352975"/>
    <w:rsid w:val="00356868"/>
    <w:rsid w:val="0036485B"/>
    <w:rsid w:val="00366F2F"/>
    <w:rsid w:val="00373B0D"/>
    <w:rsid w:val="00376843"/>
    <w:rsid w:val="00376988"/>
    <w:rsid w:val="00381A72"/>
    <w:rsid w:val="003A1948"/>
    <w:rsid w:val="003B152A"/>
    <w:rsid w:val="003B545B"/>
    <w:rsid w:val="003D3EE9"/>
    <w:rsid w:val="003E7681"/>
    <w:rsid w:val="003F0809"/>
    <w:rsid w:val="003F611C"/>
    <w:rsid w:val="003F755C"/>
    <w:rsid w:val="00406F01"/>
    <w:rsid w:val="00411B36"/>
    <w:rsid w:val="004121D7"/>
    <w:rsid w:val="00416D50"/>
    <w:rsid w:val="00417044"/>
    <w:rsid w:val="00417772"/>
    <w:rsid w:val="00420E6A"/>
    <w:rsid w:val="00433CA9"/>
    <w:rsid w:val="0043521D"/>
    <w:rsid w:val="00442024"/>
    <w:rsid w:val="0044254C"/>
    <w:rsid w:val="00443F6A"/>
    <w:rsid w:val="00450A17"/>
    <w:rsid w:val="0045192B"/>
    <w:rsid w:val="00466321"/>
    <w:rsid w:val="004672AF"/>
    <w:rsid w:val="004727B0"/>
    <w:rsid w:val="00474D23"/>
    <w:rsid w:val="004759C4"/>
    <w:rsid w:val="00480247"/>
    <w:rsid w:val="0048081D"/>
    <w:rsid w:val="0048117E"/>
    <w:rsid w:val="004855F6"/>
    <w:rsid w:val="00486F0C"/>
    <w:rsid w:val="00494670"/>
    <w:rsid w:val="004A0EB4"/>
    <w:rsid w:val="004A17C6"/>
    <w:rsid w:val="004A3823"/>
    <w:rsid w:val="004A59BB"/>
    <w:rsid w:val="004B43A3"/>
    <w:rsid w:val="004B4C49"/>
    <w:rsid w:val="004B58A5"/>
    <w:rsid w:val="004B63D9"/>
    <w:rsid w:val="004C0882"/>
    <w:rsid w:val="004C1776"/>
    <w:rsid w:val="004C55BE"/>
    <w:rsid w:val="004E5B30"/>
    <w:rsid w:val="004F0779"/>
    <w:rsid w:val="004F1230"/>
    <w:rsid w:val="004F173F"/>
    <w:rsid w:val="004F177C"/>
    <w:rsid w:val="004F2DCE"/>
    <w:rsid w:val="005039CB"/>
    <w:rsid w:val="0050558F"/>
    <w:rsid w:val="005057E0"/>
    <w:rsid w:val="00506286"/>
    <w:rsid w:val="00510813"/>
    <w:rsid w:val="00511DE0"/>
    <w:rsid w:val="00517F02"/>
    <w:rsid w:val="00524547"/>
    <w:rsid w:val="005258A2"/>
    <w:rsid w:val="00530F7C"/>
    <w:rsid w:val="00534567"/>
    <w:rsid w:val="00534F43"/>
    <w:rsid w:val="00535A84"/>
    <w:rsid w:val="00535BE0"/>
    <w:rsid w:val="00536889"/>
    <w:rsid w:val="005368A6"/>
    <w:rsid w:val="0054168D"/>
    <w:rsid w:val="00542E07"/>
    <w:rsid w:val="00554A7B"/>
    <w:rsid w:val="0055572C"/>
    <w:rsid w:val="0056064F"/>
    <w:rsid w:val="00561B84"/>
    <w:rsid w:val="00571D98"/>
    <w:rsid w:val="005720AE"/>
    <w:rsid w:val="0058030D"/>
    <w:rsid w:val="00582045"/>
    <w:rsid w:val="00584378"/>
    <w:rsid w:val="00590AE3"/>
    <w:rsid w:val="005918F1"/>
    <w:rsid w:val="005A06B7"/>
    <w:rsid w:val="005A1759"/>
    <w:rsid w:val="005D0369"/>
    <w:rsid w:val="005D53FE"/>
    <w:rsid w:val="005D7A0F"/>
    <w:rsid w:val="005E0438"/>
    <w:rsid w:val="005E1791"/>
    <w:rsid w:val="005E2CE6"/>
    <w:rsid w:val="005E6324"/>
    <w:rsid w:val="005F228B"/>
    <w:rsid w:val="005F29CD"/>
    <w:rsid w:val="005F4DFB"/>
    <w:rsid w:val="005F6CC0"/>
    <w:rsid w:val="00603E5B"/>
    <w:rsid w:val="00604BC8"/>
    <w:rsid w:val="00615B4C"/>
    <w:rsid w:val="00615B5D"/>
    <w:rsid w:val="0062146F"/>
    <w:rsid w:val="006343AF"/>
    <w:rsid w:val="0063634A"/>
    <w:rsid w:val="0064250D"/>
    <w:rsid w:val="006528CD"/>
    <w:rsid w:val="006535EB"/>
    <w:rsid w:val="00663016"/>
    <w:rsid w:val="00674605"/>
    <w:rsid w:val="006748B8"/>
    <w:rsid w:val="0068535B"/>
    <w:rsid w:val="0068736E"/>
    <w:rsid w:val="006922FB"/>
    <w:rsid w:val="0069290A"/>
    <w:rsid w:val="00697032"/>
    <w:rsid w:val="006975AC"/>
    <w:rsid w:val="006A15FB"/>
    <w:rsid w:val="006A5312"/>
    <w:rsid w:val="006A72BF"/>
    <w:rsid w:val="006A7780"/>
    <w:rsid w:val="006B332A"/>
    <w:rsid w:val="006B33BD"/>
    <w:rsid w:val="006C3F75"/>
    <w:rsid w:val="006D170E"/>
    <w:rsid w:val="006E06AF"/>
    <w:rsid w:val="006E5B78"/>
    <w:rsid w:val="006F1789"/>
    <w:rsid w:val="006F51C1"/>
    <w:rsid w:val="00706C5D"/>
    <w:rsid w:val="0071031B"/>
    <w:rsid w:val="007118E6"/>
    <w:rsid w:val="00715ACC"/>
    <w:rsid w:val="007225C9"/>
    <w:rsid w:val="00735CD7"/>
    <w:rsid w:val="00754034"/>
    <w:rsid w:val="00754BF1"/>
    <w:rsid w:val="00755A30"/>
    <w:rsid w:val="00755E1C"/>
    <w:rsid w:val="00756556"/>
    <w:rsid w:val="0076132B"/>
    <w:rsid w:val="007623AE"/>
    <w:rsid w:val="00770B19"/>
    <w:rsid w:val="00774FA0"/>
    <w:rsid w:val="00776620"/>
    <w:rsid w:val="00777B6D"/>
    <w:rsid w:val="00784855"/>
    <w:rsid w:val="00784F39"/>
    <w:rsid w:val="0078545C"/>
    <w:rsid w:val="007906C4"/>
    <w:rsid w:val="007940EA"/>
    <w:rsid w:val="007967E8"/>
    <w:rsid w:val="007A63F2"/>
    <w:rsid w:val="007B68DE"/>
    <w:rsid w:val="007C1857"/>
    <w:rsid w:val="007C514F"/>
    <w:rsid w:val="007D0F95"/>
    <w:rsid w:val="007D3164"/>
    <w:rsid w:val="007D7ECB"/>
    <w:rsid w:val="007E25A1"/>
    <w:rsid w:val="007E4BD2"/>
    <w:rsid w:val="007E5C88"/>
    <w:rsid w:val="007E7145"/>
    <w:rsid w:val="007F3916"/>
    <w:rsid w:val="00801179"/>
    <w:rsid w:val="00802479"/>
    <w:rsid w:val="00805372"/>
    <w:rsid w:val="00805B7B"/>
    <w:rsid w:val="0081293E"/>
    <w:rsid w:val="00814FFB"/>
    <w:rsid w:val="00817B07"/>
    <w:rsid w:val="00820568"/>
    <w:rsid w:val="00831A80"/>
    <w:rsid w:val="008332C8"/>
    <w:rsid w:val="00833743"/>
    <w:rsid w:val="008340A4"/>
    <w:rsid w:val="00836799"/>
    <w:rsid w:val="00837028"/>
    <w:rsid w:val="00837131"/>
    <w:rsid w:val="00845F57"/>
    <w:rsid w:val="008521E0"/>
    <w:rsid w:val="008525B0"/>
    <w:rsid w:val="0085790C"/>
    <w:rsid w:val="00867CBC"/>
    <w:rsid w:val="00876C30"/>
    <w:rsid w:val="00877017"/>
    <w:rsid w:val="008773C0"/>
    <w:rsid w:val="00880364"/>
    <w:rsid w:val="00886C4C"/>
    <w:rsid w:val="0088711C"/>
    <w:rsid w:val="00892ECF"/>
    <w:rsid w:val="00892F06"/>
    <w:rsid w:val="00894285"/>
    <w:rsid w:val="008A40AE"/>
    <w:rsid w:val="008A4E19"/>
    <w:rsid w:val="008A67C5"/>
    <w:rsid w:val="008A7BB7"/>
    <w:rsid w:val="008B22E1"/>
    <w:rsid w:val="008B3C78"/>
    <w:rsid w:val="008B4AE9"/>
    <w:rsid w:val="008C30AD"/>
    <w:rsid w:val="008D068E"/>
    <w:rsid w:val="008D0F7A"/>
    <w:rsid w:val="008D63BE"/>
    <w:rsid w:val="008D6947"/>
    <w:rsid w:val="008E0CFF"/>
    <w:rsid w:val="008E5D6B"/>
    <w:rsid w:val="008E689B"/>
    <w:rsid w:val="008E76F0"/>
    <w:rsid w:val="008F15FE"/>
    <w:rsid w:val="008F2A94"/>
    <w:rsid w:val="008F5187"/>
    <w:rsid w:val="008F6F3D"/>
    <w:rsid w:val="008F709C"/>
    <w:rsid w:val="0090312B"/>
    <w:rsid w:val="00904961"/>
    <w:rsid w:val="0091736D"/>
    <w:rsid w:val="00931001"/>
    <w:rsid w:val="00931863"/>
    <w:rsid w:val="00933524"/>
    <w:rsid w:val="0094278D"/>
    <w:rsid w:val="0095308A"/>
    <w:rsid w:val="00955AEE"/>
    <w:rsid w:val="00956F14"/>
    <w:rsid w:val="009620FD"/>
    <w:rsid w:val="0096247A"/>
    <w:rsid w:val="00965F4B"/>
    <w:rsid w:val="00970F8A"/>
    <w:rsid w:val="00971FB5"/>
    <w:rsid w:val="00972D2A"/>
    <w:rsid w:val="00975CC5"/>
    <w:rsid w:val="00976328"/>
    <w:rsid w:val="00976B4E"/>
    <w:rsid w:val="00976FC5"/>
    <w:rsid w:val="00984458"/>
    <w:rsid w:val="00985283"/>
    <w:rsid w:val="00987322"/>
    <w:rsid w:val="009A0F3B"/>
    <w:rsid w:val="009A72C7"/>
    <w:rsid w:val="009B0897"/>
    <w:rsid w:val="009B54E2"/>
    <w:rsid w:val="009B796B"/>
    <w:rsid w:val="009C76D6"/>
    <w:rsid w:val="009D0852"/>
    <w:rsid w:val="009D1FBF"/>
    <w:rsid w:val="009E3068"/>
    <w:rsid w:val="009E399C"/>
    <w:rsid w:val="009E43C1"/>
    <w:rsid w:val="009E7E95"/>
    <w:rsid w:val="009F116F"/>
    <w:rsid w:val="009F329E"/>
    <w:rsid w:val="009F7ED3"/>
    <w:rsid w:val="00A03607"/>
    <w:rsid w:val="00A047FF"/>
    <w:rsid w:val="00A04CE8"/>
    <w:rsid w:val="00A04FEF"/>
    <w:rsid w:val="00A122CD"/>
    <w:rsid w:val="00A12A32"/>
    <w:rsid w:val="00A14248"/>
    <w:rsid w:val="00A14947"/>
    <w:rsid w:val="00A154D6"/>
    <w:rsid w:val="00A23DC5"/>
    <w:rsid w:val="00A32594"/>
    <w:rsid w:val="00A34028"/>
    <w:rsid w:val="00A35568"/>
    <w:rsid w:val="00A37056"/>
    <w:rsid w:val="00A4358F"/>
    <w:rsid w:val="00A46F67"/>
    <w:rsid w:val="00A50147"/>
    <w:rsid w:val="00A54AA1"/>
    <w:rsid w:val="00A568FF"/>
    <w:rsid w:val="00A57978"/>
    <w:rsid w:val="00A61496"/>
    <w:rsid w:val="00A61833"/>
    <w:rsid w:val="00A624C6"/>
    <w:rsid w:val="00A63CEC"/>
    <w:rsid w:val="00A7031E"/>
    <w:rsid w:val="00A728B1"/>
    <w:rsid w:val="00A763DE"/>
    <w:rsid w:val="00A803D6"/>
    <w:rsid w:val="00A81282"/>
    <w:rsid w:val="00A8713F"/>
    <w:rsid w:val="00A91167"/>
    <w:rsid w:val="00A9171C"/>
    <w:rsid w:val="00A92FFD"/>
    <w:rsid w:val="00A95975"/>
    <w:rsid w:val="00A9708D"/>
    <w:rsid w:val="00AA2C17"/>
    <w:rsid w:val="00AA4172"/>
    <w:rsid w:val="00AB094C"/>
    <w:rsid w:val="00AB1914"/>
    <w:rsid w:val="00AB5330"/>
    <w:rsid w:val="00AB7747"/>
    <w:rsid w:val="00AC2532"/>
    <w:rsid w:val="00AD1507"/>
    <w:rsid w:val="00AD5A70"/>
    <w:rsid w:val="00AD738B"/>
    <w:rsid w:val="00AE13A7"/>
    <w:rsid w:val="00AE1BF4"/>
    <w:rsid w:val="00AE5D97"/>
    <w:rsid w:val="00AE6794"/>
    <w:rsid w:val="00B00457"/>
    <w:rsid w:val="00B01110"/>
    <w:rsid w:val="00B02262"/>
    <w:rsid w:val="00B03CEC"/>
    <w:rsid w:val="00B1209F"/>
    <w:rsid w:val="00B12AD0"/>
    <w:rsid w:val="00B24F30"/>
    <w:rsid w:val="00B31ABF"/>
    <w:rsid w:val="00B335AE"/>
    <w:rsid w:val="00B37CE1"/>
    <w:rsid w:val="00B40ACF"/>
    <w:rsid w:val="00B46BAA"/>
    <w:rsid w:val="00B50B5F"/>
    <w:rsid w:val="00B54128"/>
    <w:rsid w:val="00B55354"/>
    <w:rsid w:val="00B55826"/>
    <w:rsid w:val="00B60426"/>
    <w:rsid w:val="00B622DD"/>
    <w:rsid w:val="00B6346B"/>
    <w:rsid w:val="00B63522"/>
    <w:rsid w:val="00B76F1D"/>
    <w:rsid w:val="00B83455"/>
    <w:rsid w:val="00B92A19"/>
    <w:rsid w:val="00B9544C"/>
    <w:rsid w:val="00BA29E9"/>
    <w:rsid w:val="00BB3618"/>
    <w:rsid w:val="00BC0C9E"/>
    <w:rsid w:val="00BC32DC"/>
    <w:rsid w:val="00BC64EE"/>
    <w:rsid w:val="00BC7AC8"/>
    <w:rsid w:val="00BD1B51"/>
    <w:rsid w:val="00BD47F6"/>
    <w:rsid w:val="00BE312D"/>
    <w:rsid w:val="00BE3FCA"/>
    <w:rsid w:val="00C05719"/>
    <w:rsid w:val="00C10578"/>
    <w:rsid w:val="00C11152"/>
    <w:rsid w:val="00C17D62"/>
    <w:rsid w:val="00C21FDC"/>
    <w:rsid w:val="00C24EE7"/>
    <w:rsid w:val="00C2596A"/>
    <w:rsid w:val="00C267C2"/>
    <w:rsid w:val="00C271BE"/>
    <w:rsid w:val="00C27425"/>
    <w:rsid w:val="00C328FE"/>
    <w:rsid w:val="00C33A05"/>
    <w:rsid w:val="00C347ED"/>
    <w:rsid w:val="00C42500"/>
    <w:rsid w:val="00C4409D"/>
    <w:rsid w:val="00C455BE"/>
    <w:rsid w:val="00C51E5F"/>
    <w:rsid w:val="00C52143"/>
    <w:rsid w:val="00C61E4B"/>
    <w:rsid w:val="00C62E3A"/>
    <w:rsid w:val="00C64503"/>
    <w:rsid w:val="00C64A1F"/>
    <w:rsid w:val="00C64BFF"/>
    <w:rsid w:val="00C763C9"/>
    <w:rsid w:val="00C80057"/>
    <w:rsid w:val="00C82C79"/>
    <w:rsid w:val="00C84753"/>
    <w:rsid w:val="00C91611"/>
    <w:rsid w:val="00CA3585"/>
    <w:rsid w:val="00CA3D5A"/>
    <w:rsid w:val="00CA4C7C"/>
    <w:rsid w:val="00CB0183"/>
    <w:rsid w:val="00CB1EA3"/>
    <w:rsid w:val="00CB552C"/>
    <w:rsid w:val="00CB6A9E"/>
    <w:rsid w:val="00CC6181"/>
    <w:rsid w:val="00CD2BCD"/>
    <w:rsid w:val="00CD36AA"/>
    <w:rsid w:val="00CD3791"/>
    <w:rsid w:val="00CD65B0"/>
    <w:rsid w:val="00CE02CD"/>
    <w:rsid w:val="00CE10E9"/>
    <w:rsid w:val="00D0072E"/>
    <w:rsid w:val="00D04870"/>
    <w:rsid w:val="00D15727"/>
    <w:rsid w:val="00D16332"/>
    <w:rsid w:val="00D24972"/>
    <w:rsid w:val="00D2515E"/>
    <w:rsid w:val="00D308ED"/>
    <w:rsid w:val="00D56178"/>
    <w:rsid w:val="00D56CF0"/>
    <w:rsid w:val="00D56F5C"/>
    <w:rsid w:val="00D704B1"/>
    <w:rsid w:val="00D70B63"/>
    <w:rsid w:val="00D72B92"/>
    <w:rsid w:val="00D72ED4"/>
    <w:rsid w:val="00D73F61"/>
    <w:rsid w:val="00D754C0"/>
    <w:rsid w:val="00D776A2"/>
    <w:rsid w:val="00D801C4"/>
    <w:rsid w:val="00D90836"/>
    <w:rsid w:val="00D95896"/>
    <w:rsid w:val="00D95CC6"/>
    <w:rsid w:val="00DA2DA3"/>
    <w:rsid w:val="00DA6615"/>
    <w:rsid w:val="00DA76AE"/>
    <w:rsid w:val="00DB181E"/>
    <w:rsid w:val="00DB1C7A"/>
    <w:rsid w:val="00DB2983"/>
    <w:rsid w:val="00DB343D"/>
    <w:rsid w:val="00DB5579"/>
    <w:rsid w:val="00DB5CFE"/>
    <w:rsid w:val="00DC2044"/>
    <w:rsid w:val="00DC72A6"/>
    <w:rsid w:val="00DD2113"/>
    <w:rsid w:val="00DD265E"/>
    <w:rsid w:val="00DE5743"/>
    <w:rsid w:val="00DF1930"/>
    <w:rsid w:val="00DF514A"/>
    <w:rsid w:val="00E0358D"/>
    <w:rsid w:val="00E06327"/>
    <w:rsid w:val="00E2064B"/>
    <w:rsid w:val="00E25239"/>
    <w:rsid w:val="00E265B1"/>
    <w:rsid w:val="00E275B0"/>
    <w:rsid w:val="00E412D0"/>
    <w:rsid w:val="00E47CDB"/>
    <w:rsid w:val="00E53063"/>
    <w:rsid w:val="00E566BC"/>
    <w:rsid w:val="00E60982"/>
    <w:rsid w:val="00E60C8D"/>
    <w:rsid w:val="00E6162F"/>
    <w:rsid w:val="00E6311B"/>
    <w:rsid w:val="00E64E95"/>
    <w:rsid w:val="00E65D97"/>
    <w:rsid w:val="00E67EFD"/>
    <w:rsid w:val="00E702DC"/>
    <w:rsid w:val="00E70C1B"/>
    <w:rsid w:val="00E71FFB"/>
    <w:rsid w:val="00E76D1D"/>
    <w:rsid w:val="00E806F8"/>
    <w:rsid w:val="00E832C2"/>
    <w:rsid w:val="00E87752"/>
    <w:rsid w:val="00E8793B"/>
    <w:rsid w:val="00E90F81"/>
    <w:rsid w:val="00E91A6D"/>
    <w:rsid w:val="00E9242D"/>
    <w:rsid w:val="00EA7F8F"/>
    <w:rsid w:val="00EB041C"/>
    <w:rsid w:val="00EC5874"/>
    <w:rsid w:val="00ED192D"/>
    <w:rsid w:val="00ED30B4"/>
    <w:rsid w:val="00ED31F5"/>
    <w:rsid w:val="00EF2759"/>
    <w:rsid w:val="00EF45EB"/>
    <w:rsid w:val="00EF5099"/>
    <w:rsid w:val="00EF5E33"/>
    <w:rsid w:val="00F00075"/>
    <w:rsid w:val="00F01DAC"/>
    <w:rsid w:val="00F07822"/>
    <w:rsid w:val="00F11CBB"/>
    <w:rsid w:val="00F15C95"/>
    <w:rsid w:val="00F216AD"/>
    <w:rsid w:val="00F22985"/>
    <w:rsid w:val="00F241AB"/>
    <w:rsid w:val="00F31382"/>
    <w:rsid w:val="00F35829"/>
    <w:rsid w:val="00F42868"/>
    <w:rsid w:val="00F465A7"/>
    <w:rsid w:val="00F50B7C"/>
    <w:rsid w:val="00F5202D"/>
    <w:rsid w:val="00F52CF6"/>
    <w:rsid w:val="00F54496"/>
    <w:rsid w:val="00F61097"/>
    <w:rsid w:val="00F74345"/>
    <w:rsid w:val="00F74441"/>
    <w:rsid w:val="00F77F30"/>
    <w:rsid w:val="00F82589"/>
    <w:rsid w:val="00F82B19"/>
    <w:rsid w:val="00F90AA7"/>
    <w:rsid w:val="00F9212D"/>
    <w:rsid w:val="00FA301A"/>
    <w:rsid w:val="00FA406A"/>
    <w:rsid w:val="00FA5CB6"/>
    <w:rsid w:val="00FC66AC"/>
    <w:rsid w:val="00FD18F4"/>
    <w:rsid w:val="00FD74B4"/>
    <w:rsid w:val="00FF6FCE"/>
    <w:rsid w:val="00FF7518"/>
    <w:rsid w:val="00FF7FD8"/>
    <w:rsid w:val="010A63A9"/>
    <w:rsid w:val="010D7DD7"/>
    <w:rsid w:val="01251650"/>
    <w:rsid w:val="01255CB3"/>
    <w:rsid w:val="0127533C"/>
    <w:rsid w:val="012D2956"/>
    <w:rsid w:val="01410687"/>
    <w:rsid w:val="014272C2"/>
    <w:rsid w:val="014D3A46"/>
    <w:rsid w:val="019650D1"/>
    <w:rsid w:val="01AD3ED5"/>
    <w:rsid w:val="01C901A1"/>
    <w:rsid w:val="01CF0F32"/>
    <w:rsid w:val="01FA476A"/>
    <w:rsid w:val="020557C5"/>
    <w:rsid w:val="022A3071"/>
    <w:rsid w:val="024950B8"/>
    <w:rsid w:val="025C02A7"/>
    <w:rsid w:val="027E53B0"/>
    <w:rsid w:val="028C6335"/>
    <w:rsid w:val="02A34105"/>
    <w:rsid w:val="02A8425B"/>
    <w:rsid w:val="02B26E88"/>
    <w:rsid w:val="02C468FF"/>
    <w:rsid w:val="02CE632F"/>
    <w:rsid w:val="02E20D06"/>
    <w:rsid w:val="03032937"/>
    <w:rsid w:val="030652E6"/>
    <w:rsid w:val="030F0E24"/>
    <w:rsid w:val="03122AD0"/>
    <w:rsid w:val="032B0DB4"/>
    <w:rsid w:val="035C7890"/>
    <w:rsid w:val="036D18EF"/>
    <w:rsid w:val="038D3451"/>
    <w:rsid w:val="039D7B38"/>
    <w:rsid w:val="03AC1BFE"/>
    <w:rsid w:val="03D177E1"/>
    <w:rsid w:val="03E26848"/>
    <w:rsid w:val="03E52B34"/>
    <w:rsid w:val="03E80E7A"/>
    <w:rsid w:val="04082AD7"/>
    <w:rsid w:val="04150749"/>
    <w:rsid w:val="04536032"/>
    <w:rsid w:val="049854A4"/>
    <w:rsid w:val="04C854C9"/>
    <w:rsid w:val="04D56F5C"/>
    <w:rsid w:val="04DC1A03"/>
    <w:rsid w:val="04EE6056"/>
    <w:rsid w:val="050913F9"/>
    <w:rsid w:val="050A3D35"/>
    <w:rsid w:val="052A0ACA"/>
    <w:rsid w:val="056B46DD"/>
    <w:rsid w:val="05742AC8"/>
    <w:rsid w:val="05CC3A8E"/>
    <w:rsid w:val="05D90BCF"/>
    <w:rsid w:val="05F674C4"/>
    <w:rsid w:val="05F85CED"/>
    <w:rsid w:val="06352F05"/>
    <w:rsid w:val="063930B9"/>
    <w:rsid w:val="063E7D85"/>
    <w:rsid w:val="067C4315"/>
    <w:rsid w:val="069E4734"/>
    <w:rsid w:val="06A6630C"/>
    <w:rsid w:val="06C02FD6"/>
    <w:rsid w:val="06C47189"/>
    <w:rsid w:val="06EA2AFF"/>
    <w:rsid w:val="070875E0"/>
    <w:rsid w:val="070C12E5"/>
    <w:rsid w:val="07106445"/>
    <w:rsid w:val="07264EDF"/>
    <w:rsid w:val="07293586"/>
    <w:rsid w:val="07295285"/>
    <w:rsid w:val="073B3A5A"/>
    <w:rsid w:val="0750232F"/>
    <w:rsid w:val="0764753C"/>
    <w:rsid w:val="07770C56"/>
    <w:rsid w:val="07945ABF"/>
    <w:rsid w:val="07A0475C"/>
    <w:rsid w:val="07FE3DA7"/>
    <w:rsid w:val="0801363B"/>
    <w:rsid w:val="0819351F"/>
    <w:rsid w:val="08273E74"/>
    <w:rsid w:val="083841B9"/>
    <w:rsid w:val="085E077A"/>
    <w:rsid w:val="08663657"/>
    <w:rsid w:val="087B3986"/>
    <w:rsid w:val="08986B20"/>
    <w:rsid w:val="08CE22A9"/>
    <w:rsid w:val="08D45557"/>
    <w:rsid w:val="08DB4D3D"/>
    <w:rsid w:val="090B136E"/>
    <w:rsid w:val="092217DD"/>
    <w:rsid w:val="093A7294"/>
    <w:rsid w:val="094F6C09"/>
    <w:rsid w:val="095C621C"/>
    <w:rsid w:val="095D7AD5"/>
    <w:rsid w:val="097B46F6"/>
    <w:rsid w:val="098970BB"/>
    <w:rsid w:val="09A60DC8"/>
    <w:rsid w:val="09E31C1F"/>
    <w:rsid w:val="09E75808"/>
    <w:rsid w:val="0A013890"/>
    <w:rsid w:val="0A053D41"/>
    <w:rsid w:val="0A0B50CF"/>
    <w:rsid w:val="0A35493C"/>
    <w:rsid w:val="0A546703"/>
    <w:rsid w:val="0A6825B7"/>
    <w:rsid w:val="0A776D28"/>
    <w:rsid w:val="0A825391"/>
    <w:rsid w:val="0A8E6679"/>
    <w:rsid w:val="0AD55E09"/>
    <w:rsid w:val="0AD56920"/>
    <w:rsid w:val="0ADA3BCF"/>
    <w:rsid w:val="0ADB3293"/>
    <w:rsid w:val="0AF9653F"/>
    <w:rsid w:val="0B1A752A"/>
    <w:rsid w:val="0B565F91"/>
    <w:rsid w:val="0B642CE9"/>
    <w:rsid w:val="0B720D26"/>
    <w:rsid w:val="0B7928E7"/>
    <w:rsid w:val="0B9C298B"/>
    <w:rsid w:val="0BB24942"/>
    <w:rsid w:val="0BB377CC"/>
    <w:rsid w:val="0BB51B13"/>
    <w:rsid w:val="0BD27BF6"/>
    <w:rsid w:val="0BD77585"/>
    <w:rsid w:val="0C2D796B"/>
    <w:rsid w:val="0C331392"/>
    <w:rsid w:val="0C3E7D17"/>
    <w:rsid w:val="0C44485C"/>
    <w:rsid w:val="0C531993"/>
    <w:rsid w:val="0C82270D"/>
    <w:rsid w:val="0C965756"/>
    <w:rsid w:val="0CBF788C"/>
    <w:rsid w:val="0CCC4FEA"/>
    <w:rsid w:val="0CD158C8"/>
    <w:rsid w:val="0CD342D2"/>
    <w:rsid w:val="0CEB6AEF"/>
    <w:rsid w:val="0CF31750"/>
    <w:rsid w:val="0CF77927"/>
    <w:rsid w:val="0CFA2B62"/>
    <w:rsid w:val="0D1B2B59"/>
    <w:rsid w:val="0D2F6FE5"/>
    <w:rsid w:val="0D47079F"/>
    <w:rsid w:val="0D705975"/>
    <w:rsid w:val="0D796E2B"/>
    <w:rsid w:val="0D840587"/>
    <w:rsid w:val="0DA96053"/>
    <w:rsid w:val="0DD47B14"/>
    <w:rsid w:val="0DEC07DB"/>
    <w:rsid w:val="0E110D06"/>
    <w:rsid w:val="0E2561E1"/>
    <w:rsid w:val="0E39352C"/>
    <w:rsid w:val="0E531EBC"/>
    <w:rsid w:val="0E652F68"/>
    <w:rsid w:val="0E6911C2"/>
    <w:rsid w:val="0E826866"/>
    <w:rsid w:val="0EBC576F"/>
    <w:rsid w:val="0ED82E1F"/>
    <w:rsid w:val="0EDC5289"/>
    <w:rsid w:val="0F0E0842"/>
    <w:rsid w:val="0F13775A"/>
    <w:rsid w:val="0F3D3F7D"/>
    <w:rsid w:val="0F495263"/>
    <w:rsid w:val="0F856515"/>
    <w:rsid w:val="0F9A112B"/>
    <w:rsid w:val="0FAA7F67"/>
    <w:rsid w:val="0FC15468"/>
    <w:rsid w:val="0FCF4F15"/>
    <w:rsid w:val="100B4DB0"/>
    <w:rsid w:val="104D3B58"/>
    <w:rsid w:val="10543170"/>
    <w:rsid w:val="106D2F64"/>
    <w:rsid w:val="106E6655"/>
    <w:rsid w:val="106F600E"/>
    <w:rsid w:val="108419A3"/>
    <w:rsid w:val="10A23CF5"/>
    <w:rsid w:val="10B63710"/>
    <w:rsid w:val="10ED41D6"/>
    <w:rsid w:val="111C2F7A"/>
    <w:rsid w:val="113013DE"/>
    <w:rsid w:val="113D64B6"/>
    <w:rsid w:val="114F7F97"/>
    <w:rsid w:val="115B6031"/>
    <w:rsid w:val="119705E0"/>
    <w:rsid w:val="11A11446"/>
    <w:rsid w:val="11BA3533"/>
    <w:rsid w:val="11CF06AE"/>
    <w:rsid w:val="11D81D3B"/>
    <w:rsid w:val="120C023F"/>
    <w:rsid w:val="122B06C2"/>
    <w:rsid w:val="12456B22"/>
    <w:rsid w:val="124F5E1C"/>
    <w:rsid w:val="125735A8"/>
    <w:rsid w:val="12663979"/>
    <w:rsid w:val="12BA36F0"/>
    <w:rsid w:val="12D57259"/>
    <w:rsid w:val="1329181A"/>
    <w:rsid w:val="133A0A2E"/>
    <w:rsid w:val="13414365"/>
    <w:rsid w:val="134A6492"/>
    <w:rsid w:val="13951726"/>
    <w:rsid w:val="13A10F7E"/>
    <w:rsid w:val="13B01910"/>
    <w:rsid w:val="13C06F2A"/>
    <w:rsid w:val="13C62793"/>
    <w:rsid w:val="13DC0428"/>
    <w:rsid w:val="13E51E68"/>
    <w:rsid w:val="13ED16DB"/>
    <w:rsid w:val="13F76E7A"/>
    <w:rsid w:val="14065285"/>
    <w:rsid w:val="141D2158"/>
    <w:rsid w:val="14396509"/>
    <w:rsid w:val="143E5DE0"/>
    <w:rsid w:val="1447165C"/>
    <w:rsid w:val="14756786"/>
    <w:rsid w:val="14AD1812"/>
    <w:rsid w:val="14C751D7"/>
    <w:rsid w:val="14DC6753"/>
    <w:rsid w:val="14E436CB"/>
    <w:rsid w:val="14E657FA"/>
    <w:rsid w:val="14FA2B50"/>
    <w:rsid w:val="155E6264"/>
    <w:rsid w:val="156106B5"/>
    <w:rsid w:val="15AA0C10"/>
    <w:rsid w:val="15B86209"/>
    <w:rsid w:val="15CC2717"/>
    <w:rsid w:val="15CD1760"/>
    <w:rsid w:val="15D05608"/>
    <w:rsid w:val="15D867AD"/>
    <w:rsid w:val="16180649"/>
    <w:rsid w:val="16281D8A"/>
    <w:rsid w:val="165840D5"/>
    <w:rsid w:val="16586D3E"/>
    <w:rsid w:val="165E1206"/>
    <w:rsid w:val="168129A1"/>
    <w:rsid w:val="16AD380A"/>
    <w:rsid w:val="16D5525E"/>
    <w:rsid w:val="16D552BE"/>
    <w:rsid w:val="16DB47A7"/>
    <w:rsid w:val="16E91D7C"/>
    <w:rsid w:val="17047235"/>
    <w:rsid w:val="176C3651"/>
    <w:rsid w:val="17735226"/>
    <w:rsid w:val="1780534F"/>
    <w:rsid w:val="17B059C9"/>
    <w:rsid w:val="17FC1F34"/>
    <w:rsid w:val="1820443C"/>
    <w:rsid w:val="188B1875"/>
    <w:rsid w:val="188E680C"/>
    <w:rsid w:val="189A753F"/>
    <w:rsid w:val="18A40BC9"/>
    <w:rsid w:val="18CE4A34"/>
    <w:rsid w:val="18D84786"/>
    <w:rsid w:val="19045693"/>
    <w:rsid w:val="190D1F22"/>
    <w:rsid w:val="191E7542"/>
    <w:rsid w:val="191F4EE2"/>
    <w:rsid w:val="19355CC5"/>
    <w:rsid w:val="19363B57"/>
    <w:rsid w:val="194A4321"/>
    <w:rsid w:val="199415FD"/>
    <w:rsid w:val="199867B0"/>
    <w:rsid w:val="19A63C18"/>
    <w:rsid w:val="19AB1F26"/>
    <w:rsid w:val="19B976AD"/>
    <w:rsid w:val="19BB7923"/>
    <w:rsid w:val="19E2070A"/>
    <w:rsid w:val="19F20692"/>
    <w:rsid w:val="1A114ED2"/>
    <w:rsid w:val="1A195610"/>
    <w:rsid w:val="1A1C66C0"/>
    <w:rsid w:val="1A1E4525"/>
    <w:rsid w:val="1A306A9B"/>
    <w:rsid w:val="1A341A7A"/>
    <w:rsid w:val="1A42393B"/>
    <w:rsid w:val="1A710F7F"/>
    <w:rsid w:val="1A941C24"/>
    <w:rsid w:val="1AAD60C4"/>
    <w:rsid w:val="1B046F80"/>
    <w:rsid w:val="1B3267B5"/>
    <w:rsid w:val="1B646F1A"/>
    <w:rsid w:val="1B8A054A"/>
    <w:rsid w:val="1BC25DC8"/>
    <w:rsid w:val="1BDE2525"/>
    <w:rsid w:val="1C041A5C"/>
    <w:rsid w:val="1C56667E"/>
    <w:rsid w:val="1C5D6895"/>
    <w:rsid w:val="1C5E7925"/>
    <w:rsid w:val="1C887FC8"/>
    <w:rsid w:val="1D1172AA"/>
    <w:rsid w:val="1D1B3D95"/>
    <w:rsid w:val="1D2604DC"/>
    <w:rsid w:val="1D3B72CB"/>
    <w:rsid w:val="1D4E30E0"/>
    <w:rsid w:val="1D505B51"/>
    <w:rsid w:val="1D52660F"/>
    <w:rsid w:val="1D561B33"/>
    <w:rsid w:val="1D5F6196"/>
    <w:rsid w:val="1D60264F"/>
    <w:rsid w:val="1D6132A5"/>
    <w:rsid w:val="1D6B7B14"/>
    <w:rsid w:val="1D8E56D5"/>
    <w:rsid w:val="1DA022A7"/>
    <w:rsid w:val="1DA414A5"/>
    <w:rsid w:val="1DB916C5"/>
    <w:rsid w:val="1DB95116"/>
    <w:rsid w:val="1DBE097F"/>
    <w:rsid w:val="1DC73488"/>
    <w:rsid w:val="1DCD348A"/>
    <w:rsid w:val="1DD351C5"/>
    <w:rsid w:val="1DDE142B"/>
    <w:rsid w:val="1E0520E0"/>
    <w:rsid w:val="1E244672"/>
    <w:rsid w:val="1E2860E7"/>
    <w:rsid w:val="1E643DE7"/>
    <w:rsid w:val="1E763007"/>
    <w:rsid w:val="1E790CEA"/>
    <w:rsid w:val="1E7A43DA"/>
    <w:rsid w:val="1E806520"/>
    <w:rsid w:val="1E8A6015"/>
    <w:rsid w:val="1E924E24"/>
    <w:rsid w:val="1EB15DEE"/>
    <w:rsid w:val="1EB277FE"/>
    <w:rsid w:val="1ECF6371"/>
    <w:rsid w:val="1EE109F4"/>
    <w:rsid w:val="1EE8261D"/>
    <w:rsid w:val="1F026787"/>
    <w:rsid w:val="1F0C3A07"/>
    <w:rsid w:val="1F46407D"/>
    <w:rsid w:val="1F533C43"/>
    <w:rsid w:val="1F763F5B"/>
    <w:rsid w:val="1F833C2E"/>
    <w:rsid w:val="1F8502AC"/>
    <w:rsid w:val="1FA037C9"/>
    <w:rsid w:val="1FAB4AC6"/>
    <w:rsid w:val="1FBC6066"/>
    <w:rsid w:val="1FDE4DBA"/>
    <w:rsid w:val="1FE7539E"/>
    <w:rsid w:val="1FE9504D"/>
    <w:rsid w:val="200D799B"/>
    <w:rsid w:val="20527E69"/>
    <w:rsid w:val="20963CB8"/>
    <w:rsid w:val="20B07FB6"/>
    <w:rsid w:val="20B1595C"/>
    <w:rsid w:val="20E15211"/>
    <w:rsid w:val="20E368BA"/>
    <w:rsid w:val="21115269"/>
    <w:rsid w:val="211A6786"/>
    <w:rsid w:val="213B74B1"/>
    <w:rsid w:val="21415B4F"/>
    <w:rsid w:val="215A2310"/>
    <w:rsid w:val="21957C48"/>
    <w:rsid w:val="21A8797C"/>
    <w:rsid w:val="21DE318A"/>
    <w:rsid w:val="21EF5B80"/>
    <w:rsid w:val="22045D16"/>
    <w:rsid w:val="22271915"/>
    <w:rsid w:val="2233178F"/>
    <w:rsid w:val="225047E7"/>
    <w:rsid w:val="22576990"/>
    <w:rsid w:val="228101C4"/>
    <w:rsid w:val="228C2DF9"/>
    <w:rsid w:val="22915360"/>
    <w:rsid w:val="2299614F"/>
    <w:rsid w:val="229C4EAB"/>
    <w:rsid w:val="22A3561B"/>
    <w:rsid w:val="22C24A6D"/>
    <w:rsid w:val="22EF2EEF"/>
    <w:rsid w:val="2305495A"/>
    <w:rsid w:val="23352B28"/>
    <w:rsid w:val="23825E4B"/>
    <w:rsid w:val="238E49AB"/>
    <w:rsid w:val="23AB0DF3"/>
    <w:rsid w:val="23AC384E"/>
    <w:rsid w:val="23CF7667"/>
    <w:rsid w:val="23E86D48"/>
    <w:rsid w:val="23EE5737"/>
    <w:rsid w:val="24192769"/>
    <w:rsid w:val="24297C5B"/>
    <w:rsid w:val="242E2942"/>
    <w:rsid w:val="248C5E44"/>
    <w:rsid w:val="249C309C"/>
    <w:rsid w:val="24AA27DD"/>
    <w:rsid w:val="24B6415E"/>
    <w:rsid w:val="24C06C1F"/>
    <w:rsid w:val="24CD4115"/>
    <w:rsid w:val="24E42EF6"/>
    <w:rsid w:val="25102E98"/>
    <w:rsid w:val="25140727"/>
    <w:rsid w:val="252D53FE"/>
    <w:rsid w:val="25396B3D"/>
    <w:rsid w:val="255A3FD9"/>
    <w:rsid w:val="256911D0"/>
    <w:rsid w:val="25753641"/>
    <w:rsid w:val="25A37E29"/>
    <w:rsid w:val="25A906F3"/>
    <w:rsid w:val="25AE5542"/>
    <w:rsid w:val="25CF17EB"/>
    <w:rsid w:val="25E03518"/>
    <w:rsid w:val="25EC2D81"/>
    <w:rsid w:val="260F621B"/>
    <w:rsid w:val="261B5850"/>
    <w:rsid w:val="26322359"/>
    <w:rsid w:val="264528BD"/>
    <w:rsid w:val="264834DB"/>
    <w:rsid w:val="26571ADB"/>
    <w:rsid w:val="26793695"/>
    <w:rsid w:val="268913B5"/>
    <w:rsid w:val="26923C80"/>
    <w:rsid w:val="26A821CC"/>
    <w:rsid w:val="26E52373"/>
    <w:rsid w:val="26F96584"/>
    <w:rsid w:val="27286E69"/>
    <w:rsid w:val="276902D8"/>
    <w:rsid w:val="277102D6"/>
    <w:rsid w:val="277E28B8"/>
    <w:rsid w:val="27C26D8D"/>
    <w:rsid w:val="27D15DD1"/>
    <w:rsid w:val="27E8625B"/>
    <w:rsid w:val="27F31225"/>
    <w:rsid w:val="280A6370"/>
    <w:rsid w:val="2814419F"/>
    <w:rsid w:val="28373807"/>
    <w:rsid w:val="288E3BED"/>
    <w:rsid w:val="28941D46"/>
    <w:rsid w:val="28A340B7"/>
    <w:rsid w:val="28A76295"/>
    <w:rsid w:val="28B22E8E"/>
    <w:rsid w:val="28DF3CC5"/>
    <w:rsid w:val="28E15B6E"/>
    <w:rsid w:val="28EB133F"/>
    <w:rsid w:val="29067573"/>
    <w:rsid w:val="291755BB"/>
    <w:rsid w:val="29206EB8"/>
    <w:rsid w:val="293522AD"/>
    <w:rsid w:val="294E7BB5"/>
    <w:rsid w:val="29546A24"/>
    <w:rsid w:val="29565F0F"/>
    <w:rsid w:val="297A7E50"/>
    <w:rsid w:val="297C4015"/>
    <w:rsid w:val="299633EB"/>
    <w:rsid w:val="29A63FF4"/>
    <w:rsid w:val="29BA4881"/>
    <w:rsid w:val="29D85DA7"/>
    <w:rsid w:val="29E325E0"/>
    <w:rsid w:val="29E654E5"/>
    <w:rsid w:val="2A04596B"/>
    <w:rsid w:val="2A080B08"/>
    <w:rsid w:val="2A337FFE"/>
    <w:rsid w:val="2A452503"/>
    <w:rsid w:val="2A467015"/>
    <w:rsid w:val="2A814108"/>
    <w:rsid w:val="2A817983"/>
    <w:rsid w:val="2A8C6D67"/>
    <w:rsid w:val="2AB26E34"/>
    <w:rsid w:val="2ABA6355"/>
    <w:rsid w:val="2AE82B8F"/>
    <w:rsid w:val="2B2C33CC"/>
    <w:rsid w:val="2B6A31FE"/>
    <w:rsid w:val="2B8950FD"/>
    <w:rsid w:val="2BA936A8"/>
    <w:rsid w:val="2BBB6CEC"/>
    <w:rsid w:val="2BBC7A27"/>
    <w:rsid w:val="2BD17E79"/>
    <w:rsid w:val="2BE97EA2"/>
    <w:rsid w:val="2BEB6DE3"/>
    <w:rsid w:val="2BF0173C"/>
    <w:rsid w:val="2C250D85"/>
    <w:rsid w:val="2C2A5838"/>
    <w:rsid w:val="2C2F2F57"/>
    <w:rsid w:val="2C31355F"/>
    <w:rsid w:val="2C315A5A"/>
    <w:rsid w:val="2C326467"/>
    <w:rsid w:val="2C3E3813"/>
    <w:rsid w:val="2C662524"/>
    <w:rsid w:val="2C7F752B"/>
    <w:rsid w:val="2C8714D8"/>
    <w:rsid w:val="2CB10399"/>
    <w:rsid w:val="2CE850D0"/>
    <w:rsid w:val="2CE90E48"/>
    <w:rsid w:val="2CF81C39"/>
    <w:rsid w:val="2D1057CD"/>
    <w:rsid w:val="2D39056D"/>
    <w:rsid w:val="2D4461AC"/>
    <w:rsid w:val="2D484219"/>
    <w:rsid w:val="2D6646E9"/>
    <w:rsid w:val="2D7E10F5"/>
    <w:rsid w:val="2D886BC3"/>
    <w:rsid w:val="2D9E56F5"/>
    <w:rsid w:val="2DD81E21"/>
    <w:rsid w:val="2DE01032"/>
    <w:rsid w:val="2DE93825"/>
    <w:rsid w:val="2E667F96"/>
    <w:rsid w:val="2E6B312F"/>
    <w:rsid w:val="2E8226AB"/>
    <w:rsid w:val="2E9B5905"/>
    <w:rsid w:val="2EBF00B3"/>
    <w:rsid w:val="2EC17C6C"/>
    <w:rsid w:val="2EEF6B06"/>
    <w:rsid w:val="2F09357B"/>
    <w:rsid w:val="2F2F56DE"/>
    <w:rsid w:val="2F3A5849"/>
    <w:rsid w:val="2F40420F"/>
    <w:rsid w:val="2F5A6754"/>
    <w:rsid w:val="2F6A6270"/>
    <w:rsid w:val="2F7623E8"/>
    <w:rsid w:val="2F832C79"/>
    <w:rsid w:val="2F8A06C1"/>
    <w:rsid w:val="2FAA73DA"/>
    <w:rsid w:val="2FD0096B"/>
    <w:rsid w:val="2FEF2D58"/>
    <w:rsid w:val="2FFA4880"/>
    <w:rsid w:val="30580BC9"/>
    <w:rsid w:val="306727B0"/>
    <w:rsid w:val="309170EC"/>
    <w:rsid w:val="30B31E99"/>
    <w:rsid w:val="30B32A1E"/>
    <w:rsid w:val="30B5616B"/>
    <w:rsid w:val="30FE30A6"/>
    <w:rsid w:val="31115A2A"/>
    <w:rsid w:val="311E2ED7"/>
    <w:rsid w:val="31387EFE"/>
    <w:rsid w:val="3150593A"/>
    <w:rsid w:val="315C449C"/>
    <w:rsid w:val="317A634C"/>
    <w:rsid w:val="318A1ECD"/>
    <w:rsid w:val="3194192A"/>
    <w:rsid w:val="319635C4"/>
    <w:rsid w:val="319D5866"/>
    <w:rsid w:val="31B82709"/>
    <w:rsid w:val="31D4032E"/>
    <w:rsid w:val="31E10BB5"/>
    <w:rsid w:val="31F304C9"/>
    <w:rsid w:val="320F2362"/>
    <w:rsid w:val="32195D2C"/>
    <w:rsid w:val="32345EF8"/>
    <w:rsid w:val="32400B34"/>
    <w:rsid w:val="329E6876"/>
    <w:rsid w:val="331F10C9"/>
    <w:rsid w:val="33305856"/>
    <w:rsid w:val="33334F26"/>
    <w:rsid w:val="33585737"/>
    <w:rsid w:val="336628AC"/>
    <w:rsid w:val="33775A6E"/>
    <w:rsid w:val="337A5344"/>
    <w:rsid w:val="33866BE8"/>
    <w:rsid w:val="3392223A"/>
    <w:rsid w:val="33AB6E58"/>
    <w:rsid w:val="33AD318F"/>
    <w:rsid w:val="33D5736C"/>
    <w:rsid w:val="33D934D4"/>
    <w:rsid w:val="33FE2F6A"/>
    <w:rsid w:val="340A72CA"/>
    <w:rsid w:val="34120C85"/>
    <w:rsid w:val="342B5478"/>
    <w:rsid w:val="343310E1"/>
    <w:rsid w:val="34346E4D"/>
    <w:rsid w:val="346E0EC8"/>
    <w:rsid w:val="34847DD4"/>
    <w:rsid w:val="348F6779"/>
    <w:rsid w:val="349B5A8B"/>
    <w:rsid w:val="34AF6B2C"/>
    <w:rsid w:val="34D45526"/>
    <w:rsid w:val="350827AC"/>
    <w:rsid w:val="35287954"/>
    <w:rsid w:val="35374378"/>
    <w:rsid w:val="356D457D"/>
    <w:rsid w:val="357E2A76"/>
    <w:rsid w:val="358362DE"/>
    <w:rsid w:val="358D4A67"/>
    <w:rsid w:val="359B2BDD"/>
    <w:rsid w:val="359F5B79"/>
    <w:rsid w:val="35A24ECD"/>
    <w:rsid w:val="35B5395F"/>
    <w:rsid w:val="35C37B59"/>
    <w:rsid w:val="35CF5E74"/>
    <w:rsid w:val="35DA4DC4"/>
    <w:rsid w:val="3604311E"/>
    <w:rsid w:val="36074A7F"/>
    <w:rsid w:val="36143D00"/>
    <w:rsid w:val="365F3B04"/>
    <w:rsid w:val="368A3CE3"/>
    <w:rsid w:val="368B70C8"/>
    <w:rsid w:val="36923549"/>
    <w:rsid w:val="36B75FBF"/>
    <w:rsid w:val="36CC6A12"/>
    <w:rsid w:val="36EF5F27"/>
    <w:rsid w:val="36FB4891"/>
    <w:rsid w:val="3704175D"/>
    <w:rsid w:val="37076C6E"/>
    <w:rsid w:val="37277DDD"/>
    <w:rsid w:val="3747129B"/>
    <w:rsid w:val="378871FD"/>
    <w:rsid w:val="37BA58BB"/>
    <w:rsid w:val="37C64260"/>
    <w:rsid w:val="37DE3EDF"/>
    <w:rsid w:val="37E03C58"/>
    <w:rsid w:val="3804340E"/>
    <w:rsid w:val="38062E26"/>
    <w:rsid w:val="38091759"/>
    <w:rsid w:val="380B4A59"/>
    <w:rsid w:val="38362C3C"/>
    <w:rsid w:val="38397128"/>
    <w:rsid w:val="38462508"/>
    <w:rsid w:val="384A34D8"/>
    <w:rsid w:val="386544EC"/>
    <w:rsid w:val="3868591A"/>
    <w:rsid w:val="38986298"/>
    <w:rsid w:val="389C350A"/>
    <w:rsid w:val="38AC1A41"/>
    <w:rsid w:val="38B7652E"/>
    <w:rsid w:val="38CC7C0C"/>
    <w:rsid w:val="38E752F2"/>
    <w:rsid w:val="38F12CD3"/>
    <w:rsid w:val="38F63674"/>
    <w:rsid w:val="38F94775"/>
    <w:rsid w:val="392971ED"/>
    <w:rsid w:val="3939489B"/>
    <w:rsid w:val="394A059E"/>
    <w:rsid w:val="396E203B"/>
    <w:rsid w:val="399F01E6"/>
    <w:rsid w:val="39B91B4F"/>
    <w:rsid w:val="39D7332A"/>
    <w:rsid w:val="39F160C9"/>
    <w:rsid w:val="39F51C1E"/>
    <w:rsid w:val="3A1A41A4"/>
    <w:rsid w:val="3A272ACA"/>
    <w:rsid w:val="3A2A1737"/>
    <w:rsid w:val="3A311864"/>
    <w:rsid w:val="3A3806F1"/>
    <w:rsid w:val="3A3B4ECE"/>
    <w:rsid w:val="3A585555"/>
    <w:rsid w:val="3AAD2378"/>
    <w:rsid w:val="3AB20405"/>
    <w:rsid w:val="3ABD11A5"/>
    <w:rsid w:val="3AED5FA8"/>
    <w:rsid w:val="3AF62F30"/>
    <w:rsid w:val="3AF84DAF"/>
    <w:rsid w:val="3AF861FD"/>
    <w:rsid w:val="3AFE0809"/>
    <w:rsid w:val="3B093CC5"/>
    <w:rsid w:val="3B18527C"/>
    <w:rsid w:val="3B3763D1"/>
    <w:rsid w:val="3B3B4CAE"/>
    <w:rsid w:val="3B3E6803"/>
    <w:rsid w:val="3B3F0C3D"/>
    <w:rsid w:val="3B6073D4"/>
    <w:rsid w:val="3B6D1D01"/>
    <w:rsid w:val="3B8013B5"/>
    <w:rsid w:val="3B8B68EB"/>
    <w:rsid w:val="3BAF599D"/>
    <w:rsid w:val="3BB3239E"/>
    <w:rsid w:val="3BEC283C"/>
    <w:rsid w:val="3C041905"/>
    <w:rsid w:val="3C37119F"/>
    <w:rsid w:val="3C3E4D0D"/>
    <w:rsid w:val="3C7249B6"/>
    <w:rsid w:val="3C8835C1"/>
    <w:rsid w:val="3C991306"/>
    <w:rsid w:val="3CA745E6"/>
    <w:rsid w:val="3CB8369C"/>
    <w:rsid w:val="3CBC5ACD"/>
    <w:rsid w:val="3CBD40A6"/>
    <w:rsid w:val="3CDA245A"/>
    <w:rsid w:val="3CE55188"/>
    <w:rsid w:val="3CEE0A37"/>
    <w:rsid w:val="3CF20F8A"/>
    <w:rsid w:val="3D197D50"/>
    <w:rsid w:val="3D254FA5"/>
    <w:rsid w:val="3D277A21"/>
    <w:rsid w:val="3D3D41E6"/>
    <w:rsid w:val="3D712DCF"/>
    <w:rsid w:val="3D7F338C"/>
    <w:rsid w:val="3D884009"/>
    <w:rsid w:val="3DE01E14"/>
    <w:rsid w:val="3E4B7B72"/>
    <w:rsid w:val="3E53377E"/>
    <w:rsid w:val="3E61783E"/>
    <w:rsid w:val="3E72690F"/>
    <w:rsid w:val="3E761E45"/>
    <w:rsid w:val="3E9A0C3B"/>
    <w:rsid w:val="3EAD7F28"/>
    <w:rsid w:val="3EDA4ED4"/>
    <w:rsid w:val="3EEC4EF4"/>
    <w:rsid w:val="3EF43BF2"/>
    <w:rsid w:val="3F2F3033"/>
    <w:rsid w:val="3F660E74"/>
    <w:rsid w:val="3F7326BE"/>
    <w:rsid w:val="3F8267F2"/>
    <w:rsid w:val="3FE72C62"/>
    <w:rsid w:val="4041301D"/>
    <w:rsid w:val="40432FF7"/>
    <w:rsid w:val="404C23CD"/>
    <w:rsid w:val="407A6407"/>
    <w:rsid w:val="409B5B85"/>
    <w:rsid w:val="40A77B1B"/>
    <w:rsid w:val="40B21330"/>
    <w:rsid w:val="40D93256"/>
    <w:rsid w:val="40F641D5"/>
    <w:rsid w:val="410617B3"/>
    <w:rsid w:val="411D33F2"/>
    <w:rsid w:val="4135331F"/>
    <w:rsid w:val="414376ED"/>
    <w:rsid w:val="41655FE1"/>
    <w:rsid w:val="41993684"/>
    <w:rsid w:val="41A64252"/>
    <w:rsid w:val="41AA08AE"/>
    <w:rsid w:val="41B40FF8"/>
    <w:rsid w:val="41F6383E"/>
    <w:rsid w:val="4204422A"/>
    <w:rsid w:val="420C1313"/>
    <w:rsid w:val="421107CE"/>
    <w:rsid w:val="422B5D33"/>
    <w:rsid w:val="423A3BCC"/>
    <w:rsid w:val="42491D75"/>
    <w:rsid w:val="42527B4E"/>
    <w:rsid w:val="425855BF"/>
    <w:rsid w:val="42C110AB"/>
    <w:rsid w:val="42C12DC1"/>
    <w:rsid w:val="42C54ACA"/>
    <w:rsid w:val="42F00C49"/>
    <w:rsid w:val="42FE722A"/>
    <w:rsid w:val="431C1410"/>
    <w:rsid w:val="432E1D00"/>
    <w:rsid w:val="43326C4D"/>
    <w:rsid w:val="433A6FE6"/>
    <w:rsid w:val="433F136A"/>
    <w:rsid w:val="4350713C"/>
    <w:rsid w:val="436653E0"/>
    <w:rsid w:val="43706650"/>
    <w:rsid w:val="438C5B15"/>
    <w:rsid w:val="438D0328"/>
    <w:rsid w:val="43923B90"/>
    <w:rsid w:val="43FA02BC"/>
    <w:rsid w:val="44033DFF"/>
    <w:rsid w:val="440822C6"/>
    <w:rsid w:val="446226C8"/>
    <w:rsid w:val="446A2FDC"/>
    <w:rsid w:val="447733A8"/>
    <w:rsid w:val="44820A55"/>
    <w:rsid w:val="448F348D"/>
    <w:rsid w:val="449466D1"/>
    <w:rsid w:val="44B00D45"/>
    <w:rsid w:val="44CD14E0"/>
    <w:rsid w:val="44EB36FF"/>
    <w:rsid w:val="44FC1B0F"/>
    <w:rsid w:val="451764AF"/>
    <w:rsid w:val="452816B6"/>
    <w:rsid w:val="45306EA8"/>
    <w:rsid w:val="45482708"/>
    <w:rsid w:val="454D75BE"/>
    <w:rsid w:val="458208E9"/>
    <w:rsid w:val="458946E9"/>
    <w:rsid w:val="458D35C1"/>
    <w:rsid w:val="458E4348"/>
    <w:rsid w:val="45D71D2E"/>
    <w:rsid w:val="4648117D"/>
    <w:rsid w:val="46965D88"/>
    <w:rsid w:val="46A54B74"/>
    <w:rsid w:val="46D955A7"/>
    <w:rsid w:val="46E252F4"/>
    <w:rsid w:val="470065BA"/>
    <w:rsid w:val="47133957"/>
    <w:rsid w:val="4716697D"/>
    <w:rsid w:val="473A2575"/>
    <w:rsid w:val="474C0E13"/>
    <w:rsid w:val="475C7277"/>
    <w:rsid w:val="475D686E"/>
    <w:rsid w:val="4779329E"/>
    <w:rsid w:val="47A07E0C"/>
    <w:rsid w:val="47A367A5"/>
    <w:rsid w:val="47B8513C"/>
    <w:rsid w:val="47BE7B57"/>
    <w:rsid w:val="47F92430"/>
    <w:rsid w:val="47FD6FDE"/>
    <w:rsid w:val="48262006"/>
    <w:rsid w:val="4860425D"/>
    <w:rsid w:val="4870272E"/>
    <w:rsid w:val="48742B7D"/>
    <w:rsid w:val="489768FE"/>
    <w:rsid w:val="48AB491D"/>
    <w:rsid w:val="48B620CF"/>
    <w:rsid w:val="48BB5695"/>
    <w:rsid w:val="49064E04"/>
    <w:rsid w:val="49233326"/>
    <w:rsid w:val="494470C7"/>
    <w:rsid w:val="49BD604F"/>
    <w:rsid w:val="49DC7715"/>
    <w:rsid w:val="4A023139"/>
    <w:rsid w:val="4A3B3096"/>
    <w:rsid w:val="4A5C1A09"/>
    <w:rsid w:val="4A667E2B"/>
    <w:rsid w:val="4A6D510E"/>
    <w:rsid w:val="4A755904"/>
    <w:rsid w:val="4A7B576F"/>
    <w:rsid w:val="4A99374D"/>
    <w:rsid w:val="4AA5603A"/>
    <w:rsid w:val="4AB26EED"/>
    <w:rsid w:val="4AD131F0"/>
    <w:rsid w:val="4AFF1B0B"/>
    <w:rsid w:val="4B020DD4"/>
    <w:rsid w:val="4B115A9C"/>
    <w:rsid w:val="4B352BD6"/>
    <w:rsid w:val="4B355608"/>
    <w:rsid w:val="4B63589E"/>
    <w:rsid w:val="4B6A5116"/>
    <w:rsid w:val="4B734ADA"/>
    <w:rsid w:val="4B7C315C"/>
    <w:rsid w:val="4B9A1834"/>
    <w:rsid w:val="4BA40500"/>
    <w:rsid w:val="4BBE3774"/>
    <w:rsid w:val="4BCA2166"/>
    <w:rsid w:val="4BD20619"/>
    <w:rsid w:val="4BF0032F"/>
    <w:rsid w:val="4BF6091D"/>
    <w:rsid w:val="4C094DF9"/>
    <w:rsid w:val="4C311161"/>
    <w:rsid w:val="4C3E62BF"/>
    <w:rsid w:val="4C4A0649"/>
    <w:rsid w:val="4C9A5F54"/>
    <w:rsid w:val="4CB13D1D"/>
    <w:rsid w:val="4CD335AD"/>
    <w:rsid w:val="4CE470D3"/>
    <w:rsid w:val="4CE505EA"/>
    <w:rsid w:val="4CE70DFA"/>
    <w:rsid w:val="4CE9627A"/>
    <w:rsid w:val="4D827358"/>
    <w:rsid w:val="4D892F52"/>
    <w:rsid w:val="4D957FF3"/>
    <w:rsid w:val="4DB72D6F"/>
    <w:rsid w:val="4DBF37D4"/>
    <w:rsid w:val="4DCB5741"/>
    <w:rsid w:val="4DEC4FB0"/>
    <w:rsid w:val="4E075D8A"/>
    <w:rsid w:val="4E1F5999"/>
    <w:rsid w:val="4E237644"/>
    <w:rsid w:val="4E3C18BF"/>
    <w:rsid w:val="4E454F72"/>
    <w:rsid w:val="4E4801A7"/>
    <w:rsid w:val="4E6E7432"/>
    <w:rsid w:val="4E7A1251"/>
    <w:rsid w:val="4E8C5DAC"/>
    <w:rsid w:val="4E8D5680"/>
    <w:rsid w:val="4EB61552"/>
    <w:rsid w:val="4ED80FF1"/>
    <w:rsid w:val="4EDD6607"/>
    <w:rsid w:val="4EEA2ED5"/>
    <w:rsid w:val="4F1A130E"/>
    <w:rsid w:val="4F25486B"/>
    <w:rsid w:val="4F435DE8"/>
    <w:rsid w:val="4F4949CF"/>
    <w:rsid w:val="4F735981"/>
    <w:rsid w:val="4F7A20A8"/>
    <w:rsid w:val="4F8C7BE2"/>
    <w:rsid w:val="4FAB400F"/>
    <w:rsid w:val="4FBA06F6"/>
    <w:rsid w:val="4FC62A8C"/>
    <w:rsid w:val="4FD03A76"/>
    <w:rsid w:val="4FD464AF"/>
    <w:rsid w:val="4FE20F0D"/>
    <w:rsid w:val="4FE67664"/>
    <w:rsid w:val="4FED287A"/>
    <w:rsid w:val="50036B16"/>
    <w:rsid w:val="504A437F"/>
    <w:rsid w:val="50504C4B"/>
    <w:rsid w:val="507859E0"/>
    <w:rsid w:val="508D5023"/>
    <w:rsid w:val="509C6E7C"/>
    <w:rsid w:val="50AA5510"/>
    <w:rsid w:val="50EA5985"/>
    <w:rsid w:val="511165A1"/>
    <w:rsid w:val="511E3A70"/>
    <w:rsid w:val="5126069B"/>
    <w:rsid w:val="5144296E"/>
    <w:rsid w:val="5162104E"/>
    <w:rsid w:val="51902E4A"/>
    <w:rsid w:val="519F5073"/>
    <w:rsid w:val="51A53784"/>
    <w:rsid w:val="51B67533"/>
    <w:rsid w:val="51B716E3"/>
    <w:rsid w:val="51BB5DB9"/>
    <w:rsid w:val="51C60FC7"/>
    <w:rsid w:val="51ED0795"/>
    <w:rsid w:val="51F85506"/>
    <w:rsid w:val="52046E9E"/>
    <w:rsid w:val="52106D69"/>
    <w:rsid w:val="52144A16"/>
    <w:rsid w:val="52171E30"/>
    <w:rsid w:val="522D3F9F"/>
    <w:rsid w:val="524D7600"/>
    <w:rsid w:val="52864EFA"/>
    <w:rsid w:val="528D3EA0"/>
    <w:rsid w:val="52B21B59"/>
    <w:rsid w:val="52B438DA"/>
    <w:rsid w:val="53446CF9"/>
    <w:rsid w:val="53681D00"/>
    <w:rsid w:val="536A07DC"/>
    <w:rsid w:val="53A039CC"/>
    <w:rsid w:val="53A1505A"/>
    <w:rsid w:val="53AF474D"/>
    <w:rsid w:val="53CC09F8"/>
    <w:rsid w:val="53D004E8"/>
    <w:rsid w:val="53E82CE3"/>
    <w:rsid w:val="53E93358"/>
    <w:rsid w:val="53EE01C5"/>
    <w:rsid w:val="53F8359B"/>
    <w:rsid w:val="54063E08"/>
    <w:rsid w:val="54161C73"/>
    <w:rsid w:val="543437E8"/>
    <w:rsid w:val="546E5C98"/>
    <w:rsid w:val="548D462B"/>
    <w:rsid w:val="54A9249B"/>
    <w:rsid w:val="54B716A8"/>
    <w:rsid w:val="54D35D62"/>
    <w:rsid w:val="54E403F1"/>
    <w:rsid w:val="553E76D4"/>
    <w:rsid w:val="558A653F"/>
    <w:rsid w:val="559B174B"/>
    <w:rsid w:val="55CE0CF4"/>
    <w:rsid w:val="55FA63E3"/>
    <w:rsid w:val="560315A6"/>
    <w:rsid w:val="5617686E"/>
    <w:rsid w:val="564005AA"/>
    <w:rsid w:val="564243B6"/>
    <w:rsid w:val="56906FF3"/>
    <w:rsid w:val="56982B10"/>
    <w:rsid w:val="56B22A9C"/>
    <w:rsid w:val="56B63EC0"/>
    <w:rsid w:val="56BD47A9"/>
    <w:rsid w:val="56C9750F"/>
    <w:rsid w:val="56E04EE6"/>
    <w:rsid w:val="56ED673C"/>
    <w:rsid w:val="56FB3ACE"/>
    <w:rsid w:val="5735078A"/>
    <w:rsid w:val="573B76AA"/>
    <w:rsid w:val="57451005"/>
    <w:rsid w:val="574D08F3"/>
    <w:rsid w:val="576C7FE9"/>
    <w:rsid w:val="577F3C2B"/>
    <w:rsid w:val="5795270C"/>
    <w:rsid w:val="57B3456C"/>
    <w:rsid w:val="57B72A76"/>
    <w:rsid w:val="57DD18F4"/>
    <w:rsid w:val="57E330E6"/>
    <w:rsid w:val="57FE3212"/>
    <w:rsid w:val="58050BAC"/>
    <w:rsid w:val="58051471"/>
    <w:rsid w:val="581900AC"/>
    <w:rsid w:val="581C75E2"/>
    <w:rsid w:val="5822526F"/>
    <w:rsid w:val="5851771E"/>
    <w:rsid w:val="58700A66"/>
    <w:rsid w:val="58D05D56"/>
    <w:rsid w:val="58D61CDD"/>
    <w:rsid w:val="58EC4CD4"/>
    <w:rsid w:val="58F805C3"/>
    <w:rsid w:val="59484FC5"/>
    <w:rsid w:val="59505DF7"/>
    <w:rsid w:val="595A3005"/>
    <w:rsid w:val="596A0A97"/>
    <w:rsid w:val="597E2B19"/>
    <w:rsid w:val="59C07119"/>
    <w:rsid w:val="59FA4827"/>
    <w:rsid w:val="5A0114E1"/>
    <w:rsid w:val="5A0E2F80"/>
    <w:rsid w:val="5A251553"/>
    <w:rsid w:val="5A3C747D"/>
    <w:rsid w:val="5A4019F3"/>
    <w:rsid w:val="5A4C51A1"/>
    <w:rsid w:val="5A6574B1"/>
    <w:rsid w:val="5A7F4896"/>
    <w:rsid w:val="5A946C67"/>
    <w:rsid w:val="5A9577AA"/>
    <w:rsid w:val="5AA92D0D"/>
    <w:rsid w:val="5AB94439"/>
    <w:rsid w:val="5ABE2233"/>
    <w:rsid w:val="5AC55827"/>
    <w:rsid w:val="5ACF7BC1"/>
    <w:rsid w:val="5ADD2319"/>
    <w:rsid w:val="5ADD64C9"/>
    <w:rsid w:val="5AE563AD"/>
    <w:rsid w:val="5B276D18"/>
    <w:rsid w:val="5B471680"/>
    <w:rsid w:val="5B5778FC"/>
    <w:rsid w:val="5B623040"/>
    <w:rsid w:val="5B8D49B2"/>
    <w:rsid w:val="5B9D70C0"/>
    <w:rsid w:val="5BA71D83"/>
    <w:rsid w:val="5BAA0C2A"/>
    <w:rsid w:val="5BB60340"/>
    <w:rsid w:val="5BB662D5"/>
    <w:rsid w:val="5BCA2B7B"/>
    <w:rsid w:val="5BDF5D95"/>
    <w:rsid w:val="5BE161F0"/>
    <w:rsid w:val="5C044ACF"/>
    <w:rsid w:val="5C0F7BE3"/>
    <w:rsid w:val="5C1846D8"/>
    <w:rsid w:val="5C480E38"/>
    <w:rsid w:val="5C5A4CDB"/>
    <w:rsid w:val="5C782A3A"/>
    <w:rsid w:val="5CA65437"/>
    <w:rsid w:val="5CAA48C9"/>
    <w:rsid w:val="5CEC402B"/>
    <w:rsid w:val="5D0B33F0"/>
    <w:rsid w:val="5D2B49E2"/>
    <w:rsid w:val="5D4D19A0"/>
    <w:rsid w:val="5D541407"/>
    <w:rsid w:val="5D760DB7"/>
    <w:rsid w:val="5D8144FF"/>
    <w:rsid w:val="5DA310FE"/>
    <w:rsid w:val="5DAF2B57"/>
    <w:rsid w:val="5DCE3E5A"/>
    <w:rsid w:val="5DDA1FA8"/>
    <w:rsid w:val="5DF87A0F"/>
    <w:rsid w:val="5E233BB9"/>
    <w:rsid w:val="5E661A86"/>
    <w:rsid w:val="5E6821F6"/>
    <w:rsid w:val="5E85027C"/>
    <w:rsid w:val="5EB72A88"/>
    <w:rsid w:val="5ED27548"/>
    <w:rsid w:val="5ED370DF"/>
    <w:rsid w:val="5F1A2B43"/>
    <w:rsid w:val="5F2177AA"/>
    <w:rsid w:val="5F3538F6"/>
    <w:rsid w:val="5F744410"/>
    <w:rsid w:val="5F830B05"/>
    <w:rsid w:val="5FB05672"/>
    <w:rsid w:val="5FB837BB"/>
    <w:rsid w:val="5FCF78A6"/>
    <w:rsid w:val="5FED7D1D"/>
    <w:rsid w:val="600E2DA8"/>
    <w:rsid w:val="601B2AEB"/>
    <w:rsid w:val="60210924"/>
    <w:rsid w:val="602B43EE"/>
    <w:rsid w:val="60575749"/>
    <w:rsid w:val="608318C0"/>
    <w:rsid w:val="60AB73F6"/>
    <w:rsid w:val="60AF08A8"/>
    <w:rsid w:val="60C729BF"/>
    <w:rsid w:val="60F03F78"/>
    <w:rsid w:val="61314591"/>
    <w:rsid w:val="6155628D"/>
    <w:rsid w:val="616752F7"/>
    <w:rsid w:val="617C282D"/>
    <w:rsid w:val="618A6753"/>
    <w:rsid w:val="61A8101A"/>
    <w:rsid w:val="61C62F2B"/>
    <w:rsid w:val="61CB2824"/>
    <w:rsid w:val="61E15FB7"/>
    <w:rsid w:val="62364782"/>
    <w:rsid w:val="624137C6"/>
    <w:rsid w:val="6242219F"/>
    <w:rsid w:val="62557F28"/>
    <w:rsid w:val="62617429"/>
    <w:rsid w:val="62953DBB"/>
    <w:rsid w:val="629F2B42"/>
    <w:rsid w:val="62B5683A"/>
    <w:rsid w:val="62CF6DB9"/>
    <w:rsid w:val="62E43D52"/>
    <w:rsid w:val="62E82A49"/>
    <w:rsid w:val="63127F36"/>
    <w:rsid w:val="632B1023"/>
    <w:rsid w:val="632E00A7"/>
    <w:rsid w:val="63501154"/>
    <w:rsid w:val="63831DA8"/>
    <w:rsid w:val="63AE308E"/>
    <w:rsid w:val="63B56D02"/>
    <w:rsid w:val="63C722B9"/>
    <w:rsid w:val="63D40BE9"/>
    <w:rsid w:val="63DC1C35"/>
    <w:rsid w:val="63DC4C88"/>
    <w:rsid w:val="63E0211F"/>
    <w:rsid w:val="63FB3C15"/>
    <w:rsid w:val="64636A72"/>
    <w:rsid w:val="64681C52"/>
    <w:rsid w:val="646B65F6"/>
    <w:rsid w:val="647E58FA"/>
    <w:rsid w:val="64B330A9"/>
    <w:rsid w:val="64DE2B2D"/>
    <w:rsid w:val="64E121E7"/>
    <w:rsid w:val="64EB5456"/>
    <w:rsid w:val="650C6EA7"/>
    <w:rsid w:val="65373578"/>
    <w:rsid w:val="653F2561"/>
    <w:rsid w:val="654B55FD"/>
    <w:rsid w:val="654F4597"/>
    <w:rsid w:val="65595498"/>
    <w:rsid w:val="655D3C1C"/>
    <w:rsid w:val="657F58CB"/>
    <w:rsid w:val="65902D2E"/>
    <w:rsid w:val="659C1BA1"/>
    <w:rsid w:val="65A74C2C"/>
    <w:rsid w:val="65AD7454"/>
    <w:rsid w:val="65BA0B21"/>
    <w:rsid w:val="65D848E7"/>
    <w:rsid w:val="662B0131"/>
    <w:rsid w:val="669C69C2"/>
    <w:rsid w:val="66A05198"/>
    <w:rsid w:val="66CC3D72"/>
    <w:rsid w:val="66D376C5"/>
    <w:rsid w:val="66EC51E2"/>
    <w:rsid w:val="670C13E0"/>
    <w:rsid w:val="671A4D44"/>
    <w:rsid w:val="67307DC7"/>
    <w:rsid w:val="673F2C7A"/>
    <w:rsid w:val="67701467"/>
    <w:rsid w:val="67764641"/>
    <w:rsid w:val="677C18DE"/>
    <w:rsid w:val="678C44F9"/>
    <w:rsid w:val="678E0047"/>
    <w:rsid w:val="679445D1"/>
    <w:rsid w:val="67971401"/>
    <w:rsid w:val="67C929E2"/>
    <w:rsid w:val="67DB7004"/>
    <w:rsid w:val="67DD716F"/>
    <w:rsid w:val="67E14ADA"/>
    <w:rsid w:val="680D3662"/>
    <w:rsid w:val="68194EFE"/>
    <w:rsid w:val="681F6961"/>
    <w:rsid w:val="683B2160"/>
    <w:rsid w:val="68442DFB"/>
    <w:rsid w:val="68610A2F"/>
    <w:rsid w:val="6873723D"/>
    <w:rsid w:val="68805514"/>
    <w:rsid w:val="6908662B"/>
    <w:rsid w:val="691664EE"/>
    <w:rsid w:val="692642F2"/>
    <w:rsid w:val="69270753"/>
    <w:rsid w:val="6942558D"/>
    <w:rsid w:val="694E2071"/>
    <w:rsid w:val="69566FEA"/>
    <w:rsid w:val="697470B5"/>
    <w:rsid w:val="697A3B33"/>
    <w:rsid w:val="69816F50"/>
    <w:rsid w:val="69913818"/>
    <w:rsid w:val="699E2456"/>
    <w:rsid w:val="69A15DA4"/>
    <w:rsid w:val="69B01013"/>
    <w:rsid w:val="69D5484B"/>
    <w:rsid w:val="69D837FB"/>
    <w:rsid w:val="69FE00CF"/>
    <w:rsid w:val="6A1F75D2"/>
    <w:rsid w:val="6A415844"/>
    <w:rsid w:val="6A4175F2"/>
    <w:rsid w:val="6A607C52"/>
    <w:rsid w:val="6A6E7A59"/>
    <w:rsid w:val="6ACA1402"/>
    <w:rsid w:val="6B322639"/>
    <w:rsid w:val="6B4A7726"/>
    <w:rsid w:val="6B76328F"/>
    <w:rsid w:val="6B8A6FD0"/>
    <w:rsid w:val="6BA53BB1"/>
    <w:rsid w:val="6BCE6006"/>
    <w:rsid w:val="6C5678B6"/>
    <w:rsid w:val="6C636C38"/>
    <w:rsid w:val="6C837DD5"/>
    <w:rsid w:val="6C8E7995"/>
    <w:rsid w:val="6C984C3F"/>
    <w:rsid w:val="6C995996"/>
    <w:rsid w:val="6CF3094C"/>
    <w:rsid w:val="6CF7043C"/>
    <w:rsid w:val="6CF86538"/>
    <w:rsid w:val="6CFD45E4"/>
    <w:rsid w:val="6D176D30"/>
    <w:rsid w:val="6D1E4526"/>
    <w:rsid w:val="6D4C4C2C"/>
    <w:rsid w:val="6D6D4AFA"/>
    <w:rsid w:val="6D7777CF"/>
    <w:rsid w:val="6D807957"/>
    <w:rsid w:val="6D887793"/>
    <w:rsid w:val="6D9F010A"/>
    <w:rsid w:val="6DA06B43"/>
    <w:rsid w:val="6DB34098"/>
    <w:rsid w:val="6DB545B6"/>
    <w:rsid w:val="6DC13E6E"/>
    <w:rsid w:val="6DDB313D"/>
    <w:rsid w:val="6E175BF4"/>
    <w:rsid w:val="6E2175B8"/>
    <w:rsid w:val="6E3B6C86"/>
    <w:rsid w:val="6E4375A0"/>
    <w:rsid w:val="6E4A5A76"/>
    <w:rsid w:val="6E514CED"/>
    <w:rsid w:val="6E585B93"/>
    <w:rsid w:val="6E5A69E6"/>
    <w:rsid w:val="6E6C353C"/>
    <w:rsid w:val="6E79491A"/>
    <w:rsid w:val="6EB563D5"/>
    <w:rsid w:val="6EBA6610"/>
    <w:rsid w:val="6EC05B00"/>
    <w:rsid w:val="6ECF6ED8"/>
    <w:rsid w:val="6ED92103"/>
    <w:rsid w:val="6EE74352"/>
    <w:rsid w:val="6F0C4EC9"/>
    <w:rsid w:val="6F225983"/>
    <w:rsid w:val="6F492B7E"/>
    <w:rsid w:val="6F5558EE"/>
    <w:rsid w:val="6F5E7AE6"/>
    <w:rsid w:val="6F63496F"/>
    <w:rsid w:val="6F640505"/>
    <w:rsid w:val="6F7F5C94"/>
    <w:rsid w:val="6FA33739"/>
    <w:rsid w:val="6FA778F3"/>
    <w:rsid w:val="6FFC5590"/>
    <w:rsid w:val="70235417"/>
    <w:rsid w:val="70301DA3"/>
    <w:rsid w:val="703D1E6E"/>
    <w:rsid w:val="705E3FE5"/>
    <w:rsid w:val="706C1141"/>
    <w:rsid w:val="706D1DD0"/>
    <w:rsid w:val="70856B87"/>
    <w:rsid w:val="70991C87"/>
    <w:rsid w:val="70AA4507"/>
    <w:rsid w:val="70AE1842"/>
    <w:rsid w:val="70C5066A"/>
    <w:rsid w:val="70CC1BE0"/>
    <w:rsid w:val="70CE5958"/>
    <w:rsid w:val="70D527EE"/>
    <w:rsid w:val="70F56887"/>
    <w:rsid w:val="710801B0"/>
    <w:rsid w:val="71141580"/>
    <w:rsid w:val="71161F56"/>
    <w:rsid w:val="71297032"/>
    <w:rsid w:val="712E05C0"/>
    <w:rsid w:val="712F33DC"/>
    <w:rsid w:val="71441FB3"/>
    <w:rsid w:val="715B5300"/>
    <w:rsid w:val="715F4BD7"/>
    <w:rsid w:val="71864485"/>
    <w:rsid w:val="718E451F"/>
    <w:rsid w:val="719F7762"/>
    <w:rsid w:val="71CC1D9D"/>
    <w:rsid w:val="71CC6B8D"/>
    <w:rsid w:val="71D27F8A"/>
    <w:rsid w:val="71E847F7"/>
    <w:rsid w:val="71E927A0"/>
    <w:rsid w:val="71F25160"/>
    <w:rsid w:val="71F744C6"/>
    <w:rsid w:val="71F960CF"/>
    <w:rsid w:val="72225847"/>
    <w:rsid w:val="7235400E"/>
    <w:rsid w:val="7258197D"/>
    <w:rsid w:val="72616DCA"/>
    <w:rsid w:val="7292716C"/>
    <w:rsid w:val="72A93F87"/>
    <w:rsid w:val="72B26331"/>
    <w:rsid w:val="72CB4F28"/>
    <w:rsid w:val="72CD5635"/>
    <w:rsid w:val="72D80D10"/>
    <w:rsid w:val="72E654E6"/>
    <w:rsid w:val="72E81450"/>
    <w:rsid w:val="731227FC"/>
    <w:rsid w:val="731500AF"/>
    <w:rsid w:val="731F5D5E"/>
    <w:rsid w:val="7324112A"/>
    <w:rsid w:val="735359C1"/>
    <w:rsid w:val="736F4EB8"/>
    <w:rsid w:val="73744646"/>
    <w:rsid w:val="737A1DC7"/>
    <w:rsid w:val="739E1612"/>
    <w:rsid w:val="73B33989"/>
    <w:rsid w:val="73B64043"/>
    <w:rsid w:val="73D461D8"/>
    <w:rsid w:val="73E55065"/>
    <w:rsid w:val="74035919"/>
    <w:rsid w:val="740A153A"/>
    <w:rsid w:val="741138A6"/>
    <w:rsid w:val="741E793C"/>
    <w:rsid w:val="74597C2E"/>
    <w:rsid w:val="74711155"/>
    <w:rsid w:val="7473701A"/>
    <w:rsid w:val="7486325A"/>
    <w:rsid w:val="74CB2302"/>
    <w:rsid w:val="74CE4179"/>
    <w:rsid w:val="74EA2F4B"/>
    <w:rsid w:val="750D315E"/>
    <w:rsid w:val="752E6A23"/>
    <w:rsid w:val="75337EE9"/>
    <w:rsid w:val="75350459"/>
    <w:rsid w:val="754F0C56"/>
    <w:rsid w:val="75570427"/>
    <w:rsid w:val="7561323F"/>
    <w:rsid w:val="758D75E2"/>
    <w:rsid w:val="759A669B"/>
    <w:rsid w:val="75C63DAD"/>
    <w:rsid w:val="75C94EEC"/>
    <w:rsid w:val="75CD6A2F"/>
    <w:rsid w:val="761D53B8"/>
    <w:rsid w:val="767049D5"/>
    <w:rsid w:val="767A3516"/>
    <w:rsid w:val="767F1E57"/>
    <w:rsid w:val="768373B1"/>
    <w:rsid w:val="769A1593"/>
    <w:rsid w:val="769C1651"/>
    <w:rsid w:val="76B969D7"/>
    <w:rsid w:val="76E506A6"/>
    <w:rsid w:val="76E95D6C"/>
    <w:rsid w:val="771A4A30"/>
    <w:rsid w:val="7758241F"/>
    <w:rsid w:val="77660C7B"/>
    <w:rsid w:val="77762421"/>
    <w:rsid w:val="777A4144"/>
    <w:rsid w:val="77A6687A"/>
    <w:rsid w:val="77C426B5"/>
    <w:rsid w:val="77E839E4"/>
    <w:rsid w:val="77F24622"/>
    <w:rsid w:val="780F09F4"/>
    <w:rsid w:val="78124979"/>
    <w:rsid w:val="7819395D"/>
    <w:rsid w:val="78223D58"/>
    <w:rsid w:val="78341863"/>
    <w:rsid w:val="78583525"/>
    <w:rsid w:val="786753FF"/>
    <w:rsid w:val="787612A7"/>
    <w:rsid w:val="788235B3"/>
    <w:rsid w:val="78950902"/>
    <w:rsid w:val="789C4F47"/>
    <w:rsid w:val="78A90480"/>
    <w:rsid w:val="78C309C5"/>
    <w:rsid w:val="78C37420"/>
    <w:rsid w:val="78CB78DC"/>
    <w:rsid w:val="78CE14BA"/>
    <w:rsid w:val="78FC1205"/>
    <w:rsid w:val="791D5D66"/>
    <w:rsid w:val="79341215"/>
    <w:rsid w:val="7954404E"/>
    <w:rsid w:val="79554E68"/>
    <w:rsid w:val="79584D23"/>
    <w:rsid w:val="796A6942"/>
    <w:rsid w:val="796C728A"/>
    <w:rsid w:val="79765DC4"/>
    <w:rsid w:val="79811327"/>
    <w:rsid w:val="799F19EF"/>
    <w:rsid w:val="79B03092"/>
    <w:rsid w:val="79B25E17"/>
    <w:rsid w:val="79B735C2"/>
    <w:rsid w:val="79C97604"/>
    <w:rsid w:val="79CD1C09"/>
    <w:rsid w:val="79D44CF0"/>
    <w:rsid w:val="79E56309"/>
    <w:rsid w:val="7A043618"/>
    <w:rsid w:val="7A102B3D"/>
    <w:rsid w:val="7A121D7F"/>
    <w:rsid w:val="7A364017"/>
    <w:rsid w:val="7A4874F5"/>
    <w:rsid w:val="7A517EF0"/>
    <w:rsid w:val="7A547D47"/>
    <w:rsid w:val="7A5731D3"/>
    <w:rsid w:val="7A616556"/>
    <w:rsid w:val="7A6401EC"/>
    <w:rsid w:val="7A673A16"/>
    <w:rsid w:val="7A8265E1"/>
    <w:rsid w:val="7A8A28F0"/>
    <w:rsid w:val="7AB43D60"/>
    <w:rsid w:val="7AC14D8B"/>
    <w:rsid w:val="7AC33193"/>
    <w:rsid w:val="7ACD044E"/>
    <w:rsid w:val="7AE232F7"/>
    <w:rsid w:val="7AE57E78"/>
    <w:rsid w:val="7AEB1F05"/>
    <w:rsid w:val="7AF922D0"/>
    <w:rsid w:val="7B136D89"/>
    <w:rsid w:val="7B2E121D"/>
    <w:rsid w:val="7B62561B"/>
    <w:rsid w:val="7B686D42"/>
    <w:rsid w:val="7B6C46EB"/>
    <w:rsid w:val="7B722DA0"/>
    <w:rsid w:val="7B841746"/>
    <w:rsid w:val="7B8470BC"/>
    <w:rsid w:val="7BBC0D0C"/>
    <w:rsid w:val="7BD6251D"/>
    <w:rsid w:val="7BE27170"/>
    <w:rsid w:val="7BF67033"/>
    <w:rsid w:val="7C284C15"/>
    <w:rsid w:val="7C3F68AA"/>
    <w:rsid w:val="7C892F22"/>
    <w:rsid w:val="7C8A0E47"/>
    <w:rsid w:val="7CA74A48"/>
    <w:rsid w:val="7D0239FF"/>
    <w:rsid w:val="7D1776C0"/>
    <w:rsid w:val="7D452C04"/>
    <w:rsid w:val="7D48650E"/>
    <w:rsid w:val="7D562F5D"/>
    <w:rsid w:val="7D5E40CD"/>
    <w:rsid w:val="7D6548D5"/>
    <w:rsid w:val="7D693BED"/>
    <w:rsid w:val="7D8C2E23"/>
    <w:rsid w:val="7D9D2EC1"/>
    <w:rsid w:val="7DF065C7"/>
    <w:rsid w:val="7E156974"/>
    <w:rsid w:val="7E1A3C3C"/>
    <w:rsid w:val="7E325778"/>
    <w:rsid w:val="7E47355E"/>
    <w:rsid w:val="7E5A0741"/>
    <w:rsid w:val="7E695EF6"/>
    <w:rsid w:val="7E783D63"/>
    <w:rsid w:val="7E815B0B"/>
    <w:rsid w:val="7E8223BE"/>
    <w:rsid w:val="7EA85A3A"/>
    <w:rsid w:val="7EAB1087"/>
    <w:rsid w:val="7F0B0ED0"/>
    <w:rsid w:val="7F351C59"/>
    <w:rsid w:val="7F6B5842"/>
    <w:rsid w:val="7F7708E4"/>
    <w:rsid w:val="7FB12A8D"/>
    <w:rsid w:val="7FB33F82"/>
    <w:rsid w:val="7FB71EB4"/>
    <w:rsid w:val="7FC2797F"/>
    <w:rsid w:val="7FC9210C"/>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ocked="1"/>
    <w:lsdException w:qFormat="1" w:unhideWhenUsed="0" w:uiPriority="0"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8"/>
    <w:qFormat/>
    <w:uiPriority w:val="0"/>
    <w:pPr>
      <w:keepNext/>
      <w:overflowPunct w:val="0"/>
      <w:snapToGrid w:val="0"/>
      <w:spacing w:before="120" w:after="160" w:line="260" w:lineRule="auto"/>
      <w:ind w:left="431" w:hanging="431"/>
      <w:jc w:val="center"/>
      <w:outlineLvl w:val="0"/>
    </w:pPr>
    <w:rPr>
      <w:rFonts w:eastAsia="黑体"/>
      <w:color w:val="000000"/>
      <w:kern w:val="44"/>
      <w:sz w:val="30"/>
      <w:szCs w:val="30"/>
    </w:rPr>
  </w:style>
  <w:style w:type="paragraph" w:styleId="4">
    <w:name w:val="heading 2"/>
    <w:basedOn w:val="1"/>
    <w:next w:val="1"/>
    <w:qFormat/>
    <w:locked/>
    <w:uiPriority w:val="0"/>
    <w:pPr>
      <w:outlineLvl w:val="1"/>
    </w:pPr>
    <w:rPr>
      <w:rFonts w:eastAsia="黑体"/>
      <w:color w:val="000000"/>
    </w:rPr>
  </w:style>
  <w:style w:type="paragraph" w:styleId="5">
    <w:name w:val="heading 3"/>
    <w:basedOn w:val="1"/>
    <w:next w:val="1"/>
    <w:qFormat/>
    <w:locked/>
    <w:uiPriority w:val="0"/>
    <w:pPr>
      <w:keepNext/>
      <w:keepLines/>
      <w:outlineLvl w:val="2"/>
    </w:pPr>
    <w:rPr>
      <w:rFonts w:eastAsia="黑体"/>
      <w:szCs w:val="32"/>
    </w:rPr>
  </w:style>
  <w:style w:type="paragraph" w:styleId="6">
    <w:name w:val="heading 4"/>
    <w:basedOn w:val="1"/>
    <w:next w:val="1"/>
    <w:unhideWhenUsed/>
    <w:qFormat/>
    <w:locked/>
    <w:uiPriority w:val="0"/>
    <w:pPr>
      <w:keepNext/>
      <w:keepLines/>
      <w:jc w:val="left"/>
      <w:outlineLvl w:val="3"/>
    </w:pPr>
    <w:rPr>
      <w:rFonts w:eastAsia="黑体"/>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1"/>
    <w:pPr>
      <w:ind w:left="298"/>
    </w:pPr>
    <w:rPr>
      <w:rFonts w:hint="eastAsia"/>
      <w:sz w:val="28"/>
      <w:szCs w:val="28"/>
    </w:rPr>
  </w:style>
  <w:style w:type="paragraph" w:styleId="7">
    <w:name w:val="annotation text"/>
    <w:basedOn w:val="1"/>
    <w:link w:val="38"/>
    <w:qFormat/>
    <w:uiPriority w:val="99"/>
    <w:pPr>
      <w:jc w:val="left"/>
    </w:pPr>
  </w:style>
  <w:style w:type="paragraph" w:styleId="8">
    <w:name w:val="Balloon Text"/>
    <w:basedOn w:val="1"/>
    <w:link w:val="40"/>
    <w:qFormat/>
    <w:uiPriority w:val="0"/>
    <w:pPr>
      <w:spacing w:line="240" w:lineRule="auto"/>
    </w:pPr>
    <w:rPr>
      <w:sz w:val="18"/>
      <w:szCs w:val="18"/>
    </w:rPr>
  </w:style>
  <w:style w:type="paragraph" w:styleId="9">
    <w:name w:val="footer"/>
    <w:basedOn w:val="1"/>
    <w:link w:val="29"/>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toc 1"/>
    <w:basedOn w:val="1"/>
    <w:next w:val="1"/>
    <w:qFormat/>
    <w:locked/>
    <w:uiPriority w:val="0"/>
  </w:style>
  <w:style w:type="paragraph" w:styleId="12">
    <w:name w:val="toc 2"/>
    <w:basedOn w:val="1"/>
    <w:next w:val="1"/>
    <w:qFormat/>
    <w:uiPriority w:val="0"/>
    <w:pPr>
      <w:ind w:left="420" w:leftChars="200"/>
    </w:p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100" w:beforeAutospacing="1" w:after="100" w:afterAutospacing="1"/>
      <w:jc w:val="left"/>
    </w:pPr>
    <w:rPr>
      <w:kern w:val="0"/>
    </w:rPr>
  </w:style>
  <w:style w:type="paragraph" w:styleId="15">
    <w:name w:val="annotation subject"/>
    <w:basedOn w:val="7"/>
    <w:next w:val="7"/>
    <w:link w:val="39"/>
    <w:qFormat/>
    <w:uiPriority w:val="0"/>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000FF"/>
      <w:u w:val="single"/>
    </w:rPr>
  </w:style>
  <w:style w:type="character" w:styleId="20">
    <w:name w:val="annotation reference"/>
    <w:basedOn w:val="18"/>
    <w:qFormat/>
    <w:uiPriority w:val="0"/>
    <w:rPr>
      <w:sz w:val="21"/>
      <w:szCs w:val="21"/>
    </w:rPr>
  </w:style>
  <w:style w:type="paragraph" w:customStyle="1" w:styleId="21">
    <w:name w:val="guo-正文缩进2"/>
    <w:basedOn w:val="22"/>
    <w:next w:val="22"/>
    <w:qFormat/>
    <w:uiPriority w:val="0"/>
    <w:pPr>
      <w:tabs>
        <w:tab w:val="left" w:pos="1021"/>
      </w:tabs>
      <w:ind w:firstLine="562" w:firstLineChars="200"/>
    </w:pPr>
    <w:rPr>
      <w:rFonts w:ascii="Times New Roman" w:hAnsi="Times New Roman" w:eastAsia="宋体"/>
    </w:rPr>
  </w:style>
  <w:style w:type="paragraph" w:customStyle="1" w:styleId="22">
    <w:name w:val="guo-正文不缩进"/>
    <w:basedOn w:val="1"/>
    <w:qFormat/>
    <w:uiPriority w:val="0"/>
    <w:pPr>
      <w:tabs>
        <w:tab w:val="left" w:pos="1021"/>
      </w:tabs>
      <w:ind w:firstLine="0"/>
    </w:pPr>
    <w:rPr>
      <w:rFonts w:ascii="Times New Roman" w:hAnsi="Times New Roman" w:eastAsia="宋体"/>
      <w:sz w:val="21"/>
    </w:rPr>
  </w:style>
  <w:style w:type="paragraph" w:customStyle="1" w:styleId="23">
    <w:name w:val="_Style 1"/>
    <w:basedOn w:val="1"/>
    <w:next w:val="1"/>
    <w:qFormat/>
    <w:uiPriority w:val="0"/>
    <w:pPr>
      <w:ind w:firstLine="420" w:firstLineChars="200"/>
    </w:pPr>
    <w:rPr>
      <w:rFonts w:ascii="Calibri" w:hAnsi="Calibri" w:eastAsia="宋体" w:cs="Times New Roman"/>
      <w:szCs w:val="22"/>
    </w:rPr>
  </w:style>
  <w:style w:type="paragraph" w:customStyle="1" w:styleId="24">
    <w:name w:val="表格标题"/>
    <w:basedOn w:val="1"/>
    <w:qFormat/>
    <w:uiPriority w:val="0"/>
    <w:pPr>
      <w:spacing w:line="288" w:lineRule="auto"/>
      <w:jc w:val="center"/>
      <w:outlineLvl w:val="4"/>
    </w:pPr>
    <w:rPr>
      <w:rFonts w:eastAsia="黑体"/>
    </w:rPr>
  </w:style>
  <w:style w:type="paragraph" w:customStyle="1" w:styleId="25">
    <w:name w:val="表格内容-左对齐"/>
    <w:basedOn w:val="1"/>
    <w:qFormat/>
    <w:uiPriority w:val="0"/>
    <w:pPr>
      <w:spacing w:line="240" w:lineRule="auto"/>
      <w:jc w:val="left"/>
    </w:pPr>
    <w:rPr>
      <w:color w:val="000000"/>
      <w:sz w:val="22"/>
      <w:szCs w:val="22"/>
    </w:rPr>
  </w:style>
  <w:style w:type="paragraph" w:customStyle="1" w:styleId="26">
    <w:name w:val="表格内容-居中"/>
    <w:basedOn w:val="1"/>
    <w:qFormat/>
    <w:uiPriority w:val="0"/>
    <w:pPr>
      <w:spacing w:line="240" w:lineRule="auto"/>
      <w:jc w:val="center"/>
    </w:pPr>
    <w:rPr>
      <w:color w:val="000000"/>
      <w:sz w:val="22"/>
      <w:szCs w:val="22"/>
    </w:rPr>
  </w:style>
  <w:style w:type="paragraph" w:customStyle="1" w:styleId="27">
    <w:name w:val="插图标题"/>
    <w:basedOn w:val="1"/>
    <w:qFormat/>
    <w:uiPriority w:val="0"/>
    <w:pPr>
      <w:ind w:firstLine="482"/>
      <w:jc w:val="center"/>
    </w:pPr>
    <w:rPr>
      <w:rFonts w:eastAsia="黑体"/>
      <w:color w:val="000000"/>
    </w:rPr>
  </w:style>
  <w:style w:type="character" w:customStyle="1" w:styleId="28">
    <w:name w:val="标题 1 Char"/>
    <w:link w:val="3"/>
    <w:qFormat/>
    <w:uiPriority w:val="0"/>
    <w:rPr>
      <w:rFonts w:eastAsia="黑体"/>
      <w:color w:val="000000"/>
      <w:kern w:val="44"/>
      <w:sz w:val="30"/>
      <w:szCs w:val="30"/>
    </w:rPr>
  </w:style>
  <w:style w:type="character" w:customStyle="1" w:styleId="29">
    <w:name w:val="页脚 Char"/>
    <w:link w:val="9"/>
    <w:qFormat/>
    <w:locked/>
    <w:uiPriority w:val="0"/>
    <w:rPr>
      <w:rFonts w:cs="Times New Roman"/>
      <w:sz w:val="18"/>
      <w:szCs w:val="18"/>
    </w:rPr>
  </w:style>
  <w:style w:type="paragraph" w:customStyle="1" w:styleId="30">
    <w:name w:val="表格"/>
    <w:basedOn w:val="1"/>
    <w:next w:val="1"/>
    <w:unhideWhenUsed/>
    <w:qFormat/>
    <w:uiPriority w:val="0"/>
    <w:pPr>
      <w:adjustRightInd w:val="0"/>
      <w:snapToGrid w:val="0"/>
      <w:spacing w:before="10" w:beforeLines="10" w:after="10" w:afterLines="10" w:line="240" w:lineRule="auto"/>
      <w:jc w:val="center"/>
    </w:pPr>
    <w:rPr>
      <w:rFonts w:hint="eastAsia"/>
      <w:kern w:val="0"/>
      <w:szCs w:val="20"/>
    </w:rPr>
  </w:style>
  <w:style w:type="paragraph" w:customStyle="1" w:styleId="31">
    <w:name w:val="样式 小四 行距: 1.5 倍行距 首行缩进:  2 字符"/>
    <w:basedOn w:val="1"/>
    <w:qFormat/>
    <w:uiPriority w:val="0"/>
    <w:pPr>
      <w:adjustRightInd w:val="0"/>
      <w:snapToGrid w:val="0"/>
      <w:ind w:firstLine="200" w:firstLineChars="200"/>
    </w:pPr>
    <w:rPr>
      <w:rFonts w:cs="宋体"/>
    </w:rPr>
  </w:style>
  <w:style w:type="paragraph" w:customStyle="1" w:styleId="32">
    <w:name w:val="表头"/>
    <w:qFormat/>
    <w:uiPriority w:val="0"/>
    <w:pPr>
      <w:widowControl w:val="0"/>
      <w:jc w:val="center"/>
    </w:pPr>
    <w:rPr>
      <w:rFonts w:ascii="Times New Roman" w:hAnsi="Times New Roman" w:eastAsia="宋体" w:cs="Times New Roman"/>
      <w:b/>
      <w:szCs w:val="21"/>
      <w:lang w:val="en-US" w:eastAsia="zh-CN" w:bidi="ar-SA"/>
    </w:rPr>
  </w:style>
  <w:style w:type="paragraph" w:customStyle="1" w:styleId="33">
    <w:name w:val="表格文字"/>
    <w:qFormat/>
    <w:uiPriority w:val="0"/>
    <w:pPr>
      <w:shd w:val="clear" w:color="auto" w:fill="FFFFFF"/>
      <w:adjustRightInd w:val="0"/>
      <w:snapToGrid w:val="0"/>
      <w:jc w:val="center"/>
    </w:pPr>
    <w:rPr>
      <w:rFonts w:ascii="Times New Roman" w:hAnsi="Times New Roman" w:eastAsia="宋体" w:cs="Times New Roman"/>
      <w:sz w:val="21"/>
      <w:shd w:val="clear" w:color="auto" w:fill="FFFFFF"/>
      <w:lang w:val="en-US" w:eastAsia="zh-CN" w:bidi="ar-SA"/>
    </w:rPr>
  </w:style>
  <w:style w:type="paragraph" w:styleId="34">
    <w:name w:val="List Paragraph"/>
    <w:basedOn w:val="1"/>
    <w:qFormat/>
    <w:uiPriority w:val="1"/>
    <w:pPr>
      <w:ind w:left="1559" w:hanging="702"/>
    </w:pPr>
    <w:rPr>
      <w:rFonts w:ascii="宋体" w:hAnsi="宋体" w:cs="宋体"/>
      <w:lang w:val="zh-CN" w:bidi="zh-CN"/>
    </w:rPr>
  </w:style>
  <w:style w:type="paragraph" w:customStyle="1" w:styleId="35">
    <w:name w:val="Table Paragraph"/>
    <w:basedOn w:val="1"/>
    <w:unhideWhenUsed/>
    <w:qFormat/>
    <w:uiPriority w:val="1"/>
    <w:pPr>
      <w:jc w:val="center"/>
    </w:pPr>
    <w:rPr>
      <w:rFonts w:eastAsia="Times New Roman"/>
      <w:sz w:val="22"/>
      <w:szCs w:val="22"/>
    </w:rPr>
  </w:style>
  <w:style w:type="paragraph" w:customStyle="1" w:styleId="36">
    <w:name w:val="xdhb-TB"/>
    <w:qFormat/>
    <w:uiPriority w:val="0"/>
    <w:pPr>
      <w:jc w:val="center"/>
    </w:pPr>
    <w:rPr>
      <w:rFonts w:ascii="Times New Roman" w:hAnsi="Times New Roman" w:eastAsia="宋体" w:cs="Times New Roman"/>
      <w:kern w:val="2"/>
      <w:sz w:val="21"/>
      <w:szCs w:val="24"/>
      <w:lang w:val="en-US" w:eastAsia="zh-CN" w:bidi="ar-SA"/>
    </w:rPr>
  </w:style>
  <w:style w:type="paragraph" w:customStyle="1" w:styleId="37">
    <w:name w:val="xdhb-0"/>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character" w:customStyle="1" w:styleId="38">
    <w:name w:val="批注文字 Char"/>
    <w:basedOn w:val="18"/>
    <w:link w:val="7"/>
    <w:qFormat/>
    <w:uiPriority w:val="99"/>
    <w:rPr>
      <w:kern w:val="2"/>
      <w:sz w:val="24"/>
      <w:szCs w:val="24"/>
    </w:rPr>
  </w:style>
  <w:style w:type="character" w:customStyle="1" w:styleId="39">
    <w:name w:val="批注主题 Char"/>
    <w:basedOn w:val="38"/>
    <w:link w:val="15"/>
    <w:qFormat/>
    <w:uiPriority w:val="0"/>
    <w:rPr>
      <w:b/>
      <w:bCs/>
      <w:kern w:val="2"/>
      <w:sz w:val="24"/>
      <w:szCs w:val="24"/>
    </w:rPr>
  </w:style>
  <w:style w:type="character" w:customStyle="1" w:styleId="40">
    <w:name w:val="批注框文本 Char"/>
    <w:basedOn w:val="18"/>
    <w:link w:val="8"/>
    <w:qFormat/>
    <w:uiPriority w:val="0"/>
    <w:rPr>
      <w:kern w:val="2"/>
      <w:sz w:val="18"/>
      <w:szCs w:val="18"/>
    </w:rPr>
  </w:style>
  <w:style w:type="paragraph" w:customStyle="1" w:styleId="41">
    <w:name w:val="正文缩进2"/>
    <w:basedOn w:val="1"/>
    <w:unhideWhenUsed/>
    <w:qFormat/>
    <w:uiPriority w:val="0"/>
    <w:pPr>
      <w:ind w:firstLine="720" w:firstLineChars="200"/>
    </w:pPr>
  </w:style>
  <w:style w:type="paragraph" w:customStyle="1" w:styleId="42">
    <w:name w:val="7表格文字"/>
    <w:basedOn w:val="1"/>
    <w:qFormat/>
    <w:uiPriority w:val="0"/>
    <w:pPr>
      <w:jc w:val="center"/>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60</Pages>
  <Words>37071</Words>
  <Characters>41068</Characters>
  <Lines>334</Lines>
  <Paragraphs>94</Paragraphs>
  <TotalTime>151</TotalTime>
  <ScaleCrop>false</ScaleCrop>
  <LinksUpToDate>false</LinksUpToDate>
  <CharactersWithSpaces>41270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2022-12-01T02:38:00Z</dcterms:created>
  <dc:creator>尚云环境</dc:creator>
  <cp:lastModifiedBy>丝绸滕键</cp:lastModifiedBy>
  <cp:lastPrinted>2023-05-17T01:47:00Z</cp:lastPrinted>
  <dcterms:modified xsi:type="dcterms:W3CDTF">2023-05-22T09:37:07Z</dcterms:modified>
  <dc:title>建设项目环境影响报告表（生态影响类）</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E3CBBF34A60245219921F42D6D6B6B42_13</vt:lpwstr>
  </property>
</Properties>
</file>