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津市市</w:t>
      </w:r>
      <w:r>
        <w:rPr>
          <w:rFonts w:hint="eastAsia" w:ascii="方正小标宋简体" w:hAnsi="方正小标宋简体" w:eastAsia="方正小标宋简体" w:cs="方正小标宋简体"/>
          <w:sz w:val="44"/>
          <w:szCs w:val="44"/>
        </w:rPr>
        <w:t>行政许可事项清单（2023年</w:t>
      </w:r>
      <w:r>
        <w:rPr>
          <w:rFonts w:hint="eastAsia" w:ascii="方正小标宋简体" w:hAnsi="方正小标宋简体" w:eastAsia="方正小标宋简体" w:cs="方正小标宋简体"/>
          <w:sz w:val="44"/>
          <w:szCs w:val="44"/>
          <w:lang w:eastAsia="zh-CN"/>
        </w:rPr>
        <w:t>版</w:t>
      </w:r>
      <w:r>
        <w:rPr>
          <w:rFonts w:hint="eastAsia" w:ascii="方正小标宋简体" w:hAnsi="方正小标宋简体" w:eastAsia="方正小标宋简体" w:cs="方正小标宋简体"/>
          <w:sz w:val="44"/>
          <w:szCs w:val="44"/>
        </w:rPr>
        <w:t>）</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一、法律、行政法规、国务院决定设定由湖南省实施的行政许可事项（</w:t>
      </w:r>
      <w:r>
        <w:rPr>
          <w:rFonts w:hint="eastAsia" w:ascii="黑体" w:hAnsi="黑体" w:eastAsia="黑体" w:cs="黑体"/>
          <w:sz w:val="32"/>
          <w:szCs w:val="32"/>
          <w:lang w:val="en-US" w:eastAsia="zh-CN"/>
        </w:rPr>
        <w:t>234</w:t>
      </w:r>
      <w:r>
        <w:rPr>
          <w:rFonts w:hint="eastAsia" w:ascii="黑体" w:hAnsi="黑体" w:eastAsia="黑体" w:cs="黑体"/>
          <w:sz w:val="32"/>
          <w:szCs w:val="32"/>
        </w:rPr>
        <w:t>项）</w:t>
      </w:r>
    </w:p>
    <w:tbl>
      <w:tblPr>
        <w:tblStyle w:val="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1"/>
        <w:gridCol w:w="1485"/>
        <w:gridCol w:w="2627"/>
        <w:gridCol w:w="2539"/>
        <w:gridCol w:w="4959"/>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序号</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主管部门</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lang w:eastAsia="zh-CN"/>
              </w:rPr>
              <w:t>事</w:t>
            </w:r>
            <w:r>
              <w:rPr>
                <w:rFonts w:hint="eastAsia" w:ascii="黑体" w:hAnsi="黑体" w:eastAsia="黑体" w:cs="黑体"/>
                <w:b w:val="0"/>
                <w:bCs/>
                <w:color w:val="000000"/>
                <w:sz w:val="21"/>
                <w:szCs w:val="21"/>
              </w:rPr>
              <w:t>项名称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实施机关</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设定和实施依据</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市发改局</w:t>
            </w:r>
            <w:r>
              <w:rPr>
                <w:rFonts w:hint="default" w:ascii="Times New Roman" w:hAnsi="Times New Roman" w:eastAsia="仿宋_GB2312" w:cs="Times New Roman"/>
                <w:color w:val="000000"/>
                <w:sz w:val="21"/>
                <w:szCs w:val="21"/>
                <w:lang w:eastAsia="zh-CN"/>
              </w:rPr>
              <w:t>（市国动办）</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固定资产投资项目核准（含国发〔2016〕72号文件规定的外商投资项目）</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市政府（由市发改局承办）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《企业投资项目核准和备案管理条例》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《国务院关于发布政府核准的投资项目目录（2016年本）的通知》（国发〔2016〕72号）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市工信局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在电力设施周围或者电力设施保护区内进行可能危及电力设施安全作业审批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市工信局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《中华人民共和国电力法》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《电力设施保护条例》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《湖南省电力设施保护和供用电秩序维护条例》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市发改局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固定资产投资项目核准</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市政府（由市发改局承办）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《企业投资项目核准和备案管理条例》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《国务院关于发布政府核准的投资项目目录（2016年本）的通知》（国发〔2016〕72号）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涉及能源项目核准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市发改局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新建不能满足管道保护要求的石油天然气管道防护方案审批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市发改局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《中华人民共和国石油天然气管道保护法》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市发改局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可能影响石油天然气管道保护的施工作业审批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市发改局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《中华人民共和国石油天然气管道保护法》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民办、中外合作开办中等及以下学校和其他教育机构筹设审批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《中华人民共和国民办教育促进法》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《中华人民共和国中外合作办学条例》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《国务院关于当前发展学前教育的若干意见》（国发〔2010〕41号）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中等及以下学校和其他教育机构设置审批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《中华人民共和国民办教育促进法》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《中华人民共和国中外合作办学条例》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《国务院关于当前发展学前教育的若干意见》（国发〔2010〕41号）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从事文艺、体育等专业训练的社会组织自行实施义务教育审批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《中华人民共和国义务教育法》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校车使用许可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市政府（由市教育局承办）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《校车安全管理条例》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教师资格认定</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《中华人民共和国教师法》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《教师资格条例》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《国家职业资格目录（2021年版）》</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适龄儿童、少年因身体状况需要延缓入学或者休学审批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市教育局；</w:t>
            </w:r>
            <w:r>
              <w:rPr>
                <w:rFonts w:hint="eastAsia" w:ascii="Times New Roman" w:hAnsi="Times New Roman" w:eastAsia="仿宋_GB2312" w:cs="Times New Roman"/>
                <w:color w:val="000000"/>
                <w:sz w:val="21"/>
                <w:szCs w:val="21"/>
                <w:lang w:eastAsia="zh-CN"/>
              </w:rPr>
              <w:t>各乡镇</w:t>
            </w:r>
            <w:r>
              <w:rPr>
                <w:rFonts w:hint="default" w:ascii="Times New Roman" w:hAnsi="Times New Roman" w:eastAsia="仿宋_GB2312" w:cs="Times New Roman"/>
                <w:color w:val="000000"/>
                <w:sz w:val="21"/>
                <w:szCs w:val="21"/>
              </w:rPr>
              <w:t>政府</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《中华人民共和国义务教育法》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市民宗局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宗教活动场所筹备设立审批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省民宗委（由津市市民宗局初审）；常德市民宗局（由津市市民宗局初审）</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《宗教事务条例》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市民宗局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宗教活动场所设立、变更、注销登记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市民宗局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《宗教事务条例》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市民宗局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宗教活动场所内改建或者新建建筑物许可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省民宗委（由津市市民宗局初审）；常德市民宗局（由津市市民宗局初审）；津市市民宗局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《宗教事务条例》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《宗教事务部分行政许可项目实施办法》（国宗发〔2018〕11号）</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《湖南省宗教事务条例》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市民宗局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宗教临时活动地点审批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市民宗局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《宗教事务条例》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市民宗局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宗教团体、宗教院校、宗教活动场所接受境外捐赠审批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市民宗局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《宗教事务条例》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《宗教事务部分行政许可项目实施办法》（国宗发〔2018〕11号）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举行集会游行示威许可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《中华人民共和国集会游行示威法》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《中华人民共和国集会游行示威法实施条例》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大型群众性活动安全许可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《中华人民共和国消防法》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《大型群众性活动安全管理条例》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公章刻制业特种行业许可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《印铸刻字业暂行管理规则》</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《公安部关于深化娱乐服务场所和特种行业治安管理改革进一步依法加强事中事后监管的工作意见》（公治〔2017〕529号）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旅馆业特种行业许可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《旅馆业治安管理办法》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《公安部关于深化娱乐服务场所和特种行业治安管理改革进一步依法加强事中事后监管的工作意见》（公治〔2017〕529号）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互联网上网服务营业场所信息网络安全审核</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《互联网上网服务营业场所管理条例》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举办焰火晚会及其他大型焰火燃放活动许可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《烟花爆竹安全管理条例》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《公安部办公厅关于贯彻执行〈大型焰火燃放作业人员资格条件及管理〉和〈大型焰火燃放作业单位资质条件及管理〉有关事项的通知》（公治〔2010〕592号）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烟花爆竹道路运输许可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市公安局（运达地或者启运地）</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《烟花爆竹安全管理条例》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《关于优化烟花爆竹道路运输许可审批进一步深化烟花爆竹“放管服”改革工作的通知》（公治安明发〔2019〕218号）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民用爆炸物品购买许可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《民用爆炸物品安全管理条例》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民用爆炸物品运输许可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市公安局（运达地或启</w:t>
            </w:r>
            <w:r>
              <w:rPr>
                <w:rFonts w:hint="eastAsia" w:ascii="Times New Roman" w:hAnsi="Times New Roman" w:eastAsia="仿宋_GB2312" w:cs="Times New Roman"/>
                <w:color w:val="000000"/>
                <w:sz w:val="21"/>
                <w:szCs w:val="21"/>
                <w:lang w:eastAsia="zh-CN"/>
              </w:rPr>
              <w:t>运</w:t>
            </w:r>
            <w:r>
              <w:rPr>
                <w:rFonts w:hint="default" w:ascii="Times New Roman" w:hAnsi="Times New Roman" w:eastAsia="仿宋_GB2312" w:cs="Times New Roman"/>
                <w:color w:val="000000"/>
                <w:sz w:val="21"/>
                <w:szCs w:val="21"/>
              </w:rPr>
              <w:t>地）</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《民用爆炸物品安全管理条例》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剧毒化学品购买许可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《危险化学品安全管理条例》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《民用航空危险品运输管理规定》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剧毒化学品道路运输通行许可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《危险化学品安全管理条例》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《剧毒化学品购买和公路运输许可证件管理办法》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放射性物品道路运输许可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《中华人民共和国核安全法》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《放射性物品运输安全管理条例》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29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运输危险化学品的车辆进入危险化学品运输车辆限制通行区域审批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《危险化学品安全管理条例》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易制毒化学品购买许可（除第一类中的药品类易制毒化学品外）</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《中华人民共和国禁毒法》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《易制毒化学品管理条例》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易制毒化学品运输许可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《中华人民共和国禁毒法》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《易制毒化学品管理条例》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金融机构营业场所和金库安全防范设施建设方案审批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《金融机构营业场所和金库安全防范设施建设许可实施办法》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金融机构营业场所和金库安全防范设施建设工程验收</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《金融机构营业场所和金库安全防范设施建设许可实施办法》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机动车登记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w:t>
            </w:r>
            <w:r>
              <w:rPr>
                <w:rFonts w:hint="eastAsia" w:ascii="Times New Roman" w:hAnsi="Times New Roman" w:eastAsia="仿宋_GB2312" w:cs="Times New Roman"/>
                <w:color w:val="000000"/>
                <w:sz w:val="21"/>
                <w:szCs w:val="21"/>
                <w:lang w:eastAsia="zh-CN"/>
              </w:rPr>
              <w:t>法</w:t>
            </w:r>
            <w:r>
              <w:rPr>
                <w:rFonts w:hint="default" w:ascii="Times New Roman" w:hAnsi="Times New Roman" w:eastAsia="仿宋_GB2312" w:cs="Times New Roman"/>
                <w:color w:val="000000"/>
                <w:sz w:val="21"/>
                <w:szCs w:val="21"/>
              </w:rPr>
              <w:t>实施条例》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《机动车登记规定》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机动车临时通行牌证核发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w:t>
            </w:r>
            <w:r>
              <w:rPr>
                <w:rFonts w:hint="eastAsia" w:ascii="Times New Roman" w:hAnsi="Times New Roman" w:eastAsia="仿宋_GB2312" w:cs="Times New Roman"/>
                <w:color w:val="000000"/>
                <w:sz w:val="21"/>
                <w:szCs w:val="21"/>
                <w:lang w:eastAsia="zh-CN"/>
              </w:rPr>
              <w:t>法</w:t>
            </w:r>
            <w:r>
              <w:rPr>
                <w:rFonts w:hint="default" w:ascii="Times New Roman" w:hAnsi="Times New Roman" w:eastAsia="仿宋_GB2312" w:cs="Times New Roman"/>
                <w:color w:val="000000"/>
                <w:sz w:val="21"/>
                <w:szCs w:val="21"/>
              </w:rPr>
              <w:t>实施条例》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《机动车登记规定》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机动车检验合格标志核发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w:t>
            </w:r>
            <w:bookmarkStart w:id="0" w:name="_GoBack"/>
            <w:r>
              <w:rPr>
                <w:rFonts w:hint="default" w:ascii="Times New Roman" w:hAnsi="Times New Roman" w:eastAsia="仿宋_GB2312" w:cs="Times New Roman"/>
                <w:color w:val="000000"/>
                <w:sz w:val="21"/>
                <w:szCs w:val="21"/>
              </w:rPr>
              <w:t>道路交通</w:t>
            </w:r>
            <w:bookmarkEnd w:id="0"/>
            <w:r>
              <w:rPr>
                <w:rFonts w:hint="default" w:ascii="Times New Roman" w:hAnsi="Times New Roman" w:eastAsia="仿宋_GB2312" w:cs="Times New Roman"/>
                <w:color w:val="000000"/>
                <w:sz w:val="21"/>
                <w:szCs w:val="21"/>
              </w:rPr>
              <w:t>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w:t>
            </w:r>
            <w:r>
              <w:rPr>
                <w:rFonts w:hint="eastAsia" w:ascii="Times New Roman" w:hAnsi="Times New Roman" w:eastAsia="仿宋_GB2312" w:cs="Times New Roman"/>
                <w:color w:val="000000"/>
                <w:sz w:val="21"/>
                <w:szCs w:val="21"/>
                <w:lang w:eastAsia="zh-CN"/>
              </w:rPr>
              <w:t>法</w:t>
            </w:r>
            <w:r>
              <w:rPr>
                <w:rFonts w:hint="default" w:ascii="Times New Roman" w:hAnsi="Times New Roman" w:eastAsia="仿宋_GB2312" w:cs="Times New Roman"/>
                <w:color w:val="000000"/>
                <w:sz w:val="21"/>
                <w:szCs w:val="21"/>
              </w:rPr>
              <w:t>实施条例》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《机动车登记规定》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机动车驾驶证核发、审验</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《中华人民共和国道路交通安全法实施条例》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《机动车驾驶证申领和使用规定》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校车驾驶资格许可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《校车安全管理条例》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《机动车驾驶证申领和使用规定》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39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非机动车登记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涉路施工交通安全审查</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r>
              <w:rPr>
                <w:rFonts w:hint="eastAsia" w:ascii="Times New Roman" w:hAnsi="Times New Roman" w:eastAsia="仿宋_GB2312" w:cs="Times New Roman"/>
                <w:color w:val="000000"/>
                <w:sz w:val="21"/>
                <w:szCs w:val="21"/>
                <w:lang w:eastAsia="zh-CN"/>
              </w:rPr>
              <w:t>（由市交警大队承办）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《中华人民共和国公路法》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《城市道路管理条例》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户口迁移审批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《中华人民共和国户口登记条例》</w:t>
            </w:r>
          </w:p>
          <w:p>
            <w:pPr>
              <w:pStyle w:val="2"/>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《湖南省常住户口登记管理办法》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犬类准养证核发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《中华人民共和国动物防疫法》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《中华人民共和国传染病防治法实施办法》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《常德市养犬管理条例》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普通护照签发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市公安局（受国家移民局委托实施）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《中华人民共和国护照法》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边境管理区通行证核发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内地居民前往港澳通行证、往来港澳通行证及签注签发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市公安局（受国家移民局委托实施）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《中国公民因私事往来香港地区或者澳门地区的暂行管理办法》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大陆居民往来台湾通行证及签注签发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市公安局（受国家移民局委托实施）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《中国公民往来台湾地区管理办法》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社会团体成立、变更、注销登记及修改章程核准</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市民政局（实行登记管理机关和业务主管单位双重负责管理体制的，由有关业务主管单位实施前置审查）</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《社会团体登记管理条例》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民办非企业单位成立、变更、注销登记及修改章程核准</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市民政局（实行登记管理机关和业务主管单位双重负责管理体制的，由有关业务主管单位实施前置审查）</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《民办非企业单位登记管理暂行条例》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49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宗教活动场所法人成立、变更、注销登记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市民政局（由市宗教部门实施前置审查）</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《宗教事务条例》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慈善组织公开募捐资格审批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《中华人民共和国慈善法》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殡葬设施建设审批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市政府；市民政局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《殡葬管理条例》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地名命名、更名审批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市民政局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《地名管理条例》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市财政局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中介机构从事代理记账业务审批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市财政局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《中华人民共和国会计法》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市人社局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职业培训学校筹设审批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市人社局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《中华人民共和国民办教育促进法》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《中华人民共和国中外合作办学条例》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中外合作职业培训学校筹设审批除外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市人社局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职业培训学校办学许可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市人社局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《中华人民共和国民办教育促进法》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《中华人民共和国中外合作办学条例》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中外合作职业培训学校办学许可除外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市人社局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人力资源服务许可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市人社局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《中华人民共和国就业促进法》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《人力资源市场暂行条例》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《湖南省人力资源市场条例》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《湖南省人力资源和社会保障厅关于印发〈人力资源服务行政许可、备案及机构年报公示管理办法〉的通知》（湘人社发〔2019〕2号）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市人社局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企业实行不定时工作制和综合计算工时工作制审批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市人社局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《中华人民共和国劳动法》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《关于企业实行不定时工作制和综合计算工时工作制的审批办法》（劳部发〔1994〕503号）</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《湖南省特殊工时制行政许可实施办法》（湘人社发〔2018〕40号）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法人或者其他组织需要利用属于国家秘密的基础测绘成果审批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《中华人民共和国测绘成果管理条例》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《基础测绘成果提供使用管理暂行办法》（国测法字〔2006〕13号）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59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建设项目用地预审与选址意见书核发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市自然资源局；市高新技术产业开发区管委会（受市自然资源局委托实施）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《中华人民共和国城乡规划法》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《中华人民共和国土地管理法》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《中华人民共和国土地管理法实施条例》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《建设项目用地预审管理办法》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国有建设用地使用权出让后土地使用权分割转让批准</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《中华人民共和国城镇国有土地使用权出让和转让暂行条例》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乡（镇）村企业使用集体建设用地审批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市政府（由市自然资源局承办）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《中华人民共和国土地管理法》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乡（镇）村公共设施、公益事业使用集体建设用地审批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市政府（由市自然资源局承办）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《中华人民共和国土地管理法》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临时用地审批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市自然资源局；市高新技术产业开发区管委会（受市自然资源局委托实施）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《中华人民共和国土地管理法》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建设用地、临时建设用地规划许可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市自然资源局；市高新技术产业开发区管委会（受市自然资源局委托实施）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《中华人民共和国城乡规划法》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建设工程、临时建设工程规划许可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市自然资源局；市高新技术产业开发区管委会（受市自然资源局委托实施）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《中华人民共和国城乡规划法》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乡村建设规划许可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《中华人民共和国城乡规划法》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常德市</w:t>
            </w:r>
            <w:r>
              <w:rPr>
                <w:rFonts w:hint="default" w:ascii="Times New Roman" w:hAnsi="Times New Roman" w:eastAsia="仿宋_GB2312" w:cs="Times New Roman"/>
                <w:color w:val="000000"/>
                <w:sz w:val="21"/>
                <w:szCs w:val="21"/>
              </w:rPr>
              <w:t>生态环境</w:t>
            </w:r>
            <w:r>
              <w:rPr>
                <w:rFonts w:hint="default" w:ascii="Times New Roman" w:hAnsi="Times New Roman" w:eastAsia="仿宋_GB2312" w:cs="Times New Roman"/>
                <w:color w:val="000000"/>
                <w:sz w:val="21"/>
                <w:szCs w:val="21"/>
                <w:lang w:eastAsia="zh-CN"/>
              </w:rPr>
              <w:t>局</w:t>
            </w:r>
            <w:r>
              <w:rPr>
                <w:rFonts w:hint="default" w:ascii="Times New Roman" w:hAnsi="Times New Roman" w:eastAsia="仿宋_GB2312" w:cs="Times New Roman"/>
                <w:color w:val="000000"/>
                <w:sz w:val="21"/>
                <w:szCs w:val="21"/>
              </w:rPr>
              <w:t>津市分局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一般建设项目环境影响评价审批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常德市</w:t>
            </w:r>
            <w:r>
              <w:rPr>
                <w:rFonts w:hint="default" w:ascii="Times New Roman" w:hAnsi="Times New Roman" w:eastAsia="仿宋_GB2312" w:cs="Times New Roman"/>
                <w:color w:val="000000"/>
                <w:sz w:val="21"/>
                <w:szCs w:val="21"/>
              </w:rPr>
              <w:t>生态环境</w:t>
            </w:r>
            <w:r>
              <w:rPr>
                <w:rFonts w:hint="default" w:ascii="Times New Roman" w:hAnsi="Times New Roman" w:eastAsia="仿宋_GB2312" w:cs="Times New Roman"/>
                <w:color w:val="000000"/>
                <w:sz w:val="21"/>
                <w:szCs w:val="21"/>
                <w:lang w:eastAsia="zh-CN"/>
              </w:rPr>
              <w:t>局</w:t>
            </w:r>
            <w:r>
              <w:rPr>
                <w:rFonts w:hint="default" w:ascii="Times New Roman" w:hAnsi="Times New Roman" w:eastAsia="仿宋_GB2312" w:cs="Times New Roman"/>
                <w:color w:val="000000"/>
                <w:sz w:val="21"/>
                <w:szCs w:val="21"/>
              </w:rPr>
              <w:t>津市分局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《中华人民共和国环境保护法》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《中华人民共和国环境影响评价法》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《中华人民共和国水污染防治法》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《中华人民共和国大气污染防治法》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《中华人民共和国土壤污染防治法》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《中华人民共和国固体废物污染环境防治法》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《中华人民共和国噪声污染防治法》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《建设项目环境保护管理条例》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常德市</w:t>
            </w:r>
            <w:r>
              <w:rPr>
                <w:rFonts w:hint="default" w:ascii="Times New Roman" w:hAnsi="Times New Roman" w:eastAsia="仿宋_GB2312" w:cs="Times New Roman"/>
                <w:color w:val="000000"/>
                <w:sz w:val="21"/>
                <w:szCs w:val="21"/>
              </w:rPr>
              <w:t>生态环境</w:t>
            </w:r>
            <w:r>
              <w:rPr>
                <w:rFonts w:hint="default" w:ascii="Times New Roman" w:hAnsi="Times New Roman" w:eastAsia="仿宋_GB2312" w:cs="Times New Roman"/>
                <w:color w:val="000000"/>
                <w:sz w:val="21"/>
                <w:szCs w:val="21"/>
                <w:lang w:eastAsia="zh-CN"/>
              </w:rPr>
              <w:t>局</w:t>
            </w:r>
            <w:r>
              <w:rPr>
                <w:rFonts w:hint="default" w:ascii="Times New Roman" w:hAnsi="Times New Roman" w:eastAsia="仿宋_GB2312" w:cs="Times New Roman"/>
                <w:color w:val="000000"/>
                <w:sz w:val="21"/>
                <w:szCs w:val="21"/>
              </w:rPr>
              <w:t>津市分局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江河、湖泊新建、改建或者扩大排污口审批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常德市</w:t>
            </w:r>
            <w:r>
              <w:rPr>
                <w:rFonts w:hint="default" w:ascii="Times New Roman" w:hAnsi="Times New Roman" w:eastAsia="仿宋_GB2312" w:cs="Times New Roman"/>
                <w:color w:val="000000"/>
                <w:sz w:val="21"/>
                <w:szCs w:val="21"/>
              </w:rPr>
              <w:t>生态环境</w:t>
            </w:r>
            <w:r>
              <w:rPr>
                <w:rFonts w:hint="default" w:ascii="Times New Roman" w:hAnsi="Times New Roman" w:eastAsia="仿宋_GB2312" w:cs="Times New Roman"/>
                <w:color w:val="000000"/>
                <w:sz w:val="21"/>
                <w:szCs w:val="21"/>
                <w:lang w:eastAsia="zh-CN"/>
              </w:rPr>
              <w:t>局</w:t>
            </w:r>
            <w:r>
              <w:rPr>
                <w:rFonts w:hint="default" w:ascii="Times New Roman" w:hAnsi="Times New Roman" w:eastAsia="仿宋_GB2312" w:cs="Times New Roman"/>
                <w:color w:val="000000"/>
                <w:sz w:val="21"/>
                <w:szCs w:val="21"/>
              </w:rPr>
              <w:t>津市分局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《中华人民共和国水污染防治法》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《中华人民共和国长江保护法》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《中央编办关于生态环境部流域生态环境监管机构设置有关事项的通知》（中央编办发〔2019〕26号）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69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常德市</w:t>
            </w:r>
            <w:r>
              <w:rPr>
                <w:rFonts w:hint="default" w:ascii="Times New Roman" w:hAnsi="Times New Roman" w:eastAsia="仿宋_GB2312" w:cs="Times New Roman"/>
                <w:color w:val="000000"/>
                <w:sz w:val="21"/>
                <w:szCs w:val="21"/>
              </w:rPr>
              <w:t>生态环境</w:t>
            </w:r>
            <w:r>
              <w:rPr>
                <w:rFonts w:hint="default" w:ascii="Times New Roman" w:hAnsi="Times New Roman" w:eastAsia="仿宋_GB2312" w:cs="Times New Roman"/>
                <w:color w:val="000000"/>
                <w:sz w:val="21"/>
                <w:szCs w:val="21"/>
                <w:lang w:eastAsia="zh-CN"/>
              </w:rPr>
              <w:t>局</w:t>
            </w:r>
            <w:r>
              <w:rPr>
                <w:rFonts w:hint="default" w:ascii="Times New Roman" w:hAnsi="Times New Roman" w:eastAsia="仿宋_GB2312" w:cs="Times New Roman"/>
                <w:color w:val="000000"/>
                <w:sz w:val="21"/>
                <w:szCs w:val="21"/>
              </w:rPr>
              <w:t>津市分局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危险废物经营许可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常德市</w:t>
            </w:r>
            <w:r>
              <w:rPr>
                <w:rFonts w:hint="default" w:ascii="Times New Roman" w:hAnsi="Times New Roman" w:eastAsia="仿宋_GB2312" w:cs="Times New Roman"/>
                <w:color w:val="000000"/>
                <w:sz w:val="21"/>
                <w:szCs w:val="21"/>
              </w:rPr>
              <w:t>生态环境</w:t>
            </w:r>
            <w:r>
              <w:rPr>
                <w:rFonts w:hint="default" w:ascii="Times New Roman" w:hAnsi="Times New Roman" w:eastAsia="仿宋_GB2312" w:cs="Times New Roman"/>
                <w:color w:val="000000"/>
                <w:sz w:val="21"/>
                <w:szCs w:val="21"/>
                <w:lang w:eastAsia="zh-CN"/>
              </w:rPr>
              <w:t>局</w:t>
            </w:r>
            <w:r>
              <w:rPr>
                <w:rFonts w:hint="default" w:ascii="Times New Roman" w:hAnsi="Times New Roman" w:eastAsia="仿宋_GB2312" w:cs="Times New Roman"/>
                <w:color w:val="000000"/>
                <w:sz w:val="21"/>
                <w:szCs w:val="21"/>
              </w:rPr>
              <w:t>津市分局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《中华人民共和国固体废物污染环境防治法》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《危险废物经营许可证管理办法》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建筑工程施工许可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市住建局；市高新技术产业开发区管委会（受市住建局委托实施）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《中华人民共和国建筑法》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《建筑工程施工许可管理办法》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商品房预售许可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市住房保障中心</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《中华人民共和国城市房地产管理法》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关闭、闲置、拆除城市环境卫生设施许可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市城管执法局会同常德市生态环境局津市分局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《中华人民共和国固体废物污染环境防治法》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拆除环境卫生设施许可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《城市市容和环境卫生管理条例》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从事城市生活垃圾经营性清扫、收集、运输、处理服务审批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城市建筑垃圾处置核准</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《常德市人民政府关于进一步深化城市管理体制改革的意见》（常政发〔2014〕11号）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城镇污水排入排水管网许可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市住建局；市高新技术产业开发区管委会（受市住建局委托实施）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《城镇排水与污水处理条例》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拆除、改动、迁移城市公共供水设施审核</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市住建局；市高新技术产业开发区管委会（受市住建局委托实施）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《城市供水条例》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拆除、改动城镇排水与污水处理设施审核</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市住建局；市高新技术产业开发区管委会（受市住建局委托实施）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《城镇排水与污水处理条例》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79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由于工程施工、设备维修等原因确需停止供水的审批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市住建局；市高新技术产业开发区管委会（受市住建局委托实施）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《城市供水条例》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燃气经营许可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《城镇燃气管理条例》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燃气经营者改动市政燃气设施审批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《城镇燃气管理条例》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《国务院关于第六批取消和调整行政审批项目的决定》（国发〔2012〕52号）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市政设施建设类审批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市政府（由市住建局承办）；市住建局；市高新技术产业开发区管委会（受市住建局委托实施）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《城市道路管理条例》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特殊车辆在城市道路上行驶审批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《城市道路管理条例》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改变绿化规划、绿化用地的使用性质审批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《国务院对确需保留的行政审批项目设定行政许可的决定》《城市绿化条例》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工程建设涉及城市绿地、树木审批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《城市绿化条例》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历史建筑实施原址保护审批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市自然资源局会同</w:t>
            </w:r>
            <w:r>
              <w:rPr>
                <w:rFonts w:hint="default" w:ascii="Times New Roman" w:hAnsi="Times New Roman" w:eastAsia="仿宋_GB2312" w:cs="Times New Roman"/>
                <w:color w:val="000000"/>
                <w:sz w:val="21"/>
                <w:szCs w:val="21"/>
                <w:lang w:eastAsia="zh-CN"/>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《历史文化名城名镇名村保护条例》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历史文化街区、名镇、名村核心保护范围内拆除历史建筑以外的建筑物、构筑物或者其他设施审批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市自然资源局会</w:t>
            </w:r>
            <w:r>
              <w:rPr>
                <w:rFonts w:hint="eastAsia" w:ascii="Times New Roman" w:hAnsi="Times New Roman" w:eastAsia="仿宋_GB2312" w:cs="Times New Roman"/>
                <w:color w:val="000000"/>
                <w:sz w:val="21"/>
                <w:szCs w:val="21"/>
                <w:lang w:eastAsia="zh-CN"/>
              </w:rPr>
              <w:t>同</w:t>
            </w:r>
            <w:r>
              <w:rPr>
                <w:rFonts w:hint="default" w:ascii="Times New Roman" w:hAnsi="Times New Roman" w:eastAsia="仿宋_GB2312" w:cs="Times New Roman"/>
                <w:color w:val="000000"/>
                <w:sz w:val="21"/>
                <w:szCs w:val="21"/>
                <w:lang w:eastAsia="zh-CN"/>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《历史文化名城名镇名村保护条例》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历史建筑外部修缮装饰、添加设施以及改变历史建筑的结构或者使用性质审批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市自然资源局会同</w:t>
            </w:r>
            <w:r>
              <w:rPr>
                <w:rFonts w:hint="default" w:ascii="Times New Roman" w:hAnsi="Times New Roman" w:eastAsia="仿宋_GB2312" w:cs="Times New Roman"/>
                <w:color w:val="000000"/>
                <w:sz w:val="21"/>
                <w:szCs w:val="21"/>
                <w:lang w:eastAsia="zh-CN"/>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《历史文化名城名镇名村保护条例》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89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建设工程消防设计审查</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《中华人民共和国消防法》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《建设工程消防设计审查验收管理暂行规定》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建设工程消防验收</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市住建局；市高新技术产业开发区管委会（受市住建局委托实施）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《中华人民共和国消防法》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《建设工程消防设计审查验收管理暂行规定》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市自然资源局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在村庄、集镇规划区内公共场所修建临时建筑等设施审批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各镇政府</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rPr>
            </w:pPr>
            <w:r>
              <w:rPr>
                <w:rFonts w:hint="default" w:ascii="Times New Roman" w:hAnsi="Times New Roman" w:eastAsia="仿宋_GB2312" w:cs="Times New Roman"/>
                <w:color w:val="000000"/>
                <w:sz w:val="21"/>
                <w:szCs w:val="21"/>
              </w:rPr>
              <w:t>《村庄和集镇规划建设管理条例》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设置大型户外广告及在城市建筑物、设施上悬挂、张贴宣传品审批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市城管执法局；市高新技术产业开发区（受市城管局委托实施）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《城市市容和环境卫生管理条例》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临时性建筑物搭建、堆放物料、占道施工审批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市城管执法局；市高新技术产业开发区（受市城管局委托实施）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《城市市容和环境卫生管理条例》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《湖南省人民政府办公厅关于印发〈湖南省园区赋权指导目录〉的通知》（湘政办发〔2020〕49号）</w:t>
            </w:r>
          </w:p>
          <w:p>
            <w:pPr>
              <w:pStyle w:val="2"/>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《常德市人民政府关于进一步深化城市管理体制改革的意见》（常政发〔2014〕11号）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建筑起重机械使用登记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《中华人民共和国特种设备安全法》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《建设工程安全生产管理条例》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公路建设项目设计文件审批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《中华人民共和国公路法》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《建设工程质量管理条例》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《建设工程勘察设计管理条例》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《农村公路建设管理办法》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公路建设项目施工许可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《中华人民共和国公路法》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《公路建设市场管理办法》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公路建设项目竣工验收</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《中华人民共和国公路法》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《收费公路管理条例》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《公路工程竣（交）工验收办法》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《农村公路建设管理办法》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公路超限运输许可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《中华人民共和国公路法》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《公路安全保护条例》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《超限运输车辆行驶公路管理规定》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99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涉路施工许可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《中华人民共和国公路法》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《公路安全保护条例》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《路政管理规定》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更新采伐护路林审批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《中华人民共和国公路法》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《公路安全保护条例》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《路政管理规定》</w:t>
            </w:r>
          </w:p>
          <w:p>
            <w:pPr>
              <w:pStyle w:val="2"/>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《常德市人民政府关于公布下放、取消、保留的行政审批项目和办事服务服务项目目录的决定》（市政府</w:t>
            </w:r>
            <w:r>
              <w:rPr>
                <w:rFonts w:hint="eastAsia" w:ascii="Times New Roman" w:hAnsi="Times New Roman" w:eastAsia="仿宋_GB2312" w:cs="Times New Roman"/>
                <w:sz w:val="21"/>
                <w:szCs w:val="21"/>
                <w:lang w:eastAsia="zh-CN"/>
              </w:rPr>
              <w:t>令第</w:t>
            </w:r>
            <w:r>
              <w:rPr>
                <w:rFonts w:hint="default" w:ascii="Times New Roman" w:hAnsi="Times New Roman" w:eastAsia="仿宋_GB2312" w:cs="Times New Roman"/>
                <w:sz w:val="21"/>
                <w:szCs w:val="21"/>
              </w:rPr>
              <w:t>7号）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道路旅客运输经营许可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《中华人民共和国道路运输条例》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《道路旅客运输及客运站管理规定》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道路旅客运输站经营许可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《中华人民共和国道路运输条例》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《道路旅客运输及客运站管理规定》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道路货物运输经营许可（除使用4500千克及以下普通货运车辆从事普通货运经营外）</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《中华人民共和国道路运输条例》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《道路货物运输及站场管理规定》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出租汽车经营许可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《巡游出租汽车经营服务管理规定》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《网络预约出租汽车经营服务管理暂行办法》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出租汽车车辆运营证核发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《巡游出租汽车经营服务管理规定》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《网络预约出租汽车经营服务管理暂行办法》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港口岸线使用审批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《中华人民共和国港口法》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《港口岸线使用审批管理办法》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水运建设项目设计文件审批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《中华人民共和国港口法》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《中华人民共和国航道法》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《中华人民共和国航道管理条例》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《建设工程质量管理条例》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《建设工程勘察设计管理条例》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《港口工程建设管理规定》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《航道工程建设管理规定》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通航建筑物运行方案审批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《中华人民共和国航道法》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《通航建筑物运行管理办法》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109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航道通航条件影响评价审核</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《中华人民共和国航道法》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《航道通航条件影响评价审核管理办法》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水运工程建设项目竣工验收</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《中华人民共和国港口法》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《中华人民共和国航道法》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《中华人民共和国航道管理条例》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《港口工程建设管理规定》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《航道工程建设管理规定》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港口经营许可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《中华人民共和国港口法》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危险货物港口建设项目安全设施设计审查</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《中华人民共和国港口法》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《中华人民共和国安全生产法》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《港口危险货物安全管理规定》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港口采掘、爆破施工作业许可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《中华人民共和国港口法》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港口内进行危险货物的装卸、过驳作业许可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《中华人民共和国港口法》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《港口危险货物安全管理规定》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在内河通航水域载运、拖带超重、超长、超高、超宽、半潜物体或者拖放竹、木等物体许可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《中华人民共和国内河交通安全管理条例》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内河专用航标设置、撤除、位置移动和其他状况改变审批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《中华人民共和国航标条例》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《中华人民共和国航道管理条例》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船舶进行散装液体污染危害性货物或者危险货物过驳作业许可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《中华人民共和国水污染防治法》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《中华人民共和国海洋环境保护法》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《中华人民共和国海上交通安全法》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《中华人民共和国内河交通安全管理条例》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《防治船舶污染海洋环境管理条例》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船舶载运污染危害性货物或者危险货物进出港口许可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《中华人民共和国海洋环境保护法》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《中华人民共和国海上交通安全法》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《中华人民共和国内河交通安全管理条例》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《防治船舶污染海洋环境管理条例》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119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海域或者内河通航水域、岸线施工作业许可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《中华人民共和国海上交通安全法》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《中华人民共和国内河交通安全管理条例》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120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设置或者撤销内河渡口审批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市政府（由市交通运输局承办）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《中华人民共和国内河交通安全管理条例》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121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船员适任证书核发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《中华人民共和国海上交通安全法》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《中华人民共和国船员条例》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122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占用国防交通控制范围土地审批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《中华人民共和国国防交通法》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《国防交通条例》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left"/>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国防交通工程设施建设项目和有关贯彻国防要求建设项目设计审定</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left"/>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《中华人民共和国国防交通法》</w:t>
            </w:r>
          </w:p>
          <w:p>
            <w:pPr>
              <w:keepNext w:val="0"/>
              <w:keepLines w:val="0"/>
              <w:pageBreakBefore w:val="0"/>
              <w:kinsoku/>
              <w:wordWrap/>
              <w:overflowPunct/>
              <w:topLinePunct w:val="0"/>
              <w:autoSpaceDE/>
              <w:autoSpaceDN/>
              <w:bidi w:val="0"/>
              <w:adjustRightInd/>
              <w:snapToGrid/>
              <w:spacing w:beforeLines="0" w:afterLines="0" w:line="280" w:lineRule="exact"/>
              <w:jc w:val="left"/>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《国防交通条例》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124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市交通运输局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left"/>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国防交通工程设施建设项目和有关贯彻国防要求建设项目竣工验收</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市交通运输局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left"/>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《中华人民共和国国防交通法》</w:t>
            </w:r>
          </w:p>
          <w:p>
            <w:pPr>
              <w:keepNext w:val="0"/>
              <w:keepLines w:val="0"/>
              <w:pageBreakBefore w:val="0"/>
              <w:kinsoku/>
              <w:wordWrap/>
              <w:overflowPunct/>
              <w:topLinePunct w:val="0"/>
              <w:autoSpaceDE/>
              <w:autoSpaceDN/>
              <w:bidi w:val="0"/>
              <w:adjustRightInd/>
              <w:snapToGrid/>
              <w:spacing w:beforeLines="0" w:afterLines="0" w:line="280" w:lineRule="exact"/>
              <w:jc w:val="left"/>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《国防交通条例》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125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水利基建项目初步设计文件审批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126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取水许可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市水利局；市高新技术产业开发区管委会（受市水利局委托实施）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《取水许可和水资源费征收管理条例》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rPr>
            </w:pPr>
            <w:r>
              <w:rPr>
                <w:rFonts w:hint="eastAsia" w:ascii="宋体" w:hAnsi="宋体" w:eastAsia="宋体" w:cs="宋体"/>
                <w:i w:val="0"/>
                <w:iCs w:val="0"/>
                <w:color w:val="000000"/>
                <w:kern w:val="0"/>
                <w:sz w:val="22"/>
                <w:szCs w:val="22"/>
                <w:u w:val="none"/>
                <w:lang w:val="en-US" w:eastAsia="zh-CN" w:bidi="ar"/>
              </w:rPr>
              <w:t>127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洪水影响评价类审批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《中华人民共和国防洪法》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《中华人民共和国河道管理条例》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《中华人民共和国水文条例》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河道管理范围内特定活动审批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《中华人民共和国河道管理条例》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《湖南省人民政府关于调整一批行政权力事项的通知》（湘政发〔2020〕15号）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129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河道采砂许可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《中华人民共和国长江保护法》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《中华人民共和国河道管理条例》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生产建设项目水土保持方案审批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市水利局；市高新技术产业开发区管委会（受市水利局委托实施）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《中华人民共和国水土保持法》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农村集体经济组织修建水库审批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《中华人民共和国水法》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城市建设填堵水域、废除围堤审批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市政府（由市水利局承办）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《中华人民共和国防洪法》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占用农业灌溉水源、灌排工程设施审批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利用堤顶、戗台兼做公路审批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《中华人民共和国河道管理条例》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坝顶兼做公路审批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《水库大坝安全管理条例》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蓄滞洪区避洪设施建设审批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大坝管理和保护范围内修建码头、渔塘许可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市水利局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《水库大坝安全管理条例》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农药经营许可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《农药管理条例》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《农药经营许可管理办法》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省级审批限制使用农药的经营许可；市县级审批非限制使用农药的经营许可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兽药经营许可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市农业农村局（由</w:t>
            </w:r>
            <w:r>
              <w:rPr>
                <w:rFonts w:hint="default" w:ascii="Times New Roman" w:hAnsi="Times New Roman" w:eastAsia="仿宋_GB2312" w:cs="Times New Roman"/>
                <w:color w:val="000000"/>
                <w:sz w:val="21"/>
                <w:szCs w:val="21"/>
              </w:rPr>
              <w:t>市畜牧水产事务中心</w:t>
            </w:r>
            <w:r>
              <w:rPr>
                <w:rFonts w:hint="eastAsia" w:ascii="Times New Roman" w:hAnsi="Times New Roman" w:eastAsia="仿宋_GB2312" w:cs="Times New Roman"/>
                <w:color w:val="000000"/>
                <w:sz w:val="21"/>
                <w:szCs w:val="21"/>
                <w:lang w:eastAsia="zh-CN"/>
              </w:rPr>
              <w:t>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《兽药管理条例》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省级审批兽用生物制品类兽药的经营许可；市县级审批兽用生物制品类兽药以外的经营许可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农作物种子生产经营许可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《中华人民共和国种子法》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《农业转基因生物安全管理条例》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《农作物种子生产经营许可管理办法》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食用菌菌种生产经营许可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市农业农村局（部分为受理）</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《中华人民共和国种子法》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《食用菌菌种管理办法》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省级审批母种和原种的食用菌菌种生产经营许可；市县级审批栽培种的食用菌菌种生产经营许可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使用低于国家或地方规定的种用标准的农作物种子审批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市政府（由市农业农村局承办）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《中华人民共和国种子法》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种畜禽生产经营许可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市农业农村局（由</w:t>
            </w:r>
            <w:r>
              <w:rPr>
                <w:rFonts w:hint="default" w:ascii="Times New Roman" w:hAnsi="Times New Roman" w:eastAsia="仿宋_GB2312" w:cs="Times New Roman"/>
                <w:color w:val="000000"/>
                <w:sz w:val="21"/>
                <w:szCs w:val="21"/>
              </w:rPr>
              <w:t>市畜牧水产事务中心</w:t>
            </w:r>
            <w:r>
              <w:rPr>
                <w:rFonts w:hint="eastAsia" w:ascii="Times New Roman" w:hAnsi="Times New Roman" w:eastAsia="仿宋_GB2312" w:cs="Times New Roman"/>
                <w:color w:val="000000"/>
                <w:sz w:val="21"/>
                <w:szCs w:val="21"/>
                <w:lang w:eastAsia="zh-CN"/>
              </w:rPr>
              <w:t>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《中华人民共和国畜牧法》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《农业转基因生物安全管理条例》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《养蜂管理办法（试行）》（农业部公告第1692号）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蚕种生产经营许可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市农业农村局（受理）</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《中华人民共和国畜牧法》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《蚕种管理办法》（农业部令2006年第68号）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农业植物检疫证书核发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《植物检疫条例》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农业植物产地检疫合格证签发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《植物检疫条例》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农业野生植物采集、出售、收购、野外考察审批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省</w:t>
            </w:r>
            <w:r>
              <w:rPr>
                <w:rFonts w:hint="default" w:ascii="Times New Roman" w:hAnsi="Times New Roman" w:eastAsia="仿宋_GB2312" w:cs="Times New Roman"/>
                <w:color w:val="000000"/>
                <w:sz w:val="21"/>
                <w:szCs w:val="21"/>
              </w:rPr>
              <w:t>农业农村</w:t>
            </w:r>
            <w:r>
              <w:rPr>
                <w:rFonts w:hint="eastAsia" w:ascii="Times New Roman" w:hAnsi="Times New Roman" w:eastAsia="仿宋_GB2312" w:cs="Times New Roman"/>
                <w:color w:val="000000"/>
                <w:sz w:val="21"/>
                <w:szCs w:val="21"/>
                <w:lang w:eastAsia="zh-CN"/>
              </w:rPr>
              <w:t>厅</w:t>
            </w:r>
            <w:r>
              <w:rPr>
                <w:rFonts w:hint="default" w:ascii="Times New Roman" w:hAnsi="Times New Roman" w:eastAsia="仿宋_GB2312" w:cs="Times New Roman"/>
                <w:color w:val="000000"/>
                <w:sz w:val="21"/>
                <w:szCs w:val="21"/>
              </w:rPr>
              <w:t>（采集国家二级保护野生植物的，由</w:t>
            </w:r>
            <w:r>
              <w:rPr>
                <w:rFonts w:hint="eastAsia" w:ascii="Times New Roman" w:hAnsi="Times New Roman" w:eastAsia="仿宋_GB2312" w:cs="Times New Roman"/>
                <w:color w:val="000000"/>
                <w:sz w:val="21"/>
                <w:szCs w:val="21"/>
                <w:lang w:eastAsia="zh-CN"/>
              </w:rPr>
              <w:t>津</w:t>
            </w:r>
            <w:r>
              <w:rPr>
                <w:rFonts w:hint="default" w:ascii="Times New Roman" w:hAnsi="Times New Roman" w:eastAsia="仿宋_GB2312" w:cs="Times New Roman"/>
                <w:color w:val="000000"/>
                <w:sz w:val="21"/>
                <w:szCs w:val="21"/>
              </w:rPr>
              <w:t>市农业农村局受理）</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《中华人民共和国野生植物保护条例》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动物及动物产品检疫合格证核发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市畜牧水产事务中心</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《中华人民共和国动物防疫法》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《动物检疫管理办法》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149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动物防疫条件合格证核发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市农业农村局（由</w:t>
            </w:r>
            <w:r>
              <w:rPr>
                <w:rFonts w:hint="default" w:ascii="Times New Roman" w:hAnsi="Times New Roman" w:eastAsia="仿宋_GB2312" w:cs="Times New Roman"/>
                <w:color w:val="000000"/>
                <w:sz w:val="21"/>
                <w:szCs w:val="21"/>
              </w:rPr>
              <w:t>市畜牧水产事务中心</w:t>
            </w:r>
            <w:r>
              <w:rPr>
                <w:rFonts w:hint="eastAsia" w:ascii="Times New Roman" w:hAnsi="Times New Roman" w:eastAsia="仿宋_GB2312" w:cs="Times New Roman"/>
                <w:color w:val="000000"/>
                <w:sz w:val="21"/>
                <w:szCs w:val="21"/>
                <w:lang w:eastAsia="zh-CN"/>
              </w:rPr>
              <w:t>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《中华人民共和国动物防疫法》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《动物防疫条件审查办法》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动物诊疗许可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市农业农村局（由</w:t>
            </w:r>
            <w:r>
              <w:rPr>
                <w:rFonts w:hint="default" w:ascii="Times New Roman" w:hAnsi="Times New Roman" w:eastAsia="仿宋_GB2312" w:cs="Times New Roman"/>
                <w:color w:val="000000"/>
                <w:sz w:val="21"/>
                <w:szCs w:val="21"/>
              </w:rPr>
              <w:t>市畜牧水产事务中心</w:t>
            </w:r>
            <w:r>
              <w:rPr>
                <w:rFonts w:hint="eastAsia" w:ascii="Times New Roman" w:hAnsi="Times New Roman" w:eastAsia="仿宋_GB2312" w:cs="Times New Roman"/>
                <w:color w:val="000000"/>
                <w:sz w:val="21"/>
                <w:szCs w:val="21"/>
                <w:lang w:eastAsia="zh-CN"/>
              </w:rPr>
              <w:t>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《中华人民共和国动物防疫法》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《动物诊疗机构管理办法》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生鲜乳收购站许可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市畜牧水产事务中心</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《乳品质量安全监督管理条例》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生鲜乳准运证明核发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市畜牧水产事务中心</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《乳品质量安全监督管理条例》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拖拉机和联合收割机驾驶证核发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市农业农村局（由</w:t>
            </w:r>
            <w:r>
              <w:rPr>
                <w:rFonts w:hint="default" w:ascii="Times New Roman" w:hAnsi="Times New Roman" w:eastAsia="仿宋_GB2312" w:cs="Times New Roman"/>
                <w:color w:val="000000"/>
                <w:sz w:val="21"/>
                <w:szCs w:val="21"/>
              </w:rPr>
              <w:t>市农机事务中心</w:t>
            </w:r>
            <w:r>
              <w:rPr>
                <w:rFonts w:hint="eastAsia" w:ascii="Times New Roman" w:hAnsi="Times New Roman" w:eastAsia="仿宋_GB2312" w:cs="Times New Roman"/>
                <w:color w:val="000000"/>
                <w:sz w:val="21"/>
                <w:szCs w:val="21"/>
                <w:lang w:eastAsia="zh-CN"/>
              </w:rPr>
              <w:t>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《农业机械安全监督管理条例》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拖拉机和联合收割机登记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市农业农村局（由</w:t>
            </w:r>
            <w:r>
              <w:rPr>
                <w:rFonts w:hint="default" w:ascii="Times New Roman" w:hAnsi="Times New Roman" w:eastAsia="仿宋_GB2312" w:cs="Times New Roman"/>
                <w:color w:val="000000"/>
                <w:sz w:val="21"/>
                <w:szCs w:val="21"/>
              </w:rPr>
              <w:t>市农机事务中心</w:t>
            </w:r>
            <w:r>
              <w:rPr>
                <w:rFonts w:hint="eastAsia" w:ascii="Times New Roman" w:hAnsi="Times New Roman" w:eastAsia="仿宋_GB2312" w:cs="Times New Roman"/>
                <w:color w:val="000000"/>
                <w:sz w:val="21"/>
                <w:szCs w:val="21"/>
                <w:lang w:eastAsia="zh-CN"/>
              </w:rPr>
              <w:t>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《中华人民共和国道路交通安全法》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《农业机械安全监督管理条例》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工商企业等社会资本通过流转取得土地经营权审批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w:t>
            </w:r>
            <w:r>
              <w:rPr>
                <w:rFonts w:hint="eastAsia" w:ascii="Times New Roman" w:hAnsi="Times New Roman" w:eastAsia="仿宋_GB2312" w:cs="Times New Roman"/>
                <w:color w:val="000000"/>
                <w:sz w:val="21"/>
                <w:szCs w:val="21"/>
                <w:lang w:eastAsia="zh-CN"/>
              </w:rPr>
              <w:t>各</w:t>
            </w:r>
            <w:r>
              <w:rPr>
                <w:rFonts w:hint="default" w:ascii="Times New Roman" w:hAnsi="Times New Roman" w:eastAsia="仿宋_GB2312" w:cs="Times New Roman"/>
                <w:color w:val="000000"/>
                <w:sz w:val="21"/>
                <w:szCs w:val="21"/>
              </w:rPr>
              <w:t>镇政府（由市</w:t>
            </w:r>
            <w:r>
              <w:rPr>
                <w:rFonts w:hint="eastAsia" w:ascii="Times New Roman" w:hAnsi="Times New Roman" w:eastAsia="仿宋_GB2312" w:cs="Times New Roman"/>
                <w:color w:val="000000"/>
                <w:sz w:val="21"/>
                <w:szCs w:val="21"/>
                <w:lang w:eastAsia="zh-CN"/>
              </w:rPr>
              <w:t>农经站</w:t>
            </w:r>
            <w:r>
              <w:rPr>
                <w:rFonts w:hint="default" w:ascii="Times New Roman" w:hAnsi="Times New Roman" w:eastAsia="仿宋_GB2312" w:cs="Times New Roman"/>
                <w:color w:val="000000"/>
                <w:sz w:val="21"/>
                <w:szCs w:val="21"/>
              </w:rPr>
              <w:t>承办、</w:t>
            </w:r>
            <w:r>
              <w:rPr>
                <w:rFonts w:hint="eastAsia" w:ascii="Times New Roman" w:hAnsi="Times New Roman" w:eastAsia="仿宋_GB2312" w:cs="Times New Roman"/>
                <w:color w:val="000000"/>
                <w:sz w:val="21"/>
                <w:szCs w:val="21"/>
                <w:lang w:eastAsia="zh-CN"/>
              </w:rPr>
              <w:t>各</w:t>
            </w:r>
            <w:r>
              <w:rPr>
                <w:rFonts w:hint="default" w:ascii="Times New Roman" w:hAnsi="Times New Roman" w:eastAsia="仿宋_GB2312" w:cs="Times New Roman"/>
                <w:color w:val="000000"/>
                <w:sz w:val="21"/>
                <w:szCs w:val="21"/>
              </w:rPr>
              <w:t>镇</w:t>
            </w:r>
            <w:r>
              <w:rPr>
                <w:rFonts w:hint="eastAsia" w:ascii="Times New Roman" w:hAnsi="Times New Roman" w:eastAsia="仿宋_GB2312" w:cs="Times New Roman"/>
                <w:color w:val="000000"/>
                <w:sz w:val="21"/>
                <w:szCs w:val="21"/>
                <w:lang w:eastAsia="zh-CN"/>
              </w:rPr>
              <w:t>农经站</w:t>
            </w:r>
            <w:r>
              <w:rPr>
                <w:rFonts w:hint="default" w:ascii="Times New Roman" w:hAnsi="Times New Roman" w:eastAsia="仿宋_GB2312" w:cs="Times New Roman"/>
                <w:color w:val="000000"/>
                <w:sz w:val="21"/>
                <w:szCs w:val="21"/>
              </w:rPr>
              <w:t>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《中华人民共和国农村土地承包法》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《农村土地经营权流转管理办法》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农村村民宅基地审批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各</w:t>
            </w:r>
            <w:r>
              <w:rPr>
                <w:rFonts w:hint="default" w:ascii="Times New Roman" w:hAnsi="Times New Roman" w:eastAsia="仿宋_GB2312" w:cs="Times New Roman"/>
                <w:color w:val="000000"/>
                <w:sz w:val="21"/>
                <w:szCs w:val="21"/>
              </w:rPr>
              <w:t>镇政府</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《中华人民共和国土地管理法》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渔业船舶船员证书核发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市畜牧水产事务中心</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《中华人民共和国渔港水域交通安全管理条例》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《中华人民共和国渔业船员管理办法》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水产苗种生产经营审批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市畜牧水产事务中心</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《中华人民共和国渔业法》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《水产苗种管理办法》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《农业转基因生物安全管理条例》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159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水域滩涂养殖证核发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市政府（由市畜牧水产事务中心承办）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《中华人民共和国渔业法》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渔业船网工具指标审批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市畜牧水产事务中心</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《中华人民共和国渔业法》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《渔业捕捞许可管理规定》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市农业农村局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渔业捕捞许可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市畜牧水产事务中心</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《中华人民共和国渔业法》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《中华人民共和国渔业法实施细则》</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《渔业捕捞许可管理规定》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162</w:t>
            </w: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市农业农村局</w:t>
            </w: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left"/>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向无规定动物疫病区输入易感动物、动物产品的检疫审批</w:t>
            </w:r>
          </w:p>
        </w:tc>
        <w:tc>
          <w:tcPr>
            <w:tcW w:w="26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市畜牧水产事务中心</w:t>
            </w:r>
          </w:p>
        </w:tc>
        <w:tc>
          <w:tcPr>
            <w:tcW w:w="509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《中华人民共和国动物防疫法》</w:t>
            </w:r>
            <w:r>
              <w:rPr>
                <w:rFonts w:hint="eastAsia" w:ascii="Times New Roman" w:hAnsi="Times New Roman" w:eastAsia="仿宋_GB2312" w:cs="Times New Roman"/>
                <w:color w:val="000000"/>
                <w:sz w:val="21"/>
                <w:szCs w:val="21"/>
                <w:lang w:val="en-US" w:eastAsia="zh-CN"/>
              </w:rPr>
              <w:br w:type="textWrapping"/>
            </w:r>
            <w:r>
              <w:rPr>
                <w:rFonts w:hint="eastAsia" w:ascii="Times New Roman" w:hAnsi="Times New Roman" w:eastAsia="仿宋_GB2312" w:cs="Times New Roman"/>
                <w:color w:val="000000"/>
                <w:sz w:val="21"/>
                <w:szCs w:val="21"/>
                <w:lang w:val="en-US" w:eastAsia="zh-CN"/>
              </w:rPr>
              <w:t>《动物检疫管理办法》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文艺表演团体设立审批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《营业性演出管理条例》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营业性演出审批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《营业性演出管理条例》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《营业性演出管理条例实施细则》</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娱乐场所经营活动审批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《娱乐场所管理条例》《娱乐场所管理办法》（文化部令第55号）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涉外的娱乐场所经营活动审批，由常德市级文旅广体局受省文化和旅游厅委托实施；非涉外的娱乐场所经营活动审批，由津市</w:t>
            </w:r>
            <w:r>
              <w:rPr>
                <w:rFonts w:hint="eastAsia" w:ascii="Times New Roman" w:hAnsi="Times New Roman" w:eastAsia="仿宋_GB2312" w:cs="Times New Roman"/>
                <w:color w:val="000000"/>
                <w:sz w:val="21"/>
                <w:szCs w:val="21"/>
                <w:lang w:eastAsia="zh-CN"/>
              </w:rPr>
              <w:t>市文旅广体局</w:t>
            </w:r>
            <w:r>
              <w:rPr>
                <w:rFonts w:hint="default" w:ascii="Times New Roman" w:hAnsi="Times New Roman" w:eastAsia="仿宋_GB2312" w:cs="Times New Roman"/>
                <w:color w:val="000000"/>
                <w:sz w:val="21"/>
                <w:szCs w:val="21"/>
              </w:rPr>
              <w:t>实施</w:t>
            </w:r>
            <w:r>
              <w:rPr>
                <w:rFonts w:hint="eastAsia" w:ascii="Times New Roman" w:hAnsi="Times New Roman" w:eastAsia="仿宋_GB2312" w:cs="Times New Roman"/>
                <w:color w:val="00000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互联网上网服务营业场所筹建审批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《互联网上网服务营业场所管理条例》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互联网上网服务经营活动审批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《互联网上网服务营业场所管理条例》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饮用水供水单位卫生许可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《中华人民共和国传染病防治法》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公共场所卫生许可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《公共场所卫生管理条例》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医疗机构建设项目放射性职业病危害预评价报告审核</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《中华人民共和国职业病防治法》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《放射诊疗管理规定》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医疗机构建设项目放射性职业病防护设施竣工验收</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《中华人民共和国职业病防治法》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《放射诊疗管理规定》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医疗机构设置审批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《医疗机构管理条例》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医疗机构执业登记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《医疗机构管理条例》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母婴保健技术服务机构执业许可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《中华人民共和国母婴保健法》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《中华人民共和国母婴保健法实施办法》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《母婴保健专项技术服务许可及人员资格管理办法》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放射源诊疗技术和医用辐射机构许可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《放射性同位素与射线装置安全和防护条例》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《放射诊疗管理规定》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单采血浆站设置审批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市卫健局（初审）</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《血液制品管理条例》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医师执业注册</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《中华人民共和国医师法》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《医师执业注册管理办法》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乡村医生执业注册</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《乡村医生从业管理条例》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179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母婴保健服务人员资格认定</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《中华人民共和国母婴保健法》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《中华人民共和国母婴保健法实施办法》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《母婴保健专项技术服务许可及人员资格管理办法》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《国家职业资格目录（2021年版）》</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护士执业注册</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《护士条例》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《国家职业资格目录（2021年版）》</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《湖南省卫生健康委关于印发〈湖南省护士执业注册管理规定〉的通知》（湘卫医发〔2019〕7号）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确有专长的中医医师资格认定</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市卫健局（受理并逐级上报）</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《中华人民共和国中医药法》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《中医医术确有专长人员医师资格考核注册管理暂行办法》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确有专长的中医医师执业注册</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《中华人民共和国中医药法》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《中医医术确有专长人员医师资格考核注册管理暂行办法》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中医医疗机构设置审批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《中华人民共和国中医药法》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《医疗机构管理条例》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中医医疗机构执业登记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市卫健局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《中华人民共和国中医药法》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《医疗机构管理条例》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市应急局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危险化学品经营许可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市应急局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《危险化学品安全管理条例》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《危险化学品经营许可证管理办法》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市应急局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烟花爆竹经营许可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市应急局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《烟花爆竹安全管理条例》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《烟花爆竹经营许可实施办法》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林草种子生产经营许可证核发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《中华人民共和国种子法》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林草植物检疫证书核发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《植物检疫条例》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189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建设项目使用林地及在森林和野生动物类型国家级自然保护区建设审批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《中华人民共和国森林法》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《中华人民共和国森林法实施条例》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《森林和野生动物类型自然保护区管理办法》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建设项目使用草原审批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《中华人民共和国草原法》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林木采伐许可证核发</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市林业局（部分受常德市林业局委托实施）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《中华人民共和国森林法》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《中华人民共和国森林法实施条例》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《湖南省人民政府办公厅关于在全省县（市）推广下放部分市级经济社会管理权限的通知》（湘政办发〔2019〕32号）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从事营利性治沙活动许可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《中华人民共和国防沙治沙法》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在风景名胜区内从事建设、设置广告、举办大型游乐活动以及其他影响生态和景观活动许可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市嘉山风景名胜区管理处</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《风景名胜区条例》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猎捕陆生野生动物审批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《中华人民共和国野生动物保护法》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《中华人民共和国陆生野生动物保护实施条例》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森林草原防火期内在森林草原防火区野外用火审批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市政府（由市林业局承办）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《森林防火条例》《草原防火条例》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森林草原防火期内在森林草原防火区爆破、勘察和施工等活动审批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《森林防火条例》《草原防火条例》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进入森林高火险区、草原防火管制区审批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市政府（由市林业局承办）；市林业局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《森林防火条例》《草原防火条例》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市林业局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工商企业等社会资本通过流转取得林地经营权审批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市政府（由市林业局承办）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《中华人民共和国农村土地承包法》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199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食品经营许可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《中华人民共和国食品安全法》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《食品经营许可管理办法》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计量标准器具核准</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《中华人民共和国计量法》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《中华人民共和国计量法实施细则》</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《计量标准考核办法》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承担国家法定计量检定机构任务授权</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《中华人民共和国计量法》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《中华人民共和国计量法实施细则》</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企业登记注册</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《中华人民共和国公司法》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《中华人民共和国合伙企业法》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《中华人民共和国个人独资企业法》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《中华人民共和国外商投资法》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《中华人民共和国市场主体登记管理条例》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《中华人民共和国外商投资法实施条例》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《中华人民共和国市场主体登记管理条例实施细则》</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仅受理</w:t>
            </w:r>
            <w:r>
              <w:rPr>
                <w:rFonts w:hint="default" w:ascii="Times New Roman" w:hAnsi="Times New Roman" w:eastAsia="仿宋_GB2312" w:cs="Times New Roman"/>
                <w:color w:val="000000"/>
                <w:sz w:val="21"/>
                <w:szCs w:val="21"/>
                <w:lang w:eastAsia="zh-CN"/>
              </w:rPr>
              <w:t>有限公司、普通</w:t>
            </w:r>
            <w:r>
              <w:rPr>
                <w:rFonts w:hint="default" w:ascii="Times New Roman" w:hAnsi="Times New Roman" w:eastAsia="仿宋_GB2312" w:cs="Times New Roman"/>
                <w:color w:val="000000"/>
                <w:sz w:val="21"/>
                <w:szCs w:val="21"/>
              </w:rPr>
              <w:t>合伙企业、个人独资企业</w:t>
            </w:r>
            <w:r>
              <w:rPr>
                <w:rFonts w:hint="default" w:ascii="Times New Roman" w:hAnsi="Times New Roman" w:eastAsia="仿宋_GB2312" w:cs="Times New Roman"/>
                <w:color w:val="000000"/>
                <w:sz w:val="21"/>
                <w:szCs w:val="21"/>
                <w:lang w:eastAsia="zh-CN"/>
              </w:rPr>
              <w:t>及以上类型分支结构。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个体工商户登记注册</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《中华人民共和国市场主体登记管理条例》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《促进个体工商户发展条例》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《中华人民共和国市场主体登记管理条例实施细则》</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农民专业合作社登记注册</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《中华人民共和国农民专业合作社法》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《中华人民共和国市场主体登记管理条例》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《中华人民共和国市场主体登记管理条例实施细则》</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205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广播电视专用频段频率使用许可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市文旅广体局（受理并逐级上报）</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《广播电视管理条例》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206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广播电台、电视台设立、终止审批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市文旅广体局（受理并逐级上报）</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《广播电视管理条例》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207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广播电台、电视台变更台名、台标、节目设置范围或节目套数审批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市文旅广体局（受理并逐级上报）</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《广播电视管理条例》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208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乡镇设立广播电视站和机关、部队、团体、企业事业单位设立有线广播电视站审批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市文旅广体局（初审）</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《广播电视管理条例》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《广播电视站审批管理暂行规定》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209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有线广播电视传输覆盖网工程验收审核</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《广播电视管理条例》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卫星电视广播地面接收设施安装服务许可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市文旅广体局（初审）</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《卫星电视广播地面接收设施管理规定》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《卫星电视广播地面接收设施安装服务暂行办法》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《广电总局关于设立卫星地面接收设施安装服务机构审批事项的通知》（广发〔2010〕24号）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设置卫星电视广播地面接收设施审批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市文旅广体局（初审）</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《广播电视管理条例》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《卫星电视广播地面接收设施管理规定》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举办健身气功活动及设立站点审批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《健身气功管理办法》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高危险性体育项目经营许可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《中华人民共和国体育法》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《全民健身条例》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临时占用公共体育场地设施审批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《中华人民共和国体育法》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举办高危险性体育赛事活动许可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《中华人民共和国体育法》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市发改局</w:t>
            </w:r>
            <w:r>
              <w:rPr>
                <w:rFonts w:hint="default" w:ascii="Times New Roman" w:hAnsi="Times New Roman" w:eastAsia="仿宋_GB2312" w:cs="Times New Roman"/>
                <w:color w:val="000000"/>
                <w:sz w:val="21"/>
                <w:szCs w:val="21"/>
                <w:lang w:eastAsia="zh-CN"/>
              </w:rPr>
              <w:t>（市国动办）</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应建防空地下室的民用建筑项目报建审批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市发改局</w:t>
            </w:r>
            <w:r>
              <w:rPr>
                <w:rFonts w:hint="default" w:ascii="Times New Roman" w:hAnsi="Times New Roman" w:eastAsia="仿宋_GB2312" w:cs="Times New Roman"/>
                <w:color w:val="000000"/>
                <w:sz w:val="21"/>
                <w:szCs w:val="21"/>
                <w:lang w:eastAsia="zh-CN"/>
              </w:rPr>
              <w:t>（市国动办）</w:t>
            </w:r>
            <w:r>
              <w:rPr>
                <w:rFonts w:hint="default" w:ascii="Times New Roman" w:hAnsi="Times New Roman" w:eastAsia="仿宋_GB2312" w:cs="Times New Roman"/>
                <w:color w:val="000000"/>
                <w:sz w:val="21"/>
                <w:szCs w:val="21"/>
              </w:rPr>
              <w:t>；市高新技术产业开发区管委会（受市发改局</w:t>
            </w:r>
            <w:r>
              <w:rPr>
                <w:rFonts w:hint="default" w:ascii="Times New Roman" w:hAnsi="Times New Roman" w:eastAsia="仿宋_GB2312" w:cs="Times New Roman"/>
                <w:color w:val="000000"/>
                <w:sz w:val="21"/>
                <w:szCs w:val="21"/>
                <w:lang w:val="en-US" w:eastAsia="zh-CN"/>
              </w:rPr>
              <w:t>〈</w:t>
            </w:r>
            <w:r>
              <w:rPr>
                <w:rFonts w:hint="default" w:ascii="Times New Roman" w:hAnsi="Times New Roman" w:eastAsia="仿宋_GB2312" w:cs="Times New Roman"/>
                <w:color w:val="000000"/>
                <w:sz w:val="21"/>
                <w:szCs w:val="21"/>
                <w:lang w:eastAsia="zh-CN"/>
              </w:rPr>
              <w:t>市国动办</w:t>
            </w:r>
            <w:r>
              <w:rPr>
                <w:rFonts w:hint="default" w:ascii="Times New Roman" w:hAnsi="Times New Roman" w:eastAsia="仿宋_GB2312" w:cs="Times New Roman"/>
                <w:color w:val="000000"/>
                <w:sz w:val="21"/>
                <w:szCs w:val="21"/>
                <w:lang w:val="en-US" w:eastAsia="zh-CN"/>
              </w:rPr>
              <w:t>〉</w:t>
            </w:r>
            <w:r>
              <w:rPr>
                <w:rFonts w:hint="default" w:ascii="Times New Roman" w:hAnsi="Times New Roman" w:eastAsia="仿宋_GB2312" w:cs="Times New Roman"/>
                <w:color w:val="000000"/>
                <w:sz w:val="21"/>
                <w:szCs w:val="21"/>
              </w:rPr>
              <w:t>委托实施）</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《中共中央国务院中央军委关于加强人民防空工作的决定》</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《湖南省人民政府办公厅关于印发〈湖南省园区赋权指导目录〉的通知》（湘政办发〔2020〕49号）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市发改局</w:t>
            </w:r>
            <w:r>
              <w:rPr>
                <w:rFonts w:hint="default" w:ascii="Times New Roman" w:hAnsi="Times New Roman" w:eastAsia="仿宋_GB2312" w:cs="Times New Roman"/>
                <w:color w:val="000000"/>
                <w:sz w:val="21"/>
                <w:szCs w:val="21"/>
                <w:lang w:eastAsia="zh-CN"/>
              </w:rPr>
              <w:t>（市国动办）</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拆除人民防空工程审批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市发改局</w:t>
            </w:r>
            <w:r>
              <w:rPr>
                <w:rFonts w:hint="default" w:ascii="Times New Roman" w:hAnsi="Times New Roman" w:eastAsia="仿宋_GB2312" w:cs="Times New Roman"/>
                <w:color w:val="000000"/>
                <w:sz w:val="21"/>
                <w:szCs w:val="21"/>
                <w:lang w:eastAsia="zh-CN"/>
              </w:rPr>
              <w:t>（市国动办）</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《中华人民共和国人民防空法》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市档案局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延期移交档案审批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市档案局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《中华人民共和国档案法实施办法》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市新闻出版局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出版物零售业务经营许可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市新闻出版局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《出版管理条例》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市新闻出版局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电影放映单位设立审批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市新闻出版局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《中华人民共和国电影产业促进法》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《电影管理条例》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《外商投资电影院暂行规定》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auto"/>
                <w:sz w:val="21"/>
                <w:szCs w:val="21"/>
                <w:lang w:eastAsia="zh-CN"/>
              </w:rPr>
              <w:t>市政府侨办</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华侨回国定居审批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rPr>
            </w:pPr>
            <w:r>
              <w:rPr>
                <w:rFonts w:hint="eastAsia" w:ascii="Times New Roman" w:hAnsi="Times New Roman" w:eastAsia="仿宋_GB2312" w:cs="Times New Roman"/>
                <w:color w:val="auto"/>
                <w:sz w:val="21"/>
                <w:szCs w:val="21"/>
                <w:lang w:eastAsia="zh-CN"/>
              </w:rPr>
              <w:t>省政府侨办（津市市政府侨办初审）；常德市政府侨办（津市市政府侨办初审）</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《中华人民共和国出境入境管理法》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《华侨回国定居办理工作规定》（国侨发〔2013〕18号）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rPr>
              <w:t>市事业单位登记管理局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事业单位登记</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rPr>
              <w:t>市事业单位登记管理局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《事业单位登记管理暂行条例》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《事业单位登记管理暂行条例实施细则》（中央编办发〔2014〕4号）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建设工程文物保护许可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w:t>
            </w:r>
            <w:r>
              <w:rPr>
                <w:rFonts w:hint="eastAsia" w:ascii="Times New Roman" w:hAnsi="Times New Roman" w:eastAsia="仿宋_GB2312" w:cs="Times New Roman"/>
                <w:color w:val="000000"/>
                <w:sz w:val="21"/>
                <w:szCs w:val="21"/>
                <w:lang w:eastAsia="zh-CN"/>
              </w:rPr>
              <w:t>市文旅广体局</w:t>
            </w:r>
            <w:r>
              <w:rPr>
                <w:rFonts w:hint="default" w:ascii="Times New Roman" w:hAnsi="Times New Roman" w:eastAsia="仿宋_GB2312" w:cs="Times New Roman"/>
                <w:color w:val="000000"/>
                <w:sz w:val="21"/>
                <w:szCs w:val="21"/>
              </w:rPr>
              <w:t>承办，征得常德市文旅广体局同意）；市文旅广体局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《中华人民共和国文物保护法》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文物保护单位原址保护措施审批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《中华人民共和国文物保护法》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225</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核定为文物保护单位的属于国家所有的纪念建筑物或者古建筑改变用途审批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市政府（由</w:t>
            </w:r>
            <w:r>
              <w:rPr>
                <w:rFonts w:hint="eastAsia" w:ascii="Times New Roman" w:hAnsi="Times New Roman" w:eastAsia="仿宋_GB2312" w:cs="Times New Roman"/>
                <w:color w:val="000000"/>
                <w:sz w:val="21"/>
                <w:szCs w:val="21"/>
                <w:lang w:eastAsia="zh-CN"/>
              </w:rPr>
              <w:t>市文旅广体局</w:t>
            </w:r>
            <w:r>
              <w:rPr>
                <w:rFonts w:hint="default" w:ascii="Times New Roman" w:hAnsi="Times New Roman" w:eastAsia="仿宋_GB2312" w:cs="Times New Roman"/>
                <w:color w:val="000000"/>
                <w:sz w:val="21"/>
                <w:szCs w:val="21"/>
              </w:rPr>
              <w:t>承办，征得常德市文旅广体局同意）</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《中华人民共和国文物保护法》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226</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不可移动文物修缮审批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《中华人民共和国文物保护法》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227</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非国有文物收藏单位和其他单位借用国有馆藏文物审批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《中华人民共和国文物保护法》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228</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博物馆处理不够入藏标准、无保存价值的文物或标本审批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市文旅广体局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229</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药品零售企业经营许可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市市场监管局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《中华人民共和国药品管理法》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《中华人民共和国药品管理法实施条例》</w:t>
            </w:r>
          </w:p>
          <w:p>
            <w:pPr>
              <w:pStyle w:val="2"/>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《湖南省人民政府办公厅关于在全省县（市）推广下放部分市级经济社会管理权限的通知》（湘政办发〔2019〕32号）</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230</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市税务局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增值税防伪税控系统最高开票限额审批</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市税务局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《国务院对确需保留的行政审批项目设定行政许可的决定》</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231</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市烟草专卖局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烟草专卖零售许可</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市烟草专卖局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《中华人民共和国烟草专卖法》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《中华人民共和国烟草专卖法实施条例》</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《烟草专卖许可证管理办法》</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《烟草专卖许可证管理办法实施细则》</w:t>
            </w:r>
          </w:p>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《电子烟管理办法》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232</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市消防救援支队</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公众聚集场所投入使用、营业前消防安全检查</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市消防救援大队</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《中华人民共和国消防法》</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233</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雷电防护装置设计审核</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《气象灾害防御条例》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251"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234</w:t>
            </w:r>
          </w:p>
        </w:tc>
        <w:tc>
          <w:tcPr>
            <w:tcW w:w="524"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92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雷电防护装置竣工验收</w:t>
            </w:r>
          </w:p>
        </w:tc>
        <w:tc>
          <w:tcPr>
            <w:tcW w:w="896"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市住建局</w:t>
            </w:r>
          </w:p>
        </w:tc>
        <w:tc>
          <w:tcPr>
            <w:tcW w:w="175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《气象灾害防御条例》</w:t>
            </w:r>
          </w:p>
        </w:tc>
        <w:tc>
          <w:tcPr>
            <w:tcW w:w="64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both"/>
              <w:rPr>
                <w:rFonts w:hint="default" w:ascii="Times New Roman" w:hAnsi="Times New Roman" w:eastAsia="仿宋_GB2312" w:cs="Times New Roman"/>
                <w:color w:val="000000"/>
                <w:sz w:val="21"/>
                <w:szCs w:val="21"/>
              </w:rPr>
            </w:pPr>
          </w:p>
        </w:tc>
      </w:tr>
    </w:tbl>
    <w:p>
      <w:pPr>
        <w:numPr>
          <w:ilvl w:val="0"/>
          <w:numId w:val="0"/>
        </w:numPr>
        <w:ind w:firstLine="640" w:firstLineChars="200"/>
        <w:rPr>
          <w:rFonts w:hAnsi="黑体" w:eastAsia="黑体"/>
          <w:sz w:val="32"/>
          <w:szCs w:val="32"/>
        </w:rPr>
      </w:pPr>
      <w:r>
        <w:rPr>
          <w:rFonts w:hint="eastAsia" w:hAnsi="黑体" w:eastAsia="黑体"/>
          <w:sz w:val="32"/>
          <w:szCs w:val="32"/>
          <w:lang w:eastAsia="zh-CN"/>
        </w:rPr>
        <w:t>二、</w:t>
      </w:r>
      <w:r>
        <w:rPr>
          <w:rFonts w:hAnsi="黑体" w:eastAsia="黑体"/>
          <w:sz w:val="32"/>
          <w:szCs w:val="32"/>
        </w:rPr>
        <w:t>地方性法规设定的行政许可事项（</w:t>
      </w:r>
      <w:r>
        <w:rPr>
          <w:rFonts w:hint="eastAsia" w:eastAsia="黑体"/>
          <w:sz w:val="32"/>
          <w:szCs w:val="32"/>
          <w:lang w:val="en-US" w:eastAsia="zh-CN"/>
        </w:rPr>
        <w:t>7</w:t>
      </w:r>
      <w:r>
        <w:rPr>
          <w:rFonts w:hAnsi="黑体" w:eastAsia="黑体"/>
          <w:sz w:val="32"/>
          <w:szCs w:val="32"/>
        </w:rPr>
        <w:t>项）</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
        <w:gridCol w:w="1269"/>
        <w:gridCol w:w="2764"/>
        <w:gridCol w:w="2540"/>
        <w:gridCol w:w="4855"/>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lang w:val="en-US" w:eastAsia="zh-CN"/>
              </w:rPr>
            </w:pPr>
            <w:r>
              <w:rPr>
                <w:rFonts w:hint="default" w:ascii="黑体" w:hAnsi="黑体" w:eastAsia="黑体" w:cs="黑体"/>
                <w:b w:val="0"/>
                <w:bCs/>
                <w:color w:val="000000"/>
                <w:sz w:val="21"/>
                <w:szCs w:val="21"/>
              </w:rPr>
              <w:t>序号</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lang w:val="en-US" w:eastAsia="zh-CN"/>
              </w:rPr>
            </w:pPr>
            <w:r>
              <w:rPr>
                <w:rFonts w:hint="default" w:ascii="黑体" w:hAnsi="黑体" w:eastAsia="黑体" w:cs="黑体"/>
                <w:b w:val="0"/>
                <w:bCs/>
                <w:color w:val="000000"/>
                <w:sz w:val="21"/>
                <w:szCs w:val="21"/>
              </w:rPr>
              <w:t>主管部门</w:t>
            </w:r>
          </w:p>
        </w:tc>
        <w:tc>
          <w:tcPr>
            <w:tcW w:w="27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lang w:val="en-US" w:eastAsia="zh-CN"/>
              </w:rPr>
            </w:pPr>
            <w:r>
              <w:rPr>
                <w:rFonts w:hint="default" w:ascii="黑体" w:hAnsi="黑体" w:eastAsia="黑体" w:cs="黑体"/>
                <w:b w:val="0"/>
                <w:bCs/>
                <w:color w:val="000000"/>
                <w:sz w:val="21"/>
                <w:szCs w:val="21"/>
              </w:rPr>
              <w:t>事项名称</w:t>
            </w:r>
          </w:p>
        </w:tc>
        <w:tc>
          <w:tcPr>
            <w:tcW w:w="2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lang w:val="en-US" w:eastAsia="zh-CN"/>
              </w:rPr>
            </w:pPr>
            <w:r>
              <w:rPr>
                <w:rFonts w:hint="default" w:ascii="黑体" w:hAnsi="黑体" w:eastAsia="黑体" w:cs="黑体"/>
                <w:b w:val="0"/>
                <w:bCs/>
                <w:color w:val="000000"/>
                <w:sz w:val="21"/>
                <w:szCs w:val="21"/>
              </w:rPr>
              <w:t>实施机关</w:t>
            </w:r>
          </w:p>
        </w:tc>
        <w:tc>
          <w:tcPr>
            <w:tcW w:w="4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lang w:val="en-US" w:eastAsia="zh-CN"/>
              </w:rPr>
            </w:pPr>
            <w:r>
              <w:rPr>
                <w:rFonts w:hint="default" w:ascii="黑体" w:hAnsi="黑体" w:eastAsia="黑体" w:cs="黑体"/>
                <w:b w:val="0"/>
                <w:bCs/>
                <w:color w:val="000000"/>
                <w:sz w:val="21"/>
                <w:szCs w:val="21"/>
              </w:rPr>
              <w:t>设定和实施依据</w:t>
            </w:r>
          </w:p>
        </w:tc>
        <w:tc>
          <w:tcPr>
            <w:tcW w:w="19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baseline"/>
              <w:rPr>
                <w:rFonts w:hint="eastAsia" w:ascii="黑体" w:hAnsi="黑体" w:eastAsia="黑体" w:cs="黑体"/>
                <w:b w:val="0"/>
                <w:bCs/>
                <w:color w:val="000000"/>
                <w:sz w:val="21"/>
                <w:szCs w:val="21"/>
                <w:lang w:val="en-US" w:eastAsia="zh-CN"/>
              </w:rPr>
            </w:pPr>
            <w:r>
              <w:rPr>
                <w:rFonts w:hint="default" w:ascii="黑体" w:hAnsi="黑体" w:eastAsia="黑体" w:cs="黑体"/>
                <w:b w:val="0"/>
                <w:bCs/>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235</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市交通运输局</w:t>
            </w:r>
          </w:p>
        </w:tc>
        <w:tc>
          <w:tcPr>
            <w:tcW w:w="27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港口设施建设工程施工许可</w:t>
            </w:r>
          </w:p>
        </w:tc>
        <w:tc>
          <w:tcPr>
            <w:tcW w:w="2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市交通运输局</w:t>
            </w:r>
          </w:p>
        </w:tc>
        <w:tc>
          <w:tcPr>
            <w:tcW w:w="4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《湖南省实施〈中华人民共和国港口法〉办法》</w:t>
            </w:r>
          </w:p>
        </w:tc>
        <w:tc>
          <w:tcPr>
            <w:tcW w:w="1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6" w:hRule="atLeast"/>
        </w:trPr>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236</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市住建局</w:t>
            </w:r>
          </w:p>
        </w:tc>
        <w:tc>
          <w:tcPr>
            <w:tcW w:w="27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建设项目初步设计审批</w:t>
            </w:r>
          </w:p>
        </w:tc>
        <w:tc>
          <w:tcPr>
            <w:tcW w:w="2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市住建局</w:t>
            </w:r>
          </w:p>
        </w:tc>
        <w:tc>
          <w:tcPr>
            <w:tcW w:w="4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《湖南省建设工程勘察设计管理条例》</w:t>
            </w:r>
          </w:p>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《湖南省人民政府关于公布取消下放和保留的省级行政许可事项目录的决定》（2014年省政府令第271号）</w:t>
            </w:r>
          </w:p>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《湖南省人民政府办公厅关于进一步加强省本级政府投资项目审批及概算管理有关事项的通知》（湘政办发〔2019〕13号）</w:t>
            </w:r>
          </w:p>
        </w:tc>
        <w:tc>
          <w:tcPr>
            <w:tcW w:w="1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仅审批政府投资类项目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237</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市林业局</w:t>
            </w:r>
          </w:p>
        </w:tc>
        <w:tc>
          <w:tcPr>
            <w:tcW w:w="27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猎采省重点保护的野生动植物审批</w:t>
            </w:r>
          </w:p>
        </w:tc>
        <w:tc>
          <w:tcPr>
            <w:tcW w:w="2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省林业局（</w:t>
            </w:r>
            <w:r>
              <w:rPr>
                <w:rFonts w:hint="eastAsia" w:ascii="仿宋_GB2312" w:hAnsi="仿宋_GB2312" w:eastAsia="仿宋_GB2312" w:cs="仿宋_GB2312"/>
                <w:color w:val="000000"/>
                <w:sz w:val="21"/>
                <w:szCs w:val="21"/>
              </w:rPr>
              <w:t>津市林业局初审，常德市林业局审核</w:t>
            </w:r>
            <w:r>
              <w:rPr>
                <w:rFonts w:hint="eastAsia" w:ascii="仿宋_GB2312" w:hAnsi="仿宋_GB2312" w:eastAsia="仿宋_GB2312" w:cs="仿宋_GB2312"/>
                <w:color w:val="000000"/>
                <w:sz w:val="21"/>
                <w:szCs w:val="21"/>
                <w:lang w:eastAsia="zh-CN"/>
              </w:rPr>
              <w:t>）</w:t>
            </w:r>
          </w:p>
        </w:tc>
        <w:tc>
          <w:tcPr>
            <w:tcW w:w="4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《湖南省野生动植物资源保护条例》</w:t>
            </w:r>
          </w:p>
        </w:tc>
        <w:tc>
          <w:tcPr>
            <w:tcW w:w="1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238</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市林业局</w:t>
            </w:r>
          </w:p>
        </w:tc>
        <w:tc>
          <w:tcPr>
            <w:tcW w:w="27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移植古树名木审批</w:t>
            </w:r>
          </w:p>
        </w:tc>
        <w:tc>
          <w:tcPr>
            <w:tcW w:w="2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市林业局</w:t>
            </w:r>
          </w:p>
        </w:tc>
        <w:tc>
          <w:tcPr>
            <w:tcW w:w="4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《湖南省林业条例》</w:t>
            </w:r>
          </w:p>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《湖南省古树名木保护办法》</w:t>
            </w:r>
          </w:p>
        </w:tc>
        <w:tc>
          <w:tcPr>
            <w:tcW w:w="1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239</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市林业局</w:t>
            </w:r>
          </w:p>
        </w:tc>
        <w:tc>
          <w:tcPr>
            <w:tcW w:w="27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植物园设立许可</w:t>
            </w:r>
          </w:p>
        </w:tc>
        <w:tc>
          <w:tcPr>
            <w:tcW w:w="2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津市人民政府审核，报常德人民政府批准</w:t>
            </w:r>
          </w:p>
        </w:tc>
        <w:tc>
          <w:tcPr>
            <w:tcW w:w="4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《湖南省植物园条例》</w:t>
            </w:r>
          </w:p>
        </w:tc>
        <w:tc>
          <w:tcPr>
            <w:tcW w:w="1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由林业部门承办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240</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市市场监管局</w:t>
            </w:r>
          </w:p>
        </w:tc>
        <w:tc>
          <w:tcPr>
            <w:tcW w:w="27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小餐饮经营许可</w:t>
            </w:r>
          </w:p>
        </w:tc>
        <w:tc>
          <w:tcPr>
            <w:tcW w:w="2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市市场监管局</w:t>
            </w:r>
          </w:p>
        </w:tc>
        <w:tc>
          <w:tcPr>
            <w:tcW w:w="4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《湖南省小餐饮经营许可和食品摊贩登记管理办法》</w:t>
            </w:r>
          </w:p>
        </w:tc>
        <w:tc>
          <w:tcPr>
            <w:tcW w:w="1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8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241</w:t>
            </w:r>
          </w:p>
        </w:tc>
        <w:tc>
          <w:tcPr>
            <w:tcW w:w="12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市发改局</w:t>
            </w:r>
            <w:r>
              <w:rPr>
                <w:rFonts w:hint="eastAsia" w:ascii="仿宋_GB2312" w:hAnsi="仿宋_GB2312" w:eastAsia="仿宋_GB2312" w:cs="仿宋_GB2312"/>
                <w:color w:val="000000"/>
                <w:sz w:val="21"/>
                <w:szCs w:val="21"/>
                <w:lang w:eastAsia="zh-CN"/>
              </w:rPr>
              <w:t>（市国动办）</w:t>
            </w:r>
          </w:p>
        </w:tc>
        <w:tc>
          <w:tcPr>
            <w:tcW w:w="27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权限内单独修建人防工程许可</w:t>
            </w:r>
          </w:p>
        </w:tc>
        <w:tc>
          <w:tcPr>
            <w:tcW w:w="2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市发改局</w:t>
            </w:r>
            <w:r>
              <w:rPr>
                <w:rFonts w:hint="eastAsia" w:ascii="仿宋_GB2312" w:hAnsi="仿宋_GB2312" w:eastAsia="仿宋_GB2312" w:cs="仿宋_GB2312"/>
                <w:color w:val="000000"/>
                <w:sz w:val="21"/>
                <w:szCs w:val="21"/>
                <w:lang w:eastAsia="zh-CN"/>
              </w:rPr>
              <w:t>（市国动办）</w:t>
            </w:r>
            <w:r>
              <w:rPr>
                <w:rFonts w:hint="eastAsia" w:ascii="仿宋_GB2312" w:hAnsi="仿宋_GB2312" w:eastAsia="仿宋_GB2312" w:cs="仿宋_GB2312"/>
                <w:color w:val="000000"/>
                <w:sz w:val="21"/>
                <w:szCs w:val="21"/>
              </w:rPr>
              <w:t>；市高新技术产业开发区管委会（受发改局</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市国动办</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委托实施）</w:t>
            </w:r>
          </w:p>
        </w:tc>
        <w:tc>
          <w:tcPr>
            <w:tcW w:w="4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《湖南省实施〈中华人民共和国人民防空法〉办法》</w:t>
            </w:r>
          </w:p>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《湖南省人民防空工程建设与维护管理规定》（省政府令第297号）</w:t>
            </w:r>
          </w:p>
          <w:p>
            <w:pPr>
              <w:spacing w:beforeLines="0" w:afterLine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《湖南省人民政府办公厅关于印发〈湖南省园区赋权指导目录〉的通知》（湘政办发〔2020〕49号）</w:t>
            </w:r>
          </w:p>
        </w:tc>
        <w:tc>
          <w:tcPr>
            <w:tcW w:w="19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1"/>
                <w:szCs w:val="21"/>
              </w:rPr>
            </w:pPr>
          </w:p>
        </w:tc>
      </w:tr>
    </w:tbl>
    <w:p>
      <w:pPr>
        <w:spacing w:line="580" w:lineRule="exact"/>
        <w:ind w:firstLine="640" w:firstLineChars="200"/>
        <w:rPr>
          <w:rFonts w:ascii="Times New Roman" w:hAnsi="Times New Roman" w:eastAsia="仿宋_GB2312" w:cs="Times New Roman"/>
          <w:sz w:val="32"/>
          <w:szCs w:val="32"/>
        </w:rPr>
      </w:pPr>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3AF1F5-C68F-4CA2-A512-C01F25D114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2B05198-CC16-4D1D-BEA0-B303012A5A48}"/>
  </w:font>
  <w:font w:name="方正小标宋简体">
    <w:panose1 w:val="02000000000000000000"/>
    <w:charset w:val="86"/>
    <w:family w:val="auto"/>
    <w:pitch w:val="default"/>
    <w:sig w:usb0="00000001" w:usb1="08000000" w:usb2="00000000" w:usb3="00000000" w:csb0="00040000" w:csb1="00000000"/>
    <w:embedRegular r:id="rId3" w:fontKey="{CC7023CC-06C0-4421-A9AB-35028F50D869}"/>
  </w:font>
  <w:font w:name="仿宋_GB2312">
    <w:panose1 w:val="02010609030101010101"/>
    <w:charset w:val="86"/>
    <w:family w:val="modern"/>
    <w:pitch w:val="default"/>
    <w:sig w:usb0="00000001" w:usb1="080E0000" w:usb2="00000000" w:usb3="00000000" w:csb0="00040000" w:csb1="00000000"/>
    <w:embedRegular r:id="rId4" w:fontKey="{6F65A289-361B-4181-9963-E4F1B5D742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FhNjY5MGEwODk0YWNmMjVjZmU2YWFmNTYyYjMifQ=="/>
  </w:docVars>
  <w:rsids>
    <w:rsidRoot w:val="00000000"/>
    <w:rsid w:val="19F06B32"/>
    <w:rsid w:val="7FD5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2023-09-12T03:04:00Z</dcterms:created>
  <dc:creator>Administrator</dc:creator>
  <cp:lastModifiedBy>张展铧</cp:lastModifiedBy>
  <dcterms:modified xsi:type="dcterms:W3CDTF">2023-12-12T08:06:32Z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03B7DFF176834789BDBBFF59E085872D_12</vt:lpwstr>
  </property>
</Properties>
</file>