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060" w:firstLineChars="1800"/>
        <w:jc w:val="left"/>
        <w:rPr>
          <w:rFonts w:asciiTheme="minorEastAsia" w:hAnsiTheme="minorEastAsia"/>
          <w:b/>
          <w:sz w:val="28"/>
          <w:szCs w:val="28"/>
        </w:rPr>
      </w:pPr>
    </w:p>
    <w:p>
      <w:pPr>
        <w:spacing w:line="560" w:lineRule="exact"/>
        <w:ind w:firstLine="5060" w:firstLineChars="1800"/>
        <w:jc w:val="left"/>
        <w:rPr>
          <w:rFonts w:asciiTheme="minorEastAsia" w:hAnsiTheme="minorEastAsia"/>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津环排口〔2022〕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sz w:val="44"/>
          <w:szCs w:val="44"/>
        </w:rPr>
      </w:pPr>
      <w:r>
        <w:rPr>
          <w:rFonts w:hint="default" w:asciiTheme="minorAscii" w:hAnsiTheme="minorAscii" w:eastAsiaTheme="minorEastAsia"/>
          <w:b/>
          <w:spacing w:val="-6"/>
          <w:sz w:val="44"/>
          <w:szCs w:val="44"/>
        </w:rPr>
        <w:t>关于湖南广钱油脂有限责任公司</w:t>
      </w:r>
      <w:r>
        <w:rPr>
          <w:rFonts w:hint="default" w:asciiTheme="minorAscii" w:hAnsiTheme="minorAscii" w:eastAsiaTheme="minorEastAsia"/>
          <w:b/>
          <w:spacing w:val="-6"/>
          <w:sz w:val="44"/>
          <w:szCs w:val="44"/>
          <w:lang w:eastAsia="zh-CN"/>
        </w:rPr>
        <w:t>入</w:t>
      </w:r>
      <w:r>
        <w:rPr>
          <w:rFonts w:hint="default" w:asciiTheme="minorAscii" w:hAnsiTheme="minorAscii" w:eastAsiaTheme="minorEastAsia"/>
          <w:b/>
          <w:spacing w:val="-6"/>
          <w:sz w:val="44"/>
          <w:szCs w:val="44"/>
        </w:rPr>
        <w:t>河排污口</w:t>
      </w:r>
      <w:r>
        <w:rPr>
          <w:rFonts w:hint="eastAsia"/>
          <w:b/>
          <w:sz w:val="44"/>
          <w:szCs w:val="44"/>
        </w:rPr>
        <w:t>设置申请书的批复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湖南广钱油脂有限责任公司：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《湖南广钱油脂有限责任公司入河排污口设置申请书》及附送的《湖南广钱油脂有限责任公司入河排污口设置论证报告》(报批稿)(以下简称《报告》)收悉。经研究，批复如下：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一、湖南广钱油脂有限责任公司污水处理站位于津市市涔澹农场白洋堤原供销社的经营场地（中心坐标E111°54'29.9"，N29°40'37.3"）。工程建设规模10m</w:t>
      </w:r>
      <w:r>
        <w:rPr>
          <w:rFonts w:hint="eastAsia" w:ascii="仿宋" w:hAnsi="仿宋" w:eastAsia="仿宋" w:cs="仿宋"/>
          <w:sz w:val="32"/>
          <w:szCs w:val="32"/>
          <w:vertAlign w:val="superscript"/>
        </w:rPr>
        <w:t>3</w:t>
      </w:r>
      <w:r>
        <w:rPr>
          <w:rFonts w:hint="eastAsia" w:ascii="仿宋" w:hAnsi="仿宋" w:eastAsia="仿宋" w:cs="仿宋"/>
          <w:sz w:val="32"/>
          <w:szCs w:val="32"/>
        </w:rPr>
        <w:t>/d。纳污范围为厂区内。污水处理采用隔油池+“调节池+水解酸化池+一级接触氧化池+二级接触氧化池+二沉池+消毒池”处理工艺，出水水质达到出水水质达到《污水综合排放标准》（GB8978-1996）表4中二级标准。</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560"/>
        <w:jc w:val="both"/>
        <w:textAlignment w:val="auto"/>
        <w:rPr>
          <w:rFonts w:hint="eastAsia" w:ascii="仿宋" w:hAnsi="仿宋" w:eastAsia="仿宋" w:cs="仿宋"/>
          <w:sz w:val="32"/>
          <w:szCs w:val="32"/>
        </w:rPr>
      </w:pPr>
      <w:r>
        <w:rPr>
          <w:rFonts w:hint="eastAsia" w:ascii="仿宋" w:hAnsi="仿宋" w:eastAsia="仿宋" w:cs="仿宋"/>
          <w:sz w:val="32"/>
          <w:szCs w:val="32"/>
        </w:rPr>
        <w:t>二、该厂入河排污口位于所属水功能区《常德市水功能区划》中的涔水大堰垱-小渡口保留区右岸下游。污水处理站尾水在厂区东侧，污水经直径30mm长55m专管由西向东流入围墙外宽0.5m长90m的明沟排入厂区东侧红旗渠左岸，距300m处由电排排入涔水右岸，排污口坐标：E111°54′28.2″，29°40′30.0″，于1973年建成投入使用。现状水质为Ⅲ类，水质管理目标为Ⅲ类。排放方式为间歇排放。年排放工业污水0.086万</w:t>
      </w:r>
      <w:r>
        <w:rPr>
          <w:rFonts w:hint="eastAsia" w:ascii="仿宋" w:hAnsi="仿宋" w:eastAsia="仿宋" w:cs="仿宋"/>
          <w:sz w:val="32"/>
          <w:szCs w:val="32"/>
          <w:vertAlign w:val="baseline"/>
        </w:rPr>
        <w:t>m</w:t>
      </w:r>
      <w:r>
        <w:rPr>
          <w:rFonts w:hint="eastAsia" w:ascii="仿宋" w:hAnsi="仿宋" w:eastAsia="仿宋" w:cs="仿宋"/>
          <w:sz w:val="32"/>
          <w:szCs w:val="32"/>
          <w:vertAlign w:val="superscript"/>
        </w:rPr>
        <w:t>3</w:t>
      </w:r>
      <w:r>
        <w:rPr>
          <w:rFonts w:hint="eastAsia" w:ascii="仿宋" w:hAnsi="仿宋" w:eastAsia="仿宋" w:cs="仿宋"/>
          <w:sz w:val="32"/>
          <w:szCs w:val="32"/>
        </w:rPr>
        <w:t>（日排3.6m</w:t>
      </w:r>
      <w:r>
        <w:rPr>
          <w:rFonts w:hint="eastAsia" w:ascii="仿宋" w:hAnsi="仿宋" w:eastAsia="仿宋" w:cs="仿宋"/>
          <w:sz w:val="32"/>
          <w:szCs w:val="32"/>
          <w:vertAlign w:val="superscript"/>
        </w:rPr>
        <w:t>3</w:t>
      </w:r>
      <w:r>
        <w:rPr>
          <w:rFonts w:hint="eastAsia" w:ascii="仿宋" w:hAnsi="仿宋" w:eastAsia="仿宋" w:cs="仿宋"/>
          <w:sz w:val="32"/>
          <w:szCs w:val="32"/>
        </w:rPr>
        <w:t>），年排放CODcr 0.13t/a、NH</w:t>
      </w:r>
      <w:r>
        <w:rPr>
          <w:rFonts w:hint="eastAsia" w:ascii="仿宋" w:hAnsi="仿宋" w:eastAsia="仿宋" w:cs="仿宋"/>
          <w:sz w:val="32"/>
          <w:szCs w:val="32"/>
          <w:vertAlign w:val="subscript"/>
        </w:rPr>
        <w:t>3</w:t>
      </w:r>
      <w:r>
        <w:rPr>
          <w:rFonts w:hint="eastAsia" w:ascii="仿宋" w:hAnsi="仿宋" w:eastAsia="仿宋" w:cs="仿宋"/>
          <w:sz w:val="32"/>
          <w:szCs w:val="32"/>
        </w:rPr>
        <w:t>-N 0.03t/a、动植物油0.04t/a。</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《报告》分析及论证范围取排污口（坐标：E111°54′28.2″，29°40′30.0″）上游500m至下游1200m，全长1700m。</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报告》给出的综合结论,现有入河排污口不存在《湖南省入河排污口监督管理办法》第十五条规定的不予设置的八类情形，因此，我局同意《报告》提出的排污口设置方案，同意将现行许可的水污染物排放浓度、排放总量排入涔水大堰垱-小渡口保留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三、污水处理站及入河排污口在运营过程中着重做好以下工作：</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（一）强化污水处理设施</w:t>
      </w:r>
      <w:r>
        <w:rPr>
          <w:rFonts w:hint="eastAsia" w:ascii="仿宋" w:hAnsi="仿宋" w:eastAsia="仿宋" w:cs="仿宋"/>
          <w:sz w:val="32"/>
          <w:szCs w:val="32"/>
          <w:lang w:eastAsia="zh-CN"/>
        </w:rPr>
        <w:t>设备</w:t>
      </w:r>
      <w:r>
        <w:rPr>
          <w:rFonts w:hint="eastAsia" w:ascii="仿宋" w:hAnsi="仿宋" w:eastAsia="仿宋" w:cs="仿宋"/>
          <w:sz w:val="32"/>
          <w:szCs w:val="32"/>
        </w:rPr>
        <w:t>的维护，建立维护记录,确保设施设备长期稳定运行和水污染物长期稳定达标排放。入河排污口设置地点应设立明显的规范标牌。加强对退水水质、水量的监测,建立排污台账,定期报当地生态环境部门备案。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(二)完善全厂突发环境事件应急预案，并与当地突发环境事件应急预案进行有效对接，预案中应明确极端水环境下，通过采取企业停产、限产等应对控制措施，减少污水处理站的污水进水量和排水量等限排措施。</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三)入河排污口设置申请书经批准后三个月内，应向我局提出排污口设置验收申请。排污口位置、排放方式和建设方案发生变化或入河废污水所含主要污染物种类及其排放浓度、排放总量发生变化，应重新进行排污口设置申请。</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四、排污口的日常监督管理工作由津市市生态环境保护综合行政执法局负责。</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rPr>
          <w:rFonts w:hint="eastAsia" w:ascii="仿宋" w:hAnsi="仿宋" w:eastAsia="仿宋" w:cs="仿宋"/>
          <w:sz w:val="32"/>
          <w:szCs w:val="32"/>
        </w:rPr>
      </w:pPr>
      <w:r>
        <w:rPr>
          <w:rFonts w:hint="eastAsia" w:ascii="仿宋" w:hAnsi="仿宋" w:eastAsia="仿宋" w:cs="仿宋"/>
          <w:sz w:val="32"/>
          <w:szCs w:val="32"/>
        </w:rPr>
        <w:t>常德市生态环境局津市分局</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right"/>
        <w:textAlignment w:val="auto"/>
        <w:rPr>
          <w:rFonts w:hint="eastAsia" w:ascii="仿宋" w:hAnsi="仿宋" w:eastAsia="仿宋" w:cs="仿宋"/>
          <w:sz w:val="32"/>
          <w:szCs w:val="32"/>
        </w:rPr>
      </w:pPr>
      <w:r>
        <w:rPr>
          <w:rFonts w:hint="eastAsia" w:ascii="仿宋" w:hAnsi="仿宋" w:eastAsia="仿宋" w:cs="仿宋"/>
          <w:sz w:val="32"/>
          <w:szCs w:val="32"/>
        </w:rPr>
        <w:t>2022年11月</w:t>
      </w: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lang w:val="en-US" w:eastAsia="zh-CN"/>
        </w:rPr>
        <w:t>6</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FiYTU4OTk0MWFkOTkwNjQ3MTRmMmNkNzFjYmEifQ=="/>
  </w:docVars>
  <w:rsids>
    <w:rsidRoot w:val="00DB166D"/>
    <w:rsid w:val="000051C2"/>
    <w:rsid w:val="00054324"/>
    <w:rsid w:val="000C73A3"/>
    <w:rsid w:val="001C5C9D"/>
    <w:rsid w:val="001F6341"/>
    <w:rsid w:val="00204119"/>
    <w:rsid w:val="00226CCD"/>
    <w:rsid w:val="002730D5"/>
    <w:rsid w:val="002F17CB"/>
    <w:rsid w:val="00341BF2"/>
    <w:rsid w:val="00355792"/>
    <w:rsid w:val="003A3C28"/>
    <w:rsid w:val="00451829"/>
    <w:rsid w:val="004E14D7"/>
    <w:rsid w:val="004E3864"/>
    <w:rsid w:val="00550D0D"/>
    <w:rsid w:val="00564C8A"/>
    <w:rsid w:val="006322CB"/>
    <w:rsid w:val="006A4981"/>
    <w:rsid w:val="007543CF"/>
    <w:rsid w:val="007743D6"/>
    <w:rsid w:val="007929BA"/>
    <w:rsid w:val="007F7CE5"/>
    <w:rsid w:val="00811A83"/>
    <w:rsid w:val="00832638"/>
    <w:rsid w:val="00850743"/>
    <w:rsid w:val="008909D1"/>
    <w:rsid w:val="008B29B4"/>
    <w:rsid w:val="008F22BB"/>
    <w:rsid w:val="009712FA"/>
    <w:rsid w:val="009872B6"/>
    <w:rsid w:val="00995B4A"/>
    <w:rsid w:val="009E0E8C"/>
    <w:rsid w:val="00A07D1E"/>
    <w:rsid w:val="00A2207B"/>
    <w:rsid w:val="00A30E50"/>
    <w:rsid w:val="00A667C3"/>
    <w:rsid w:val="00AA78B8"/>
    <w:rsid w:val="00AD2765"/>
    <w:rsid w:val="00AD6A82"/>
    <w:rsid w:val="00B11CB4"/>
    <w:rsid w:val="00B45D96"/>
    <w:rsid w:val="00B5110E"/>
    <w:rsid w:val="00C339FF"/>
    <w:rsid w:val="00C63FCE"/>
    <w:rsid w:val="00D01BB7"/>
    <w:rsid w:val="00D10AF5"/>
    <w:rsid w:val="00DB166D"/>
    <w:rsid w:val="00DD33AC"/>
    <w:rsid w:val="00EC58D4"/>
    <w:rsid w:val="00EE4EFB"/>
    <w:rsid w:val="00F42D51"/>
    <w:rsid w:val="00F613F9"/>
    <w:rsid w:val="00F6171F"/>
    <w:rsid w:val="00F71BDD"/>
    <w:rsid w:val="00FB4724"/>
    <w:rsid w:val="0FC85F3C"/>
    <w:rsid w:val="217356CA"/>
    <w:rsid w:val="34EE6438"/>
    <w:rsid w:val="60EF2694"/>
    <w:rsid w:val="7D66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1021</Words>
  <Characters>1150</Characters>
  <Lines>8</Lines>
  <Paragraphs>2</Paragraphs>
  <TotalTime>4</TotalTime>
  <ScaleCrop>false</ScaleCrop>
  <LinksUpToDate>false</LinksUpToDate>
  <CharactersWithSpaces>1154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2021-12-29T03:13:00Z</dcterms:created>
  <dc:creator>ASUS</dc:creator>
  <cp:lastModifiedBy>晓琳</cp:lastModifiedBy>
  <cp:lastPrinted>2022-11-18T07:35:00Z</cp:lastPrinted>
  <dcterms:modified xsi:type="dcterms:W3CDTF">2022-12-01T08:41:08Z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396292C1C3EC4F7A84DBFEDB24E94A05</vt:lpwstr>
  </property>
</Properties>
</file>