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95575">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仿宋" w:hAnsi="仿宋" w:eastAsia="仿宋"/>
          <w:sz w:val="32"/>
          <w:szCs w:val="32"/>
        </w:rPr>
      </w:pPr>
    </w:p>
    <w:p w14:paraId="1115E380">
      <w:pPr>
        <w:keepNext w:val="0"/>
        <w:keepLines w:val="0"/>
        <w:pageBreakBefore w:val="0"/>
        <w:widowControl w:val="0"/>
        <w:kinsoku/>
        <w:wordWrap/>
        <w:overflowPunct/>
        <w:topLinePunct w:val="0"/>
        <w:autoSpaceDE w:val="0"/>
        <w:autoSpaceDN/>
        <w:bidi w:val="0"/>
        <w:adjustRightInd/>
        <w:snapToGrid/>
        <w:spacing w:line="560" w:lineRule="exact"/>
        <w:jc w:val="right"/>
        <w:textAlignment w:val="auto"/>
        <w:rPr>
          <w:rFonts w:hint="eastAsia" w:ascii="宋体" w:hAnsi="宋体" w:eastAsia="宋体" w:cs="宋体"/>
          <w:sz w:val="32"/>
          <w:szCs w:val="32"/>
        </w:rPr>
      </w:pPr>
    </w:p>
    <w:p w14:paraId="2EF45E5B">
      <w:pPr>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eastAsia" w:ascii="仿宋" w:hAnsi="仿宋" w:eastAsia="仿宋"/>
          <w:sz w:val="32"/>
          <w:szCs w:val="32"/>
        </w:rPr>
      </w:pPr>
    </w:p>
    <w:p w14:paraId="0E59A92E">
      <w:pPr>
        <w:keepNext w:val="0"/>
        <w:keepLines w:val="0"/>
        <w:pageBreakBefore w:val="0"/>
        <w:widowControl w:val="0"/>
        <w:kinsoku/>
        <w:wordWrap/>
        <w:overflowPunct/>
        <w:topLinePunct w:val="0"/>
        <w:autoSpaceDE w:val="0"/>
        <w:autoSpaceDN/>
        <w:bidi w:val="0"/>
        <w:adjustRightInd/>
        <w:snapToGrid/>
        <w:spacing w:line="540" w:lineRule="exact"/>
        <w:jc w:val="right"/>
        <w:textAlignment w:val="auto"/>
        <w:rPr>
          <w:rFonts w:hint="eastAsia" w:ascii="仿宋" w:hAnsi="仿宋" w:eastAsia="仿宋"/>
          <w:sz w:val="32"/>
          <w:szCs w:val="32"/>
        </w:rPr>
      </w:pPr>
      <w:r>
        <w:rPr>
          <w:rFonts w:hint="eastAsia" w:ascii="仿宋" w:hAnsi="仿宋" w:eastAsia="仿宋"/>
          <w:sz w:val="32"/>
          <w:szCs w:val="32"/>
        </w:rPr>
        <w:t>常</w:t>
      </w:r>
      <w:r>
        <w:rPr>
          <w:rFonts w:hint="eastAsia" w:ascii="仿宋" w:hAnsi="仿宋" w:eastAsia="仿宋"/>
          <w:sz w:val="32"/>
          <w:szCs w:val="32"/>
          <w:lang w:eastAsia="zh-CN"/>
        </w:rPr>
        <w:t>环津</w:t>
      </w:r>
      <w:r>
        <w:rPr>
          <w:rFonts w:hint="eastAsia" w:ascii="仿宋" w:hAnsi="仿宋" w:eastAsia="仿宋"/>
          <w:sz w:val="32"/>
          <w:szCs w:val="32"/>
        </w:rPr>
        <w:t>建〔202</w:t>
      </w:r>
      <w:r>
        <w:rPr>
          <w:rFonts w:hint="eastAsia" w:ascii="仿宋" w:hAnsi="仿宋" w:eastAsia="仿宋"/>
          <w:sz w:val="32"/>
          <w:szCs w:val="32"/>
          <w:lang w:val="en-US" w:eastAsia="zh-CN"/>
        </w:rPr>
        <w:t>5</w:t>
      </w:r>
      <w:r>
        <w:rPr>
          <w:rFonts w:hint="eastAsia" w:ascii="宋体" w:hAnsi="宋体"/>
          <w:sz w:val="32"/>
          <w:szCs w:val="32"/>
        </w:rPr>
        <w:t>〕</w:t>
      </w:r>
      <w:r>
        <w:rPr>
          <w:rFonts w:hint="eastAsia" w:ascii="宋体" w:hAnsi="宋体"/>
          <w:sz w:val="32"/>
          <w:szCs w:val="32"/>
          <w:lang w:val="en-US" w:eastAsia="zh-CN"/>
        </w:rPr>
        <w:t>2</w:t>
      </w:r>
      <w:r>
        <w:rPr>
          <w:rFonts w:hint="eastAsia" w:ascii="仿宋" w:hAnsi="仿宋" w:eastAsia="仿宋"/>
          <w:sz w:val="32"/>
          <w:szCs w:val="32"/>
        </w:rPr>
        <w:t>号</w:t>
      </w:r>
    </w:p>
    <w:p w14:paraId="621163AE">
      <w:pPr>
        <w:pStyle w:val="2"/>
        <w:keepNext w:val="0"/>
        <w:keepLines w:val="0"/>
        <w:pageBreakBefore w:val="0"/>
        <w:widowControl w:val="0"/>
        <w:kinsoku/>
        <w:wordWrap/>
        <w:overflowPunct/>
        <w:topLinePunct w:val="0"/>
        <w:autoSpaceDE/>
        <w:autoSpaceDN/>
        <w:bidi w:val="0"/>
        <w:adjustRightInd/>
        <w:snapToGrid/>
        <w:spacing w:after="0" w:line="540" w:lineRule="exact"/>
        <w:textAlignment w:val="auto"/>
      </w:pPr>
    </w:p>
    <w:p w14:paraId="6DB69C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eastAsia="zh-CN"/>
        </w:rPr>
      </w:pPr>
      <w:r>
        <w:rPr>
          <w:rFonts w:hint="eastAsia"/>
          <w:b/>
          <w:bCs/>
          <w:sz w:val="44"/>
          <w:szCs w:val="44"/>
          <w:lang w:eastAsia="zh-CN"/>
        </w:rPr>
        <w:t>常德市生态环境局</w:t>
      </w:r>
    </w:p>
    <w:p w14:paraId="2EDEC683">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b/>
          <w:bCs/>
          <w:spacing w:val="0"/>
          <w:sz w:val="44"/>
          <w:szCs w:val="44"/>
          <w:lang w:eastAsia="zh-CN"/>
        </w:rPr>
      </w:pPr>
      <w:r>
        <w:rPr>
          <w:rFonts w:hint="eastAsia"/>
          <w:b/>
          <w:bCs/>
          <w:spacing w:val="0"/>
          <w:sz w:val="44"/>
          <w:szCs w:val="44"/>
          <w:lang w:eastAsia="zh-CN"/>
        </w:rPr>
        <w:t>关于津市港船舶污染物收集及转运项目</w:t>
      </w:r>
    </w:p>
    <w:p w14:paraId="66DD93CF">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b/>
          <w:bCs/>
          <w:spacing w:val="0"/>
          <w:sz w:val="44"/>
          <w:szCs w:val="44"/>
          <w:lang w:eastAsia="zh-CN"/>
        </w:rPr>
      </w:pPr>
      <w:r>
        <w:rPr>
          <w:rFonts w:hint="eastAsia" w:ascii="Times New Roman" w:hAnsi="Times New Roman" w:eastAsia="宋体" w:cs="Times New Roman"/>
          <w:b/>
          <w:bCs/>
          <w:spacing w:val="0"/>
          <w:sz w:val="44"/>
          <w:szCs w:val="44"/>
          <w:lang w:eastAsia="zh-CN"/>
        </w:rPr>
        <w:t>环</w:t>
      </w:r>
      <w:r>
        <w:rPr>
          <w:rFonts w:hint="eastAsia"/>
          <w:b/>
          <w:bCs/>
          <w:spacing w:val="0"/>
          <w:sz w:val="44"/>
          <w:szCs w:val="44"/>
          <w:lang w:eastAsia="zh-CN"/>
        </w:rPr>
        <w:t>境影响报告表的批复</w:t>
      </w:r>
    </w:p>
    <w:p w14:paraId="0AE42BC2">
      <w:pPr>
        <w:pStyle w:val="2"/>
        <w:keepNext w:val="0"/>
        <w:keepLines w:val="0"/>
        <w:pageBreakBefore w:val="0"/>
        <w:widowControl w:val="0"/>
        <w:kinsoku/>
        <w:wordWrap/>
        <w:overflowPunct/>
        <w:topLinePunct w:val="0"/>
        <w:autoSpaceDE/>
        <w:autoSpaceDN/>
        <w:bidi w:val="0"/>
        <w:spacing w:after="0" w:line="540" w:lineRule="exact"/>
        <w:textAlignment w:val="auto"/>
        <w:rPr>
          <w:rFonts w:hint="eastAsia"/>
          <w:lang w:eastAsia="zh-CN"/>
        </w:rPr>
      </w:pPr>
    </w:p>
    <w:p w14:paraId="3F78530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Times New Roman"/>
          <w:color w:val="000000" w:themeColor="text1"/>
          <w:sz w:val="32"/>
          <w:szCs w:val="32"/>
          <w:highlight w:val="none"/>
          <w:lang w:eastAsia="zh-CN"/>
          <w14:textFill>
            <w14:solidFill>
              <w14:schemeClr w14:val="tx1"/>
            </w14:solidFill>
          </w14:textFill>
        </w:rPr>
      </w:pPr>
      <w:r>
        <w:rPr>
          <w:rFonts w:hint="eastAsia" w:ascii="仿宋" w:hAnsi="仿宋" w:eastAsia="仿宋" w:cs="Times New Roman"/>
          <w:color w:val="000000" w:themeColor="text1"/>
          <w:sz w:val="32"/>
          <w:szCs w:val="32"/>
          <w:highlight w:val="none"/>
          <w:lang w:eastAsia="zh-CN"/>
          <w14:textFill>
            <w14:solidFill>
              <w14:schemeClr w14:val="tx1"/>
            </w14:solidFill>
          </w14:textFill>
        </w:rPr>
        <w:t>津市市津洁环保科技有限责任公司：</w:t>
      </w:r>
    </w:p>
    <w:p w14:paraId="2DC5FF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你</w:t>
      </w:r>
      <w:r>
        <w:rPr>
          <w:rFonts w:hint="eastAsia" w:ascii="仿宋" w:hAnsi="仿宋" w:eastAsia="仿宋" w:cs="Times New Roman"/>
          <w:color w:val="000000" w:themeColor="text1"/>
          <w:sz w:val="32"/>
          <w:szCs w:val="32"/>
          <w:highlight w:val="none"/>
          <w:lang w:eastAsia="zh-CN"/>
          <w14:textFill>
            <w14:solidFill>
              <w14:schemeClr w14:val="tx1"/>
            </w14:solidFill>
          </w14:textFill>
        </w:rPr>
        <w:t>公司</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z w:val="32"/>
          <w:szCs w:val="32"/>
          <w:highlight w:val="none"/>
          <w:lang w:eastAsia="zh-CN"/>
          <w14:textFill>
            <w14:solidFill>
              <w14:schemeClr w14:val="tx1"/>
            </w14:solidFill>
          </w14:textFill>
        </w:rPr>
        <w:t>津市港船舶污染物收集及转运项目环境影响报告表</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》(以下</w:t>
      </w:r>
      <w:r>
        <w:rPr>
          <w:rFonts w:hint="eastAsia" w:ascii="仿宋" w:hAnsi="仿宋" w:eastAsia="仿宋"/>
          <w:color w:val="000000" w:themeColor="text1"/>
          <w:sz w:val="32"/>
          <w:szCs w:val="32"/>
          <w:highlight w:val="none"/>
          <w:lang w:val="en-US" w:eastAsia="zh-CN"/>
          <w14:textFill>
            <w14:solidFill>
              <w14:schemeClr w14:val="tx1"/>
            </w14:solidFill>
          </w14:textFill>
        </w:rPr>
        <w:t>简称《报告表》)及相关</w:t>
      </w:r>
      <w:r>
        <w:rPr>
          <w:rFonts w:hint="eastAsia" w:ascii="仿宋" w:hAnsi="仿宋" w:eastAsia="仿宋" w:cs="Times New Roman"/>
          <w:color w:val="000000" w:themeColor="text1"/>
          <w:sz w:val="32"/>
          <w:szCs w:val="32"/>
          <w:highlight w:val="none"/>
          <w14:textFill>
            <w14:solidFill>
              <w14:schemeClr w14:val="tx1"/>
            </w14:solidFill>
          </w14:textFill>
        </w:rPr>
        <w:t>附件收悉，</w:t>
      </w:r>
      <w:r>
        <w:rPr>
          <w:rFonts w:hint="eastAsia" w:ascii="仿宋" w:hAnsi="仿宋" w:eastAsia="仿宋" w:cs="Times New Roman"/>
          <w:color w:val="000000" w:themeColor="text1"/>
          <w:sz w:val="32"/>
          <w:szCs w:val="32"/>
          <w:highlight w:val="none"/>
          <w:lang w:eastAsia="zh-CN"/>
          <w14:textFill>
            <w14:solidFill>
              <w14:schemeClr w14:val="tx1"/>
            </w14:solidFill>
          </w14:textFill>
        </w:rPr>
        <w:t>公示期间无反对意见，</w:t>
      </w:r>
      <w:r>
        <w:rPr>
          <w:rFonts w:hint="eastAsia" w:ascii="仿宋" w:hAnsi="仿宋" w:eastAsia="仿宋"/>
          <w:color w:val="000000" w:themeColor="text1"/>
          <w:sz w:val="32"/>
          <w:szCs w:val="32"/>
          <w:highlight w:val="none"/>
          <w14:textFill>
            <w14:solidFill>
              <w14:schemeClr w14:val="tx1"/>
            </w14:solidFill>
          </w14:textFill>
        </w:rPr>
        <w:t>根据环评报告</w:t>
      </w:r>
      <w:r>
        <w:rPr>
          <w:rFonts w:hint="eastAsia" w:ascii="仿宋" w:hAnsi="仿宋" w:eastAsia="仿宋"/>
          <w:color w:val="000000" w:themeColor="text1"/>
          <w:sz w:val="32"/>
          <w:szCs w:val="32"/>
          <w:highlight w:val="none"/>
          <w:lang w:eastAsia="zh-CN"/>
          <w14:textFill>
            <w14:solidFill>
              <w14:schemeClr w14:val="tx1"/>
            </w14:solidFill>
          </w14:textFill>
        </w:rPr>
        <w:t>表</w:t>
      </w:r>
      <w:r>
        <w:rPr>
          <w:rFonts w:hint="eastAsia" w:ascii="仿宋" w:hAnsi="仿宋" w:eastAsia="仿宋"/>
          <w:color w:val="000000" w:themeColor="text1"/>
          <w:sz w:val="32"/>
          <w:szCs w:val="32"/>
          <w:highlight w:val="none"/>
          <w14:textFill>
            <w14:solidFill>
              <w14:schemeClr w14:val="tx1"/>
            </w14:solidFill>
          </w14:textFill>
        </w:rPr>
        <w:t>结论</w:t>
      </w:r>
      <w:r>
        <w:rPr>
          <w:rFonts w:hint="eastAsia" w:ascii="仿宋" w:hAnsi="仿宋" w:eastAsia="仿宋"/>
          <w:color w:val="000000" w:themeColor="text1"/>
          <w:sz w:val="32"/>
          <w:szCs w:val="32"/>
          <w:highlight w:val="none"/>
          <w:lang w:eastAsia="zh-CN"/>
          <w14:textFill>
            <w14:solidFill>
              <w14:schemeClr w14:val="tx1"/>
            </w14:solidFill>
          </w14:textFill>
        </w:rPr>
        <w:t>和专家评审意见，</w:t>
      </w:r>
      <w:r>
        <w:rPr>
          <w:rFonts w:hint="eastAsia" w:ascii="仿宋" w:hAnsi="仿宋" w:eastAsia="仿宋"/>
          <w:color w:val="000000" w:themeColor="text1"/>
          <w:sz w:val="32"/>
          <w:szCs w:val="32"/>
          <w:highlight w:val="none"/>
          <w14:textFill>
            <w14:solidFill>
              <w14:schemeClr w14:val="tx1"/>
            </w14:solidFill>
          </w14:textFill>
        </w:rPr>
        <w:t>经研究，现批复如下</w:t>
      </w:r>
      <w:r>
        <w:rPr>
          <w:rFonts w:hint="eastAsia" w:ascii="仿宋" w:hAnsi="仿宋" w:eastAsia="仿宋" w:cs="Times New Roman"/>
          <w:color w:val="000000" w:themeColor="text1"/>
          <w:sz w:val="32"/>
          <w:szCs w:val="32"/>
          <w:highlight w:val="none"/>
          <w14:textFill>
            <w14:solidFill>
              <w14:schemeClr w14:val="tx1"/>
            </w14:solidFill>
          </w14:textFill>
        </w:rPr>
        <w:t>：</w:t>
      </w:r>
    </w:p>
    <w:p w14:paraId="2131A001">
      <w:pPr>
        <w:pStyle w:val="1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一、本项目为津市澧水流域船舶污染物的收集、转运项目，为津市市交通运输局指定船舶污染物的收集、转运点。</w:t>
      </w:r>
      <w:r>
        <w:rPr>
          <w:rFonts w:hint="eastAsia" w:ascii="仿宋" w:hAnsi="仿宋" w:eastAsia="仿宋" w:cs="Times New Roman"/>
          <w:color w:val="000000" w:themeColor="text1"/>
          <w:sz w:val="32"/>
          <w:szCs w:val="32"/>
          <w:highlight w:val="none"/>
          <w:lang w:eastAsia="zh-CN"/>
          <w14:textFill>
            <w14:solidFill>
              <w14:schemeClr w14:val="tx1"/>
            </w14:solidFill>
          </w14:textFill>
        </w:rPr>
        <w:t>津市市津洁环保科技有限责任公司</w:t>
      </w: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已与津市市交通运输局签订津市港船舶污染物接收、转运及处置服务协议，项目总投资200万元，其中环保投资50万元。预计年回收含油污水（含废油）50吨、生活污水 1000 吨、生活垃圾100吨。</w:t>
      </w:r>
    </w:p>
    <w:p w14:paraId="57879BE3">
      <w:pPr>
        <w:pStyle w:val="18"/>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本项目停靠码头位于锚地服务区的公务船泊位，作业船及趸船租用津市市水运事务中心公务船（津市保洁1号船及其附属设施、津市交通趸001船舶及其附属设施）。项目利用回收专用船舶在津市市辖区澧水水域(津市水域道河口右岸至林家滩河段)范围内，对</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船舶产生的含油污水（含废油）、生活污水及生活垃圾进行收集，并临时贮存在船舶含油污水（含废油）舱、生活污水舱、垃圾桶内，不进行含油废水（含废油）的运出、外运存储及处置。本项目回收船为碳钢双壳结构，设置1 个10m</w:t>
      </w:r>
      <w:r>
        <w:rPr>
          <w:rFonts w:hint="eastAsia" w:ascii="仿宋" w:hAnsi="仿宋" w:eastAsia="仿宋" w:cs="Times New Roman"/>
          <w:color w:val="000000" w:themeColor="text1"/>
          <w:kern w:val="2"/>
          <w:sz w:val="32"/>
          <w:szCs w:val="32"/>
          <w:vertAlign w:val="superscript"/>
          <w:lang w:val="en-US" w:eastAsia="zh-CN" w:bidi="ar-SA"/>
          <w14:textFill>
            <w14:solidFill>
              <w14:schemeClr w14:val="tx1"/>
            </w14:solidFill>
          </w14:textFill>
        </w:rPr>
        <w:t>3</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含油污水（含废油）舱 ，1 个30m</w:t>
      </w:r>
      <w:r>
        <w:rPr>
          <w:rFonts w:hint="eastAsia" w:ascii="仿宋" w:hAnsi="仿宋" w:eastAsia="仿宋" w:cs="Times New Roman"/>
          <w:color w:val="000000" w:themeColor="text1"/>
          <w:kern w:val="2"/>
          <w:sz w:val="32"/>
          <w:szCs w:val="32"/>
          <w:vertAlign w:val="superscript"/>
          <w:lang w:val="en-US" w:eastAsia="zh-CN" w:bidi="ar-SA"/>
          <w14:textFill>
            <w14:solidFill>
              <w14:schemeClr w14:val="tx1"/>
            </w14:solidFill>
          </w14:textFill>
        </w:rPr>
        <w:t>3</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生活污水舱 ，设置4个（360L/个）塑料垃圾桶。根据《关于建</w:t>
      </w:r>
      <w:r>
        <w:rPr>
          <w:rFonts w:hint="eastAsia" w:ascii="仿宋" w:hAnsi="仿宋" w:eastAsia="仿宋" w:cs="Times New Roman"/>
          <w:kern w:val="2"/>
          <w:sz w:val="32"/>
          <w:szCs w:val="32"/>
          <w:lang w:val="en-US" w:eastAsia="zh-CN" w:bidi="ar-SA"/>
        </w:rPr>
        <w:t>立完善船舶水污染物转移处置联合监管制度的指导意见》(交办海【2019]15号)文件规定，本项目船舶为接收单位，按照产生危险废物的单位实施管理。</w:t>
      </w:r>
    </w:p>
    <w:p w14:paraId="56BD25F4">
      <w:pPr>
        <w:pStyle w:val="18"/>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sz w:val="32"/>
          <w:szCs w:val="32"/>
          <w:lang w:val="en-US" w:eastAsia="zh-CN"/>
        </w:rPr>
        <w:t>该</w:t>
      </w:r>
      <w:r>
        <w:rPr>
          <w:rFonts w:hint="default" w:ascii="仿宋" w:hAnsi="仿宋" w:eastAsia="仿宋" w:cs="Times New Roman"/>
          <w:sz w:val="32"/>
          <w:szCs w:val="32"/>
          <w:lang w:val="en-US" w:eastAsia="zh-CN"/>
        </w:rPr>
        <w:t>项目符合</w:t>
      </w:r>
      <w:r>
        <w:rPr>
          <w:rFonts w:hint="eastAsia" w:ascii="仿宋" w:hAnsi="仿宋" w:eastAsia="仿宋" w:cs="Times New Roman"/>
          <w:sz w:val="32"/>
          <w:szCs w:val="32"/>
          <w:lang w:val="en-US" w:eastAsia="zh-CN"/>
        </w:rPr>
        <w:t>国家产业政策、符合《津市港总体规划（2018-2035 年）》《津市港总体规划（2018-2035 年）环境影响报告书》及审查意见相关要求，该项目</w:t>
      </w:r>
      <w:r>
        <w:rPr>
          <w:rFonts w:hint="default" w:ascii="仿宋" w:hAnsi="仿宋" w:eastAsia="仿宋" w:cs="Times New Roman"/>
          <w:sz w:val="32"/>
          <w:szCs w:val="32"/>
          <w:lang w:val="en-US" w:eastAsia="zh-CN"/>
        </w:rPr>
        <w:t>在</w:t>
      </w:r>
      <w:r>
        <w:rPr>
          <w:rFonts w:hint="eastAsia" w:ascii="仿宋" w:hAnsi="仿宋" w:eastAsia="仿宋" w:cs="Times New Roman"/>
          <w:sz w:val="32"/>
          <w:szCs w:val="32"/>
          <w:lang w:val="en-US" w:eastAsia="zh-CN"/>
        </w:rPr>
        <w:t>全面</w:t>
      </w:r>
      <w:r>
        <w:rPr>
          <w:rFonts w:hint="default" w:ascii="仿宋" w:hAnsi="仿宋" w:eastAsia="仿宋" w:cs="Times New Roman"/>
          <w:sz w:val="32"/>
          <w:szCs w:val="32"/>
          <w:lang w:val="en-US" w:eastAsia="zh-CN"/>
        </w:rPr>
        <w:t>落实</w:t>
      </w:r>
      <w:r>
        <w:rPr>
          <w:rFonts w:hint="eastAsia" w:ascii="仿宋" w:hAnsi="仿宋" w:eastAsia="仿宋" w:cs="Times New Roman"/>
          <w:sz w:val="32"/>
          <w:szCs w:val="32"/>
          <w:lang w:val="en-US" w:eastAsia="zh-CN"/>
        </w:rPr>
        <w:t>《</w:t>
      </w:r>
      <w:r>
        <w:rPr>
          <w:rFonts w:hint="default" w:ascii="仿宋" w:hAnsi="仿宋" w:eastAsia="仿宋" w:cs="Times New Roman"/>
          <w:sz w:val="32"/>
          <w:szCs w:val="32"/>
          <w:lang w:val="en-US" w:eastAsia="zh-CN"/>
        </w:rPr>
        <w:t>报告表</w:t>
      </w:r>
      <w:r>
        <w:rPr>
          <w:rFonts w:hint="eastAsia" w:ascii="仿宋" w:hAnsi="仿宋" w:eastAsia="仿宋" w:cs="Times New Roman"/>
          <w:sz w:val="32"/>
          <w:szCs w:val="32"/>
          <w:lang w:val="en-US" w:eastAsia="zh-CN"/>
        </w:rPr>
        <w:t>》及本批复</w:t>
      </w:r>
      <w:r>
        <w:rPr>
          <w:rFonts w:hint="default" w:ascii="仿宋" w:hAnsi="仿宋" w:eastAsia="仿宋" w:cs="Times New Roman"/>
          <w:sz w:val="32"/>
          <w:szCs w:val="32"/>
          <w:lang w:val="en-US" w:eastAsia="zh-CN"/>
        </w:rPr>
        <w:t>提出的各项污染防治措施</w:t>
      </w:r>
      <w:r>
        <w:rPr>
          <w:rFonts w:hint="eastAsia" w:ascii="仿宋" w:hAnsi="仿宋" w:eastAsia="仿宋" w:cs="Times New Roman"/>
          <w:sz w:val="32"/>
          <w:szCs w:val="32"/>
          <w:lang w:val="en-US" w:eastAsia="zh-CN"/>
        </w:rPr>
        <w:t>、</w:t>
      </w:r>
      <w:r>
        <w:rPr>
          <w:rFonts w:hint="default" w:ascii="仿宋" w:hAnsi="仿宋" w:eastAsia="仿宋" w:cs="Times New Roman"/>
          <w:kern w:val="2"/>
          <w:sz w:val="32"/>
          <w:szCs w:val="32"/>
          <w:lang w:val="en-US" w:eastAsia="zh-CN" w:bidi="ar-SA"/>
        </w:rPr>
        <w:t>环境</w:t>
      </w:r>
      <w:r>
        <w:rPr>
          <w:rFonts w:hint="eastAsia" w:ascii="仿宋" w:hAnsi="仿宋" w:eastAsia="仿宋" w:cs="Times New Roman"/>
          <w:kern w:val="2"/>
          <w:sz w:val="32"/>
          <w:szCs w:val="32"/>
          <w:lang w:val="en-US" w:eastAsia="zh-CN" w:bidi="ar-SA"/>
        </w:rPr>
        <w:t>风险防范</w:t>
      </w:r>
      <w:r>
        <w:rPr>
          <w:rFonts w:hint="default" w:ascii="仿宋" w:hAnsi="仿宋" w:eastAsia="仿宋" w:cs="Times New Roman"/>
          <w:kern w:val="2"/>
          <w:sz w:val="32"/>
          <w:szCs w:val="32"/>
          <w:lang w:val="en-US" w:eastAsia="zh-CN" w:bidi="ar-SA"/>
        </w:rPr>
        <w:t>措施</w:t>
      </w:r>
      <w:r>
        <w:rPr>
          <w:rFonts w:hint="eastAsia" w:ascii="仿宋" w:hAnsi="仿宋" w:eastAsia="仿宋" w:cs="Times New Roman"/>
          <w:kern w:val="2"/>
          <w:sz w:val="32"/>
          <w:szCs w:val="32"/>
          <w:lang w:val="en-US" w:eastAsia="zh-CN" w:bidi="ar-SA"/>
        </w:rPr>
        <w:t>、确保污染物达标排放</w:t>
      </w:r>
      <w:r>
        <w:rPr>
          <w:rFonts w:hint="default" w:ascii="仿宋" w:hAnsi="仿宋" w:eastAsia="仿宋" w:cs="Times New Roman"/>
          <w:kern w:val="2"/>
          <w:sz w:val="32"/>
          <w:szCs w:val="32"/>
          <w:lang w:val="en-US" w:eastAsia="zh-CN" w:bidi="ar-SA"/>
        </w:rPr>
        <w:t>的前提下，从环境保护角度分析，</w:t>
      </w:r>
      <w:r>
        <w:rPr>
          <w:rFonts w:hint="eastAsia" w:ascii="仿宋" w:hAnsi="仿宋" w:eastAsia="仿宋" w:cs="Times New Roman"/>
          <w:kern w:val="2"/>
          <w:sz w:val="32"/>
          <w:szCs w:val="32"/>
          <w:lang w:val="en-US" w:eastAsia="zh-CN" w:bidi="ar-SA"/>
        </w:rPr>
        <w:t>我局原则上同意该项目按《报告表》内容</w:t>
      </w:r>
      <w:r>
        <w:rPr>
          <w:rFonts w:hint="default" w:ascii="仿宋" w:hAnsi="仿宋" w:eastAsia="仿宋" w:cs="Times New Roman"/>
          <w:kern w:val="2"/>
          <w:sz w:val="32"/>
          <w:szCs w:val="32"/>
          <w:lang w:val="en-US" w:eastAsia="zh-CN" w:bidi="ar-SA"/>
        </w:rPr>
        <w:t>建设。</w:t>
      </w:r>
    </w:p>
    <w:p w14:paraId="6717CF7C">
      <w:pPr>
        <w:pStyle w:val="18"/>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w:t>
      </w:r>
      <w:r>
        <w:rPr>
          <w:rFonts w:hint="eastAsia" w:ascii="仿宋" w:hAnsi="仿宋" w:eastAsia="仿宋" w:cs="Times New Roman"/>
          <w:sz w:val="32"/>
          <w:szCs w:val="32"/>
        </w:rPr>
        <w:t>项目在</w:t>
      </w:r>
      <w:r>
        <w:rPr>
          <w:rFonts w:hint="eastAsia" w:ascii="仿宋" w:hAnsi="仿宋" w:eastAsia="仿宋" w:cs="Times New Roman"/>
          <w:sz w:val="32"/>
          <w:szCs w:val="32"/>
          <w:lang w:eastAsia="zh-CN"/>
        </w:rPr>
        <w:t>建设和</w:t>
      </w:r>
      <w:r>
        <w:rPr>
          <w:rFonts w:hint="eastAsia" w:ascii="仿宋" w:hAnsi="仿宋" w:eastAsia="仿宋" w:cs="Times New Roman"/>
          <w:sz w:val="32"/>
          <w:szCs w:val="32"/>
        </w:rPr>
        <w:t>营运过程中须严格落实环评</w:t>
      </w:r>
      <w:r>
        <w:rPr>
          <w:rFonts w:hint="eastAsia" w:ascii="仿宋" w:hAnsi="仿宋" w:eastAsia="仿宋"/>
          <w:sz w:val="32"/>
          <w:szCs w:val="32"/>
        </w:rPr>
        <w:t>报告</w:t>
      </w:r>
      <w:r>
        <w:rPr>
          <w:rFonts w:hint="eastAsia" w:ascii="仿宋" w:hAnsi="仿宋" w:eastAsia="仿宋"/>
          <w:sz w:val="32"/>
          <w:szCs w:val="32"/>
          <w:lang w:eastAsia="zh-CN"/>
        </w:rPr>
        <w:t>表</w:t>
      </w:r>
      <w:r>
        <w:rPr>
          <w:rFonts w:hint="eastAsia" w:ascii="仿宋" w:hAnsi="仿宋" w:eastAsia="仿宋"/>
          <w:sz w:val="32"/>
          <w:szCs w:val="32"/>
        </w:rPr>
        <w:t>中提出的环保措施</w:t>
      </w:r>
      <w:r>
        <w:rPr>
          <w:rFonts w:hint="eastAsia" w:ascii="仿宋" w:hAnsi="仿宋" w:eastAsia="仿宋"/>
          <w:sz w:val="32"/>
          <w:szCs w:val="32"/>
          <w:lang w:eastAsia="zh-CN"/>
        </w:rPr>
        <w:t>和管理要求</w:t>
      </w:r>
      <w:r>
        <w:rPr>
          <w:rFonts w:hint="eastAsia" w:ascii="仿宋" w:hAnsi="仿宋" w:eastAsia="仿宋" w:cs="Times New Roman"/>
          <w:kern w:val="2"/>
          <w:sz w:val="32"/>
          <w:szCs w:val="32"/>
          <w:lang w:val="en-US" w:eastAsia="zh-CN" w:bidi="ar-SA"/>
        </w:rPr>
        <w:t>，并着重落实下以下环保措施:</w:t>
      </w:r>
    </w:p>
    <w:p w14:paraId="592A4B25">
      <w:pPr>
        <w:pStyle w:val="18"/>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1、项目回收船运行时，柴油机工作产生的烟气通过烟气管引至回收船顶部达标排放，达到《大气污染物综合排放标准》(GB16297-1996)表2中无组织排放标准。</w:t>
      </w:r>
    </w:p>
    <w:p w14:paraId="3D25BAC1">
      <w:pPr>
        <w:pStyle w:val="18"/>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2、</w:t>
      </w:r>
      <w:r>
        <w:rPr>
          <w:rFonts w:hint="eastAsia" w:ascii="仿宋" w:hAnsi="仿宋" w:eastAsia="仿宋" w:cs="Times New Roman"/>
          <w:color w:val="000000" w:themeColor="text1"/>
          <w:sz w:val="32"/>
          <w:szCs w:val="32"/>
          <w:lang w:eastAsia="zh-CN"/>
          <w14:textFill>
            <w14:solidFill>
              <w14:schemeClr w14:val="tx1"/>
            </w14:solidFill>
          </w14:textFill>
        </w:rPr>
        <w:t>工作船自身和收集的船舶含油污水(含废油)</w:t>
      </w:r>
      <w:r>
        <w:rPr>
          <w:rFonts w:hint="eastAsia" w:ascii="仿宋" w:hAnsi="仿宋" w:eastAsia="仿宋" w:cs="Times New Roman"/>
          <w:kern w:val="2"/>
          <w:sz w:val="32"/>
          <w:szCs w:val="32"/>
          <w:lang w:val="en-US" w:eastAsia="zh-CN" w:bidi="ar-SA"/>
        </w:rPr>
        <w:t>属于危险废物，</w:t>
      </w:r>
      <w:r>
        <w:rPr>
          <w:rFonts w:hint="eastAsia" w:ascii="仿宋" w:hAnsi="仿宋" w:eastAsia="仿宋" w:cs="Times New Roman"/>
          <w:color w:val="000000" w:themeColor="text1"/>
          <w:sz w:val="32"/>
          <w:szCs w:val="32"/>
          <w:lang w:eastAsia="zh-CN"/>
          <w14:textFill>
            <w14:solidFill>
              <w14:schemeClr w14:val="tx1"/>
            </w14:solidFill>
          </w14:textFill>
        </w:rPr>
        <w:t>通过自吸泵抽送至趸船含油污水(含废油)舱暂存,定期抽送岸上回收罐车委托湖南宏旺环保科技有限公司转运贮存。工作船自身和收集的生活污水通过自吸泵抽送至趸船生活污水舱暂存，生活污水舱加盖密封，定期抽送至市政污水管网，废水排放</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满足《污水综合排放标准》（GB8978-1996）表 4 三级标准及津市市海川达水务有限公司进水水质要求</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生活垃圾收集、临时贮存和装卸过程对垃圾桶进行加盖封闭，避免垃圾桶翻落造成水体污染，增加转运频次，减少垃圾在工作船停留时间，生活垃圾上岸交由湖南信诚环保科技有限公司收集处置。无组织恶臭污染物排放执行《恶臭污染物排放标准》（GB14554-93）中表 1 恶臭污染物厂界二级标准。</w:t>
      </w:r>
    </w:p>
    <w:p w14:paraId="012BB0D9">
      <w:pPr>
        <w:pStyle w:val="18"/>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3、工作船夜间不进行作业，主要噪声源船舶柴油发动机及自吸泵通过减振、船舱隔声等降噪措施后，满足《工业企业厂界环境噪声排放标准(GB12348-2008)4类标准。</w:t>
      </w:r>
    </w:p>
    <w:p w14:paraId="317E2CC4">
      <w:pPr>
        <w:pStyle w:val="18"/>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w:t>
      </w:r>
      <w:bookmarkStart w:id="0" w:name="_GoBack"/>
      <w:bookmarkEnd w:id="0"/>
      <w:r>
        <w:rPr>
          <w:rFonts w:hint="eastAsia" w:ascii="仿宋" w:hAnsi="仿宋" w:eastAsia="仿宋" w:cs="Times New Roman"/>
          <w:kern w:val="2"/>
          <w:sz w:val="32"/>
          <w:szCs w:val="32"/>
          <w:lang w:val="en-US" w:eastAsia="zh-CN" w:bidi="ar-SA"/>
        </w:rPr>
        <w:t>加强环境管理，配备环保专员负责日常环境管理，项目在进行含油污水（含废油）收集及临时贮存应严格落实《危险废物贮存污染控制标准》（GB18597-2023）、《危险废物收集、贮存、运输技术规范》（HJ2025-2012）以及《水路危险货物运输规则》（交通部令 1996 年第 10 号）中的相关要求。做好船舶生活垃圾、生活污水、含油污水（含废油）等船舶污染物的收集、转运台帐。落实好《报告表》提出的环境管理要求及环境风险防范措施，并确保环保设施正常运行、污染物稳定达标排放。</w:t>
      </w:r>
    </w:p>
    <w:p w14:paraId="2366BEA1">
      <w:pPr>
        <w:pStyle w:val="18"/>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四、国家或省对环保排放标准和环境管理有最新要求的，</w:t>
      </w:r>
    </w:p>
    <w:p w14:paraId="26A99FF3">
      <w:pPr>
        <w:pStyle w:val="18"/>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按最新环保排放标准和环境管理要求执行。</w:t>
      </w:r>
    </w:p>
    <w:p w14:paraId="67D684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五、你单位须按照排污许可管理要求进行排污登记，落实自行监测计划。</w:t>
      </w:r>
    </w:p>
    <w:p w14:paraId="2F43A0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六、你单位须对污染防治措施及环评要求落实情况按建设项目环保验收的相关规定开展自主验收，验收结果向社会公开。津市市生态环境保护综合行政执法局负责该项目的日常监督管理。</w:t>
      </w:r>
    </w:p>
    <w:p w14:paraId="3B8BFC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p>
    <w:p w14:paraId="3D3E50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p>
    <w:p w14:paraId="7C4CC74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 常德市生态环境局</w:t>
      </w:r>
    </w:p>
    <w:p w14:paraId="58DCF8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20</w:t>
      </w:r>
      <w:r>
        <w:rPr>
          <w:rFonts w:hint="eastAsia" w:ascii="仿宋" w:hAnsi="仿宋" w:eastAsia="仿宋" w:cs="Times New Roman"/>
          <w:sz w:val="32"/>
          <w:szCs w:val="32"/>
          <w:lang w:val="en-US" w:eastAsia="zh-CN"/>
        </w:rPr>
        <w:t>25</w:t>
      </w:r>
      <w:r>
        <w:rPr>
          <w:rFonts w:hint="eastAsia" w:ascii="仿宋" w:hAnsi="仿宋" w:eastAsia="仿宋" w:cs="Times New Roman"/>
          <w:sz w:val="32"/>
          <w:szCs w:val="32"/>
          <w:lang w:eastAsia="zh-CN"/>
        </w:rPr>
        <w:t>年</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lang w:eastAsia="zh-CN"/>
        </w:rPr>
        <w:t>月</w:t>
      </w:r>
      <w:r>
        <w:rPr>
          <w:rFonts w:hint="eastAsia" w:ascii="仿宋" w:hAnsi="仿宋" w:eastAsia="仿宋" w:cs="Times New Roman"/>
          <w:sz w:val="32"/>
          <w:szCs w:val="32"/>
          <w:lang w:val="en-US" w:eastAsia="zh-CN"/>
        </w:rPr>
        <w:t>21</w:t>
      </w:r>
      <w:r>
        <w:rPr>
          <w:rFonts w:hint="eastAsia" w:ascii="仿宋" w:hAnsi="仿宋" w:eastAsia="仿宋" w:cs="Times New Roman"/>
          <w:sz w:val="32"/>
          <w:szCs w:val="32"/>
          <w:lang w:eastAsia="zh-CN"/>
        </w:rPr>
        <w:t>日</w:t>
      </w:r>
      <w:r>
        <w:rPr>
          <w:rFonts w:hint="eastAsia" w:ascii="仿宋" w:hAnsi="仿宋" w:eastAsia="仿宋" w:cs="Times New Roman"/>
          <w:sz w:val="32"/>
          <w:szCs w:val="32"/>
          <w:lang w:val="en-US" w:eastAsia="zh-CN"/>
        </w:rPr>
        <w:t xml:space="preserve">  </w:t>
      </w:r>
    </w:p>
    <w:p w14:paraId="63325C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p>
    <w:p w14:paraId="569BAC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                  </w:t>
      </w:r>
    </w:p>
    <w:p w14:paraId="6F8987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Times New Roman"/>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FiYTU4OTk0MWFkOTkwNjQ3MTRmMmNkNzFjYmEifQ=="/>
  </w:docVars>
  <w:rsids>
    <w:rsidRoot w:val="002E3BCF"/>
    <w:rsid w:val="001A63A2"/>
    <w:rsid w:val="002E3BCF"/>
    <w:rsid w:val="00A31BAD"/>
    <w:rsid w:val="00C8368D"/>
    <w:rsid w:val="016D6556"/>
    <w:rsid w:val="03531224"/>
    <w:rsid w:val="059D4CDA"/>
    <w:rsid w:val="07350D8D"/>
    <w:rsid w:val="07503B63"/>
    <w:rsid w:val="07C531B9"/>
    <w:rsid w:val="080C59AB"/>
    <w:rsid w:val="080F4D29"/>
    <w:rsid w:val="08DC74A1"/>
    <w:rsid w:val="091317BD"/>
    <w:rsid w:val="0A6B1265"/>
    <w:rsid w:val="0D4C7ED9"/>
    <w:rsid w:val="0E6312CA"/>
    <w:rsid w:val="0FE64562"/>
    <w:rsid w:val="11451195"/>
    <w:rsid w:val="13F86461"/>
    <w:rsid w:val="157D4C18"/>
    <w:rsid w:val="16135A37"/>
    <w:rsid w:val="162B2D81"/>
    <w:rsid w:val="18163C00"/>
    <w:rsid w:val="18B7155E"/>
    <w:rsid w:val="18C04662"/>
    <w:rsid w:val="199E7D0E"/>
    <w:rsid w:val="19D54944"/>
    <w:rsid w:val="1A3B0614"/>
    <w:rsid w:val="1BBB4511"/>
    <w:rsid w:val="1D2B4BEA"/>
    <w:rsid w:val="205D447F"/>
    <w:rsid w:val="222F183A"/>
    <w:rsid w:val="22715FC0"/>
    <w:rsid w:val="24507E57"/>
    <w:rsid w:val="246456B0"/>
    <w:rsid w:val="24FD4725"/>
    <w:rsid w:val="25730BEA"/>
    <w:rsid w:val="26103D41"/>
    <w:rsid w:val="26864004"/>
    <w:rsid w:val="2814653F"/>
    <w:rsid w:val="28D55F23"/>
    <w:rsid w:val="2B20383F"/>
    <w:rsid w:val="2BD53180"/>
    <w:rsid w:val="2CEB2E12"/>
    <w:rsid w:val="2D7A0A0B"/>
    <w:rsid w:val="2DF02CA4"/>
    <w:rsid w:val="2F082950"/>
    <w:rsid w:val="30DE372B"/>
    <w:rsid w:val="31A5713B"/>
    <w:rsid w:val="333746BC"/>
    <w:rsid w:val="36680419"/>
    <w:rsid w:val="36880719"/>
    <w:rsid w:val="372B3AB6"/>
    <w:rsid w:val="38AF2F46"/>
    <w:rsid w:val="38D02F41"/>
    <w:rsid w:val="39904B26"/>
    <w:rsid w:val="39A841BF"/>
    <w:rsid w:val="39C24EFB"/>
    <w:rsid w:val="39E05A3C"/>
    <w:rsid w:val="3BB0650E"/>
    <w:rsid w:val="3F88510E"/>
    <w:rsid w:val="41F93484"/>
    <w:rsid w:val="427C033D"/>
    <w:rsid w:val="435B61A4"/>
    <w:rsid w:val="446E3575"/>
    <w:rsid w:val="44EB15B3"/>
    <w:rsid w:val="44F56C0B"/>
    <w:rsid w:val="47007913"/>
    <w:rsid w:val="475E6263"/>
    <w:rsid w:val="49167305"/>
    <w:rsid w:val="4A271966"/>
    <w:rsid w:val="4AD44F62"/>
    <w:rsid w:val="4D134237"/>
    <w:rsid w:val="4D3F19D7"/>
    <w:rsid w:val="4DC15D8C"/>
    <w:rsid w:val="4EA205C9"/>
    <w:rsid w:val="4F5672FB"/>
    <w:rsid w:val="4F905EA3"/>
    <w:rsid w:val="51EE57FF"/>
    <w:rsid w:val="5203668B"/>
    <w:rsid w:val="538057B3"/>
    <w:rsid w:val="54353E8A"/>
    <w:rsid w:val="55FD30EB"/>
    <w:rsid w:val="56503401"/>
    <w:rsid w:val="57257939"/>
    <w:rsid w:val="57B84D4A"/>
    <w:rsid w:val="57BE6070"/>
    <w:rsid w:val="589715D5"/>
    <w:rsid w:val="58CE48BF"/>
    <w:rsid w:val="5B21162A"/>
    <w:rsid w:val="5B3508C4"/>
    <w:rsid w:val="5BAA7871"/>
    <w:rsid w:val="5BB06C37"/>
    <w:rsid w:val="5C624416"/>
    <w:rsid w:val="621D5537"/>
    <w:rsid w:val="62EE3231"/>
    <w:rsid w:val="64D26767"/>
    <w:rsid w:val="656F7435"/>
    <w:rsid w:val="66F44096"/>
    <w:rsid w:val="67D06890"/>
    <w:rsid w:val="68925B60"/>
    <w:rsid w:val="68994EF5"/>
    <w:rsid w:val="69B02460"/>
    <w:rsid w:val="6C567FBF"/>
    <w:rsid w:val="6D1B7938"/>
    <w:rsid w:val="6EBF142E"/>
    <w:rsid w:val="6F2E6565"/>
    <w:rsid w:val="6F40218D"/>
    <w:rsid w:val="705249FF"/>
    <w:rsid w:val="73972979"/>
    <w:rsid w:val="73D37D82"/>
    <w:rsid w:val="7460720F"/>
    <w:rsid w:val="75561E5D"/>
    <w:rsid w:val="758F3EA5"/>
    <w:rsid w:val="75C636D9"/>
    <w:rsid w:val="76BB05CB"/>
    <w:rsid w:val="787E1A12"/>
    <w:rsid w:val="78902D6B"/>
    <w:rsid w:val="79302351"/>
    <w:rsid w:val="79A67472"/>
    <w:rsid w:val="7B036289"/>
    <w:rsid w:val="7B080398"/>
    <w:rsid w:val="7B7D06A6"/>
    <w:rsid w:val="7B964105"/>
    <w:rsid w:val="7BAA5F15"/>
    <w:rsid w:val="7C27037B"/>
    <w:rsid w:val="7CC145C3"/>
    <w:rsid w:val="7CCF6250"/>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left"/>
      <w:outlineLvl w:val="0"/>
    </w:pPr>
    <w:rPr>
      <w:rFonts w:ascii="宋体" w:hAnsi="宋体" w:eastAsia="宋体" w:cs="Times New Roman"/>
      <w:b/>
      <w:sz w:val="28"/>
      <w:szCs w:val="20"/>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customStyle="1" w:styleId="3">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7">
    <w:name w:val="Normal Indent"/>
    <w:basedOn w:val="1"/>
    <w:next w:val="8"/>
    <w:qFormat/>
    <w:uiPriority w:val="0"/>
    <w:pPr>
      <w:spacing w:line="360" w:lineRule="auto"/>
      <w:ind w:firstLine="200" w:firstLineChars="200"/>
    </w:pPr>
    <w:rPr>
      <w:rFonts w:ascii="宋体" w:hAnsi="宋体"/>
      <w:sz w:val="24"/>
    </w:rPr>
  </w:style>
  <w:style w:type="paragraph" w:customStyle="1" w:styleId="8">
    <w:name w:val="样式 正文文本 + 首行缩进:  2 字符"/>
    <w:basedOn w:val="2"/>
    <w:next w:val="1"/>
    <w:qFormat/>
    <w:uiPriority w:val="0"/>
    <w:pPr>
      <w:spacing w:line="480" w:lineRule="exact"/>
      <w:ind w:firstLine="480"/>
    </w:pPr>
    <w:rPr>
      <w:rFonts w:ascii="宋体" w:hAnsi="宋体" w:cs="宋体"/>
      <w:sz w:val="24"/>
    </w:rPr>
  </w:style>
  <w:style w:type="paragraph" w:styleId="9">
    <w:name w:val="Body Text Indent"/>
    <w:basedOn w:val="1"/>
    <w:autoRedefine/>
    <w:qFormat/>
    <w:uiPriority w:val="0"/>
    <w:pPr>
      <w:ind w:firstLine="600"/>
    </w:pPr>
    <w:rPr>
      <w:rFonts w:ascii="宋体"/>
      <w:sz w:val="30"/>
    </w:rPr>
  </w:style>
  <w:style w:type="paragraph" w:styleId="10">
    <w:name w:val="Block Text"/>
    <w:basedOn w:val="1"/>
    <w:autoRedefine/>
    <w:unhideWhenUsed/>
    <w:qFormat/>
    <w:uiPriority w:val="0"/>
    <w:pPr>
      <w:widowControl/>
      <w:spacing w:line="440" w:lineRule="exact"/>
      <w:ind w:left="5" w:leftChars="3" w:right="-108" w:rightChars="-60" w:firstLine="437" w:firstLineChars="182"/>
      <w:jc w:val="left"/>
    </w:pPr>
    <w:rPr>
      <w:rFonts w:ascii="宋体"/>
      <w:kern w:val="0"/>
      <w:sz w:val="24"/>
      <w:szCs w:val="20"/>
    </w:rPr>
  </w:style>
  <w:style w:type="paragraph" w:styleId="11">
    <w:name w:val="Plain Text"/>
    <w:basedOn w:val="1"/>
    <w:next w:val="12"/>
    <w:qFormat/>
    <w:uiPriority w:val="0"/>
    <w:rPr>
      <w:rFonts w:ascii="宋体" w:cs="Courier New"/>
    </w:rPr>
  </w:style>
  <w:style w:type="paragraph" w:styleId="12">
    <w:name w:val="toc 1"/>
    <w:basedOn w:val="1"/>
    <w:next w:val="1"/>
    <w:qFormat/>
    <w:uiPriority w:val="0"/>
    <w:pPr>
      <w:tabs>
        <w:tab w:val="right" w:leader="dot" w:pos="8891"/>
      </w:tabs>
      <w:spacing w:before="120" w:after="120" w:line="400" w:lineRule="exact"/>
      <w:jc w:val="center"/>
    </w:pPr>
    <w:rPr>
      <w:caps/>
      <w:sz w:val="28"/>
      <w:szCs w:val="28"/>
    </w:rPr>
  </w:style>
  <w:style w:type="paragraph" w:styleId="13">
    <w:name w:val="Body Text Indent 2"/>
    <w:basedOn w:val="1"/>
    <w:autoRedefine/>
    <w:qFormat/>
    <w:uiPriority w:val="0"/>
    <w:pPr>
      <w:ind w:firstLine="788" w:firstLineChars="200"/>
    </w:pPr>
    <w:rPr>
      <w:rFonts w:ascii="宋体" w:hAnsi="宋体"/>
      <w:sz w:val="2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ind w:left="420" w:leftChars="200"/>
    </w:pPr>
  </w:style>
  <w:style w:type="paragraph" w:styleId="17">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2"/>
    <w:autoRedefine/>
    <w:qFormat/>
    <w:uiPriority w:val="0"/>
    <w:pPr>
      <w:adjustRightInd w:val="0"/>
      <w:snapToGrid w:val="0"/>
      <w:spacing w:line="360" w:lineRule="auto"/>
      <w:ind w:firstLine="200" w:firstLineChars="200"/>
    </w:pPr>
    <w:rPr>
      <w:sz w:val="24"/>
    </w:rPr>
  </w:style>
  <w:style w:type="paragraph" w:styleId="19">
    <w:name w:val="Body Text First Indent 2"/>
    <w:basedOn w:val="9"/>
    <w:next w:val="1"/>
    <w:autoRedefine/>
    <w:qFormat/>
    <w:uiPriority w:val="0"/>
    <w:pPr>
      <w:tabs>
        <w:tab w:val="left" w:pos="420"/>
        <w:tab w:val="left" w:pos="870"/>
        <w:tab w:val="left" w:pos="3150"/>
      </w:tabs>
      <w:autoSpaceDE w:val="0"/>
      <w:autoSpaceDN w:val="0"/>
      <w:adjustRightInd w:val="0"/>
      <w:spacing w:beforeLines="25" w:line="336" w:lineRule="auto"/>
      <w:ind w:firstLine="527"/>
      <w:textAlignment w:val="baseline"/>
    </w:pPr>
    <w:rPr>
      <w:rFonts w:ascii="宋体" w:eastAsia="宋体"/>
      <w:szCs w:val="28"/>
    </w:rPr>
  </w:style>
  <w:style w:type="paragraph" w:customStyle="1" w:styleId="22">
    <w:name w:val="Default"/>
    <w:basedOn w:val="23"/>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3">
    <w:name w:val="纯文本1"/>
    <w:basedOn w:val="1"/>
    <w:autoRedefine/>
    <w:qFormat/>
    <w:uiPriority w:val="0"/>
    <w:rPr>
      <w:rFonts w:ascii="宋体" w:hAnsi="Courier New"/>
    </w:rPr>
  </w:style>
  <w:style w:type="paragraph" w:customStyle="1" w:styleId="24">
    <w:name w:val="_Style 1"/>
    <w:basedOn w:val="1"/>
    <w:next w:val="1"/>
    <w:autoRedefine/>
    <w:qFormat/>
    <w:uiPriority w:val="0"/>
    <w:pPr>
      <w:ind w:firstLine="420" w:firstLineChars="200"/>
    </w:pPr>
    <w:rPr>
      <w:rFonts w:ascii="Calibri" w:hAnsi="Calibri"/>
      <w:szCs w:val="22"/>
    </w:rPr>
  </w:style>
  <w:style w:type="paragraph" w:customStyle="1" w:styleId="25">
    <w:name w:val="报告正文"/>
    <w:basedOn w:val="1"/>
    <w:autoRedefine/>
    <w:qFormat/>
    <w:uiPriority w:val="0"/>
    <w:pPr>
      <w:adjustRightInd w:val="0"/>
      <w:snapToGrid w:val="0"/>
      <w:spacing w:line="360" w:lineRule="auto"/>
      <w:ind w:firstLine="200" w:firstLineChars="200"/>
    </w:pPr>
    <w:rPr>
      <w:rFonts w:ascii="宋体"/>
      <w:sz w:val="24"/>
    </w:rPr>
  </w:style>
  <w:style w:type="paragraph" w:customStyle="1" w:styleId="26">
    <w:name w:val="标准正文"/>
    <w:basedOn w:val="1"/>
    <w:autoRedefine/>
    <w:qFormat/>
    <w:uiPriority w:val="0"/>
    <w:pPr>
      <w:spacing w:line="360" w:lineRule="auto"/>
      <w:ind w:firstLine="480" w:firstLineChars="200"/>
    </w:pPr>
    <w:rPr>
      <w:rFonts w:hAnsi="宋体"/>
      <w:sz w:val="24"/>
    </w:rPr>
  </w:style>
  <w:style w:type="paragraph" w:customStyle="1" w:styleId="27">
    <w:name w:val="Table Paragraph"/>
    <w:basedOn w:val="1"/>
    <w:autoRedefine/>
    <w:qFormat/>
    <w:uiPriority w:val="1"/>
    <w:rPr>
      <w:rFonts w:ascii="宋体" w:hAnsi="宋体" w:eastAsia="宋体" w:cs="宋体"/>
      <w:lang w:val="zh-CN" w:eastAsia="zh-CN" w:bidi="zh-CN"/>
    </w:rPr>
  </w:style>
  <w:style w:type="paragraph" w:customStyle="1" w:styleId="28">
    <w:name w:val="HP正文"/>
    <w:basedOn w:val="1"/>
    <w:autoRedefine/>
    <w:qFormat/>
    <w:uiPriority w:val="0"/>
    <w:pPr>
      <w:widowControl/>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4</Pages>
  <Words>1659</Words>
  <Characters>1780</Characters>
  <Lines>1</Lines>
  <Paragraphs>1</Paragraphs>
  <TotalTime>43</TotalTime>
  <ScaleCrop>false</ScaleCrop>
  <LinksUpToDate>false</LinksUpToDate>
  <CharactersWithSpaces>1851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2020-01-17T01:34:00Z</dcterms:created>
  <dc:creator>Microsoft</dc:creator>
  <cp:lastModifiedBy>晓琳</cp:lastModifiedBy>
  <cp:lastPrinted>2025-04-16T07:15:00Z</cp:lastPrinted>
  <dcterms:modified xsi:type="dcterms:W3CDTF">2025-04-17T03:10:32Z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CCF58469593440BFAE441C372055821F_12</vt:lpwstr>
  </property>
  <property fmtid="{D5CDD505-2E9C-101B-9397-08002B2CF9AE}" pid="4" name="KSOTemplateDocerSaveRecord">
    <vt:lpwstr>eyJoZGlkIjoiZjVmYTFiYTU4OTk0MWFkOTkwNjQ3MTRmMmNkNzFjYmEiLCJ1c2VySWQiOiIyOTM0MjcwMDUifQ==</vt:lpwstr>
  </property>
</Properties>
</file>