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both"/>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单位名称（盖章）：津市市统计局</w:t>
      </w:r>
    </w:p>
    <w:p>
      <w:pPr>
        <w:ind w:firstLine="1080" w:firstLineChars="300"/>
        <w:jc w:val="left"/>
        <w:rPr>
          <w:rFonts w:hint="eastAsia" w:ascii="宋体" w:hAnsi="宋体" w:eastAsia="宋体" w:cs="宋体"/>
          <w:sz w:val="36"/>
          <w:szCs w:val="36"/>
          <w:lang w:val="en-US" w:eastAsia="zh-CN"/>
        </w:rPr>
      </w:pPr>
    </w:p>
    <w:p>
      <w:pPr>
        <w:jc w:val="left"/>
        <w:rPr>
          <w:rFonts w:hint="eastAsia" w:ascii="宋体" w:hAnsi="宋体" w:eastAsia="宋体" w:cs="宋体"/>
          <w:sz w:val="36"/>
          <w:szCs w:val="36"/>
          <w:lang w:val="en-US" w:eastAsia="zh-CN"/>
        </w:rPr>
      </w:pPr>
    </w:p>
    <w:p>
      <w:pPr>
        <w:ind w:firstLine="1080" w:firstLineChars="300"/>
        <w:jc w:val="left"/>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spacing w:line="600" w:lineRule="exact"/>
        <w:jc w:val="center"/>
        <w:rPr>
          <w:rFonts w:hint="eastAsia" w:eastAsia="方正小标宋_GBK"/>
          <w:sz w:val="36"/>
          <w:szCs w:val="36"/>
          <w:lang w:val="en-US" w:eastAsia="zh-CN"/>
        </w:rPr>
      </w:pPr>
    </w:p>
    <w:p>
      <w:pPr>
        <w:spacing w:line="600" w:lineRule="exact"/>
        <w:jc w:val="center"/>
        <w:rPr>
          <w:rFonts w:eastAsia="方正小标宋_GBK"/>
          <w:sz w:val="36"/>
          <w:szCs w:val="36"/>
        </w:rPr>
      </w:pPr>
      <w:r>
        <w:rPr>
          <w:rFonts w:hint="eastAsia" w:eastAsia="方正小标宋_GBK"/>
          <w:sz w:val="36"/>
          <w:szCs w:val="36"/>
          <w:lang w:val="en-US" w:eastAsia="zh-CN"/>
        </w:rPr>
        <w:t>津市市统计局2024年度</w:t>
      </w:r>
      <w:r>
        <w:rPr>
          <w:rFonts w:eastAsia="方正小标宋_GBK"/>
          <w:sz w:val="36"/>
          <w:szCs w:val="36"/>
        </w:rPr>
        <w:t>部门整体支出</w:t>
      </w:r>
    </w:p>
    <w:p>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pPr>
        <w:spacing w:line="600" w:lineRule="exact"/>
        <w:jc w:val="center"/>
        <w:rPr>
          <w:rFonts w:eastAsia="方正小标宋_GBK"/>
          <w:sz w:val="32"/>
          <w:szCs w:val="32"/>
        </w:rPr>
      </w:pPr>
    </w:p>
    <w:p>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 w:eastAsia="仿宋_GB2312"/>
          <w:sz w:val="32"/>
          <w:szCs w:val="32"/>
        </w:rPr>
        <w:t>津市市统计局编制人员16人，其中：行政及参公编制11人，事业编制4人,工勤编制1人。编制内实有行政在职人员</w:t>
      </w:r>
      <w:r>
        <w:rPr>
          <w:rFonts w:hint="eastAsia" w:ascii="仿宋_GB2312" w:hAnsi="仿宋" w:eastAsia="仿宋_GB2312"/>
          <w:sz w:val="32"/>
          <w:szCs w:val="32"/>
          <w:lang w:val="en-US" w:eastAsia="zh-CN"/>
        </w:rPr>
        <w:t>6</w:t>
      </w:r>
      <w:r>
        <w:rPr>
          <w:rFonts w:hint="eastAsia" w:ascii="仿宋_GB2312" w:hAnsi="仿宋" w:eastAsia="仿宋_GB2312"/>
          <w:sz w:val="32"/>
          <w:szCs w:val="32"/>
        </w:rPr>
        <w:t>人，参照公务员管理人员</w:t>
      </w:r>
      <w:r>
        <w:rPr>
          <w:rFonts w:hint="eastAsia" w:ascii="仿宋_GB2312" w:hAnsi="仿宋" w:eastAsia="仿宋_GB2312"/>
          <w:sz w:val="32"/>
          <w:szCs w:val="32"/>
          <w:lang w:val="en-US" w:eastAsia="zh-CN"/>
        </w:rPr>
        <w:t>6</w:t>
      </w:r>
      <w:r>
        <w:rPr>
          <w:rFonts w:hint="eastAsia" w:ascii="仿宋_GB2312" w:hAnsi="仿宋" w:eastAsia="仿宋_GB2312"/>
          <w:sz w:val="32"/>
          <w:szCs w:val="32"/>
        </w:rPr>
        <w:t>人，事业编制3人。</w:t>
      </w:r>
    </w:p>
    <w:p>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单位主要职责</w:t>
      </w:r>
    </w:p>
    <w:p>
      <w:pPr>
        <w:ind w:firstLine="640" w:firstLineChars="200"/>
        <w:rPr>
          <w:rFonts w:hint="eastAsia" w:ascii="仿宋_GB2312" w:hAnsi="仿宋" w:eastAsia="仿宋_GB2312"/>
          <w:sz w:val="32"/>
          <w:szCs w:val="32"/>
        </w:rPr>
      </w:pPr>
      <w:r>
        <w:rPr>
          <w:rFonts w:hint="eastAsia" w:ascii="Times New Roman" w:hAnsi="Times New Roman" w:eastAsia="仿宋_GB2312" w:cs="Times New Roman"/>
          <w:kern w:val="2"/>
          <w:sz w:val="32"/>
          <w:szCs w:val="32"/>
          <w:lang w:val="en-US" w:eastAsia="zh-CN" w:bidi="ar-SA"/>
        </w:rPr>
        <w:t xml:space="preserve"> </w:t>
      </w:r>
      <w:r>
        <w:rPr>
          <w:rFonts w:hint="eastAsia" w:ascii="仿宋_GB2312" w:hAnsi="仿宋" w:eastAsia="仿宋_GB2312"/>
          <w:sz w:val="32"/>
          <w:szCs w:val="32"/>
        </w:rPr>
        <w:t>（</w:t>
      </w:r>
      <w:r>
        <w:rPr>
          <w:rFonts w:hint="eastAsia" w:ascii="仿宋_GB2312" w:hAnsi="仿宋" w:eastAsia="仿宋_GB2312" w:cs="Arial"/>
          <w:kern w:val="0"/>
          <w:sz w:val="32"/>
          <w:szCs w:val="32"/>
        </w:rPr>
        <w:t>1）</w:t>
      </w:r>
      <w:r>
        <w:rPr>
          <w:rFonts w:hint="eastAsia" w:ascii="仿宋_GB2312" w:hAnsi="仿宋" w:eastAsia="仿宋_GB2312"/>
          <w:sz w:val="32"/>
          <w:szCs w:val="32"/>
        </w:rPr>
        <w:t>贯彻执行国家、省和常德市关于统计工作的方针政策和统计法律法规，研究统计制度和统计方法的改革，完成国家和地方统计调查任务;组织领导和协调全市统计工作，确保统计数据真实、准确、及时;监督检查统计法律法规的实施情况，查处各类统计违法行为。</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sz w:val="32"/>
          <w:szCs w:val="32"/>
          <w:lang w:val="en-US"/>
        </w:rPr>
        <w:t>2</w:t>
      </w:r>
      <w:r>
        <w:rPr>
          <w:rFonts w:hint="eastAsia" w:ascii="仿宋_GB2312" w:hAnsi="仿宋" w:eastAsia="仿宋_GB2312" w:cs="Arial"/>
          <w:kern w:val="0"/>
          <w:sz w:val="32"/>
          <w:szCs w:val="32"/>
        </w:rPr>
        <w:t>）</w:t>
      </w:r>
      <w:r>
        <w:rPr>
          <w:rFonts w:hint="eastAsia" w:ascii="仿宋_GB2312" w:hAnsi="仿宋" w:eastAsia="仿宋_GB2312"/>
          <w:sz w:val="32"/>
          <w:szCs w:val="32"/>
        </w:rPr>
        <w:t>制定并组织实施全市统计改革和统计现代化建设规划及统计调查计划，完善国民经济核算体系和统计指标体系，拟订全市统一的基本统计制度和统计标准.</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cs="Arial"/>
          <w:kern w:val="0"/>
          <w:sz w:val="32"/>
          <w:szCs w:val="32"/>
          <w:lang w:val="en-US"/>
        </w:rPr>
        <w:t>3</w:t>
      </w:r>
      <w:r>
        <w:rPr>
          <w:rFonts w:hint="eastAsia" w:ascii="仿宋_GB2312" w:hAnsi="仿宋" w:eastAsia="仿宋_GB2312" w:cs="Arial"/>
          <w:kern w:val="0"/>
          <w:sz w:val="32"/>
          <w:szCs w:val="32"/>
        </w:rPr>
        <w:t>）</w:t>
      </w:r>
      <w:r>
        <w:rPr>
          <w:rFonts w:hint="eastAsia" w:ascii="仿宋_GB2312" w:hAnsi="仿宋" w:eastAsia="仿宋_GB2312"/>
          <w:sz w:val="32"/>
          <w:szCs w:val="32"/>
        </w:rPr>
        <w:t>会同有关部门拟订重大市情市力普查计划与方案，组织实施全市人口、经济、农业等重大市情市力普查，汇总、整理和提供有关市情市力方面的统计数据。</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cs="Arial"/>
          <w:kern w:val="0"/>
          <w:sz w:val="32"/>
          <w:szCs w:val="32"/>
          <w:lang w:val="en-US"/>
        </w:rPr>
        <w:t>4</w:t>
      </w:r>
      <w:r>
        <w:rPr>
          <w:rFonts w:hint="eastAsia" w:ascii="仿宋_GB2312" w:hAnsi="仿宋" w:eastAsia="仿宋_GB2312" w:cs="Arial"/>
          <w:kern w:val="0"/>
          <w:sz w:val="32"/>
          <w:szCs w:val="32"/>
        </w:rPr>
        <w:t>）</w:t>
      </w:r>
      <w:r>
        <w:rPr>
          <w:rFonts w:hint="eastAsia" w:ascii="仿宋_GB2312" w:hAnsi="仿宋" w:eastAsia="仿宋_GB2312"/>
          <w:sz w:val="32"/>
          <w:szCs w:val="32"/>
        </w:rPr>
        <w:t>组织实施农林牧渔业、工业、建筑业、批发和零售业、住宿和餐饮业、房地产业、租赁和商务服务业、居民服务和其他服务业、文化体育和娱乐业及装卸搬运和其他运输服务业、仓储业、计算机服务业、软件业、科技交流和推广服务业、社会福利业等统计调查，收集、汇总、整理和提供有关调查的统计数据，综合整理和提供旅游、交通运输、邮政、教育、卫生、社会保障、公用事业等全市性基本统计数据。</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cs="Arial"/>
          <w:kern w:val="0"/>
          <w:sz w:val="32"/>
          <w:szCs w:val="32"/>
          <w:lang w:val="en-US"/>
        </w:rPr>
        <w:t>5</w:t>
      </w:r>
      <w:r>
        <w:rPr>
          <w:rFonts w:hint="eastAsia" w:ascii="仿宋_GB2312" w:hAnsi="仿宋" w:eastAsia="仿宋_GB2312" w:cs="Arial"/>
          <w:kern w:val="0"/>
          <w:sz w:val="32"/>
          <w:szCs w:val="32"/>
        </w:rPr>
        <w:t>）</w:t>
      </w:r>
      <w:r>
        <w:rPr>
          <w:rFonts w:hint="eastAsia" w:ascii="仿宋_GB2312" w:hAnsi="仿宋" w:eastAsia="仿宋_GB2312"/>
          <w:sz w:val="32"/>
          <w:szCs w:val="32"/>
        </w:rPr>
        <w:t>组织实施能源、投资、消费、价格、收入、科技、人口、劳动力、社会发展基本情况、环境基本状况、社情民意等统计调查，收集、汇总、整理和提供有关调查的统计数据，综合整理和提供资源、房屋、对外贸易、对外经济等全市性基本统计数据。</w:t>
      </w:r>
    </w:p>
    <w:p>
      <w:pPr>
        <w:ind w:firstLine="480" w:firstLineChars="150"/>
        <w:rPr>
          <w:rFonts w:hint="default" w:ascii="Times New Roman" w:hAnsi="Times New Roman" w:eastAsia="仿宋_GB2312" w:cs="Times New Roman"/>
          <w:kern w:val="2"/>
          <w:sz w:val="32"/>
          <w:szCs w:val="32"/>
          <w:lang w:val="en-US" w:eastAsia="zh-CN" w:bidi="ar-SA"/>
        </w:rPr>
      </w:pPr>
      <w:r>
        <w:rPr>
          <w:rFonts w:hint="eastAsia" w:ascii="仿宋_GB2312" w:hAnsi="仿宋" w:eastAsia="仿宋_GB2312"/>
          <w:sz w:val="32"/>
          <w:szCs w:val="32"/>
        </w:rPr>
        <w:t>（</w:t>
      </w:r>
      <w:r>
        <w:rPr>
          <w:rFonts w:hint="default" w:ascii="仿宋_GB2312" w:hAnsi="仿宋" w:eastAsia="仿宋_GB2312" w:cs="Arial"/>
          <w:kern w:val="0"/>
          <w:sz w:val="32"/>
          <w:szCs w:val="32"/>
          <w:lang w:val="en-US"/>
        </w:rPr>
        <w:t>6</w:t>
      </w:r>
      <w:r>
        <w:rPr>
          <w:rFonts w:hint="eastAsia" w:ascii="仿宋_GB2312" w:hAnsi="仿宋" w:eastAsia="仿宋_GB2312" w:cs="Arial"/>
          <w:kern w:val="0"/>
          <w:sz w:val="32"/>
          <w:szCs w:val="32"/>
        </w:rPr>
        <w:t>）</w:t>
      </w:r>
      <w:r>
        <w:rPr>
          <w:rFonts w:hint="eastAsia" w:ascii="仿宋_GB2312" w:hAnsi="仿宋" w:eastAsia="仿宋_GB2312"/>
          <w:sz w:val="32"/>
          <w:szCs w:val="32"/>
        </w:rPr>
        <w:t>组织各部门的经济、社会、科技和资源环境统计调查。统一核定、管理、公布全市性基本统计资料，定期发布全市国民经济和社会发展情况的统计信息。</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cs="Arial"/>
          <w:kern w:val="0"/>
          <w:sz w:val="32"/>
          <w:szCs w:val="32"/>
          <w:lang w:val="en-US"/>
        </w:rPr>
        <w:t>7</w:t>
      </w:r>
      <w:r>
        <w:rPr>
          <w:rFonts w:hint="eastAsia" w:ascii="仿宋_GB2312" w:hAnsi="仿宋" w:eastAsia="仿宋_GB2312" w:cs="Arial"/>
          <w:kern w:val="0"/>
          <w:sz w:val="32"/>
          <w:szCs w:val="32"/>
        </w:rPr>
        <w:t>）</w:t>
      </w:r>
      <w:r>
        <w:rPr>
          <w:rFonts w:hint="eastAsia" w:ascii="仿宋_GB2312" w:hAnsi="仿宋" w:eastAsia="仿宋_GB2312"/>
          <w:sz w:val="32"/>
          <w:szCs w:val="32"/>
        </w:rPr>
        <w:t>对全市国民经济、社会发展、科技进步和资源环境等情况进行统计分析、统计预测和统计监督，向市委、市政府及有关部门提供统计信息和咨询建议。</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cs="Arial"/>
          <w:kern w:val="0"/>
          <w:sz w:val="32"/>
          <w:szCs w:val="32"/>
          <w:lang w:val="en-US"/>
        </w:rPr>
        <w:t>8</w:t>
      </w:r>
      <w:r>
        <w:rPr>
          <w:rFonts w:hint="eastAsia" w:ascii="仿宋_GB2312" w:hAnsi="仿宋" w:eastAsia="仿宋_GB2312" w:cs="Arial"/>
          <w:kern w:val="0"/>
          <w:sz w:val="32"/>
          <w:szCs w:val="32"/>
        </w:rPr>
        <w:t>）</w:t>
      </w:r>
      <w:r>
        <w:rPr>
          <w:rFonts w:hint="eastAsia" w:ascii="仿宋_GB2312" w:hAnsi="仿宋" w:eastAsia="仿宋_GB2312"/>
          <w:sz w:val="32"/>
          <w:szCs w:val="32"/>
        </w:rPr>
        <w:t>依法指导和协调全市统计业务工作，审核市直各部门的统计调查计划及其调查方案。</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default" w:ascii="仿宋_GB2312" w:hAnsi="仿宋" w:eastAsia="仿宋_GB2312" w:cs="Arial"/>
          <w:kern w:val="0"/>
          <w:sz w:val="32"/>
          <w:szCs w:val="32"/>
          <w:lang w:val="en-US"/>
        </w:rPr>
        <w:t>9</w:t>
      </w:r>
      <w:r>
        <w:rPr>
          <w:rFonts w:hint="eastAsia" w:ascii="仿宋_GB2312" w:hAnsi="仿宋" w:eastAsia="仿宋_GB2312" w:cs="Arial"/>
          <w:kern w:val="0"/>
          <w:sz w:val="32"/>
          <w:szCs w:val="32"/>
        </w:rPr>
        <w:t>）</w:t>
      </w:r>
      <w:r>
        <w:rPr>
          <w:rFonts w:hint="eastAsia" w:ascii="仿宋_GB2312" w:hAnsi="仿宋" w:eastAsia="仿宋_GB2312"/>
          <w:sz w:val="32"/>
          <w:szCs w:val="32"/>
        </w:rPr>
        <w:t>会同有关部门承办全市统计专业资格考试和职务评审有关工作:组织指导全市统计科研、统计教育、统计宣传和统计干部培训工作。</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eastAsia" w:ascii="仿宋_GB2312" w:hAnsi="仿宋" w:eastAsia="仿宋_GB2312" w:cs="Arial"/>
          <w:kern w:val="0"/>
          <w:sz w:val="32"/>
          <w:szCs w:val="32"/>
        </w:rPr>
        <w:t>1</w:t>
      </w:r>
      <w:r>
        <w:rPr>
          <w:rFonts w:hint="default" w:ascii="仿宋_GB2312" w:hAnsi="仿宋" w:eastAsia="仿宋_GB2312" w:cs="Arial"/>
          <w:kern w:val="0"/>
          <w:sz w:val="32"/>
          <w:szCs w:val="32"/>
          <w:lang w:val="en-US"/>
        </w:rPr>
        <w:t>0</w:t>
      </w:r>
      <w:r>
        <w:rPr>
          <w:rFonts w:hint="eastAsia" w:ascii="仿宋_GB2312" w:hAnsi="仿宋" w:eastAsia="仿宋_GB2312" w:cs="Arial"/>
          <w:kern w:val="0"/>
          <w:sz w:val="32"/>
          <w:szCs w:val="32"/>
        </w:rPr>
        <w:t>）</w:t>
      </w:r>
      <w:r>
        <w:rPr>
          <w:rFonts w:hint="eastAsia" w:ascii="仿宋_GB2312" w:hAnsi="仿宋" w:eastAsia="仿宋_GB2312"/>
          <w:sz w:val="32"/>
          <w:szCs w:val="32"/>
        </w:rPr>
        <w:t>建立健全和管理全市统计信息自动化系统和统计数据库系统;指导各级基层单位加强统计基础建设。</w:t>
      </w:r>
      <w:r>
        <w:rPr>
          <w:rFonts w:hint="eastAsia" w:ascii="仿宋_GB2312" w:hAnsi="仿宋" w:eastAsia="仿宋_GB2312"/>
          <w:sz w:val="32"/>
          <w:szCs w:val="32"/>
        </w:rPr>
        <w:br w:type="textWrapping"/>
      </w:r>
      <w:r>
        <w:rPr>
          <w:rFonts w:hint="default" w:ascii="仿宋_GB2312" w:hAnsi="仿宋" w:eastAsia="仿宋_GB2312"/>
          <w:sz w:val="32"/>
          <w:szCs w:val="32"/>
          <w:lang w:val="en-US"/>
        </w:rPr>
        <w:t xml:space="preserve">  </w:t>
      </w:r>
      <w:r>
        <w:rPr>
          <w:rFonts w:hint="eastAsia" w:ascii="仿宋_GB2312" w:hAnsi="仿宋" w:eastAsia="仿宋_GB2312"/>
          <w:sz w:val="32"/>
          <w:szCs w:val="32"/>
        </w:rPr>
        <w:t>（</w:t>
      </w:r>
      <w:r>
        <w:rPr>
          <w:rFonts w:hint="eastAsia" w:ascii="仿宋_GB2312" w:hAnsi="仿宋" w:eastAsia="仿宋_GB2312" w:cs="Arial"/>
          <w:kern w:val="0"/>
          <w:sz w:val="32"/>
          <w:szCs w:val="32"/>
        </w:rPr>
        <w:t>1</w:t>
      </w:r>
      <w:r>
        <w:rPr>
          <w:rFonts w:hint="default" w:ascii="仿宋_GB2312" w:hAnsi="仿宋" w:eastAsia="仿宋_GB2312" w:cs="Arial"/>
          <w:kern w:val="0"/>
          <w:sz w:val="32"/>
          <w:szCs w:val="32"/>
          <w:lang w:val="en-US"/>
        </w:rPr>
        <w:t>1</w:t>
      </w:r>
      <w:r>
        <w:rPr>
          <w:rFonts w:hint="eastAsia" w:ascii="仿宋_GB2312" w:hAnsi="仿宋" w:eastAsia="仿宋_GB2312" w:cs="Arial"/>
          <w:kern w:val="0"/>
          <w:sz w:val="32"/>
          <w:szCs w:val="32"/>
        </w:rPr>
        <w:t>）</w:t>
      </w:r>
      <w:r>
        <w:rPr>
          <w:rFonts w:hint="eastAsia" w:ascii="仿宋_GB2312" w:hAnsi="仿宋" w:eastAsia="仿宋_GB2312"/>
          <w:sz w:val="32"/>
          <w:szCs w:val="32"/>
        </w:rPr>
        <w:t>承办市委、市政府交办的其他事项。</w:t>
      </w:r>
    </w:p>
    <w:p>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3、单位财务情况（资产负债情况）</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⑴货币资金0万元；</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rPr>
        <w:t>⑵固定资产原值</w:t>
      </w:r>
      <w:r>
        <w:rPr>
          <w:rFonts w:hint="eastAsia" w:ascii="仿宋_GB2312" w:hAnsi="仿宋_GB2312" w:eastAsia="仿宋_GB2312" w:cs="仿宋_GB2312"/>
          <w:sz w:val="32"/>
          <w:szCs w:val="32"/>
          <w:lang w:val="en-US" w:eastAsia="zh-CN"/>
        </w:rPr>
        <w:t>86.96</w:t>
      </w:r>
      <w:r>
        <w:rPr>
          <w:rFonts w:hint="eastAsia" w:ascii="仿宋_GB2312" w:hAnsi="仿宋_GB2312" w:eastAsia="仿宋_GB2312" w:cs="仿宋_GB2312"/>
          <w:sz w:val="32"/>
          <w:szCs w:val="32"/>
        </w:rPr>
        <w:t>万元，净值</w:t>
      </w:r>
      <w:r>
        <w:rPr>
          <w:rFonts w:hint="eastAsia" w:ascii="仿宋_GB2312" w:hAnsi="仿宋_GB2312" w:eastAsia="仿宋_GB2312" w:cs="仿宋_GB2312"/>
          <w:sz w:val="32"/>
          <w:szCs w:val="32"/>
          <w:lang w:val="en-US" w:eastAsia="zh-CN"/>
        </w:rPr>
        <w:t>44.47</w:t>
      </w:r>
      <w:r>
        <w:rPr>
          <w:rFonts w:hint="eastAsia" w:ascii="仿宋_GB2312" w:hAnsi="仿宋_GB2312" w:eastAsia="仿宋_GB2312" w:cs="仿宋_GB2312"/>
          <w:sz w:val="32"/>
          <w:szCs w:val="32"/>
        </w:rPr>
        <w:t>万元，占资产总额的</w:t>
      </w:r>
      <w:r>
        <w:rPr>
          <w:rFonts w:hint="eastAsia" w:ascii="仿宋_GB2312" w:hAnsi="仿宋_GB2312" w:eastAsia="仿宋_GB2312" w:cs="仿宋_GB2312"/>
          <w:sz w:val="32"/>
          <w:szCs w:val="32"/>
          <w:lang w:val="en-US" w:eastAsia="zh-CN"/>
        </w:rPr>
        <w:t>51.14</w:t>
      </w:r>
      <w:r>
        <w:rPr>
          <w:rFonts w:hint="eastAsia" w:ascii="仿宋_GB2312" w:hAnsi="仿宋_GB2312" w:eastAsia="仿宋_GB2312" w:cs="仿宋_GB2312"/>
          <w:sz w:val="32"/>
          <w:szCs w:val="32"/>
        </w:rPr>
        <w:t>％；固定资产原值比上</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84.21万元</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3.27</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3.27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增加打印机等办公设备。</w:t>
      </w:r>
    </w:p>
    <w:p>
      <w:pPr>
        <w:pStyle w:val="7"/>
        <w:widowControl/>
        <w:numPr>
          <w:ilvl w:val="0"/>
          <w:numId w:val="0"/>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4、绩效目标</w:t>
      </w:r>
    </w:p>
    <w:p>
      <w:pPr>
        <w:pStyle w:val="8"/>
        <w:spacing w:line="580" w:lineRule="exact"/>
        <w:ind w:firstLine="640" w:firstLineChars="200"/>
        <w:rPr>
          <w:rFonts w:hint="eastAsia" w:ascii="楷体_GB2312" w:eastAsia="楷体_GB2312"/>
          <w:sz w:val="32"/>
          <w:szCs w:val="32"/>
        </w:rPr>
      </w:pPr>
      <w:r>
        <w:rPr>
          <w:rFonts w:hint="eastAsia" w:ascii="Times New Roman" w:hAnsi="Times New Roman" w:eastAsia="仿宋_GB2312" w:cs="Times New Roman"/>
          <w:kern w:val="2"/>
          <w:sz w:val="32"/>
          <w:szCs w:val="32"/>
          <w:lang w:val="en-US" w:eastAsia="zh-CN" w:bidi="ar-SA"/>
        </w:rPr>
        <w:t xml:space="preserve"> </w:t>
      </w:r>
      <w:r>
        <w:rPr>
          <w:rFonts w:hint="eastAsia" w:ascii="楷体_GB2312" w:eastAsia="楷体_GB2312"/>
          <w:sz w:val="32"/>
          <w:szCs w:val="32"/>
        </w:rPr>
        <w:t>（</w:t>
      </w:r>
      <w:r>
        <w:rPr>
          <w:rFonts w:hint="eastAsia" w:ascii="楷体_GB2312" w:eastAsia="楷体_GB2312"/>
          <w:sz w:val="32"/>
          <w:szCs w:val="32"/>
          <w:lang w:val="en-US" w:eastAsia="zh-CN"/>
        </w:rPr>
        <w:t>1</w:t>
      </w:r>
      <w:r>
        <w:rPr>
          <w:rFonts w:hint="eastAsia" w:ascii="楷体_GB2312" w:eastAsia="楷体_GB2312"/>
          <w:sz w:val="32"/>
          <w:szCs w:val="32"/>
        </w:rPr>
        <w:t>）</w:t>
      </w:r>
      <w:r>
        <w:rPr>
          <w:rFonts w:hint="eastAsia" w:ascii="楷体_GB2312" w:eastAsia="楷体_GB2312"/>
          <w:kern w:val="2"/>
          <w:sz w:val="32"/>
          <w:szCs w:val="32"/>
        </w:rPr>
        <w:t>第五次全国经济普查工作</w:t>
      </w:r>
    </w:p>
    <w:p>
      <w:pPr>
        <w:spacing w:line="580" w:lineRule="exact"/>
        <w:ind w:firstLine="640"/>
        <w:rPr>
          <w:rFonts w:ascii="Times New Roman" w:hAnsi="Times New Roman" w:eastAsia="仿宋_GB2312"/>
          <w:sz w:val="32"/>
          <w:szCs w:val="32"/>
        </w:rPr>
      </w:pPr>
      <w:r>
        <w:rPr>
          <w:rFonts w:hint="eastAsia" w:ascii="Times New Roman" w:hAnsi="Times New Roman" w:eastAsia="仿宋_GB2312" w:cs="Times New Roman"/>
          <w:sz w:val="32"/>
          <w:szCs w:val="32"/>
        </w:rPr>
        <w:t>第五次全国经济普查</w:t>
      </w:r>
      <w:r>
        <w:rPr>
          <w:rFonts w:ascii="Times New Roman" w:hAnsi="Times New Roman" w:eastAsia="仿宋_GB2312" w:cs="Times New Roman"/>
          <w:sz w:val="32"/>
          <w:szCs w:val="32"/>
        </w:rPr>
        <w:t>全市共</w:t>
      </w:r>
      <w:r>
        <w:rPr>
          <w:rFonts w:ascii="Times New Roman" w:hAnsi="Times New Roman" w:eastAsia="仿宋_GB2312"/>
          <w:sz w:val="32"/>
          <w:szCs w:val="32"/>
        </w:rPr>
        <w:t>选聘普查“两员”</w:t>
      </w:r>
      <w:r>
        <w:rPr>
          <w:rFonts w:hint="eastAsia" w:ascii="Times New Roman" w:hAnsi="Times New Roman" w:eastAsia="仿宋_GB2312"/>
          <w:sz w:val="32"/>
          <w:szCs w:val="32"/>
          <w:lang w:val="en-US" w:eastAsia="zh-CN"/>
        </w:rPr>
        <w:t>289</w:t>
      </w:r>
      <w:r>
        <w:rPr>
          <w:rFonts w:ascii="Times New Roman" w:hAnsi="Times New Roman" w:eastAsia="仿宋_GB2312"/>
          <w:sz w:val="32"/>
          <w:szCs w:val="32"/>
        </w:rPr>
        <w:t>人，开展经普业务集中培训4次，点对点指导20次。共完成单位</w:t>
      </w:r>
      <w:r>
        <w:rPr>
          <w:rFonts w:hint="eastAsia" w:ascii="Times New Roman" w:hAnsi="Times New Roman" w:eastAsia="仿宋_GB2312"/>
          <w:sz w:val="32"/>
          <w:szCs w:val="32"/>
          <w:lang w:val="en-US" w:eastAsia="zh-CN"/>
        </w:rPr>
        <w:t>清查</w:t>
      </w:r>
      <w:r>
        <w:rPr>
          <w:rFonts w:ascii="Times New Roman" w:hAnsi="Times New Roman" w:eastAsia="仿宋_GB2312"/>
          <w:sz w:val="32"/>
          <w:szCs w:val="32"/>
        </w:rPr>
        <w:t>上报5458家，与四经普相比为197.7%，完成个体户</w:t>
      </w:r>
      <w:r>
        <w:rPr>
          <w:rFonts w:hint="eastAsia" w:ascii="Times New Roman" w:hAnsi="Times New Roman" w:eastAsia="仿宋_GB2312"/>
          <w:sz w:val="32"/>
          <w:szCs w:val="32"/>
          <w:lang w:val="en-US" w:eastAsia="zh-CN"/>
        </w:rPr>
        <w:t>清查</w:t>
      </w:r>
      <w:r>
        <w:rPr>
          <w:rFonts w:ascii="Times New Roman" w:hAnsi="Times New Roman" w:eastAsia="仿宋_GB2312"/>
          <w:sz w:val="32"/>
          <w:szCs w:val="32"/>
        </w:rPr>
        <w:t>上报21651户，超出四经普个体户108.0%。全面完成4586家非一套表单位，884个抽样个体户的普查登记。通过初步汇总，全市各项主要经济指标与常德市平均水平相对均衡，与快报数基本一致，基本符合我市实际。</w:t>
      </w:r>
    </w:p>
    <w:p>
      <w:pPr>
        <w:pStyle w:val="8"/>
        <w:spacing w:line="580" w:lineRule="exact"/>
        <w:ind w:firstLine="640" w:firstLineChars="200"/>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lang w:val="en-US" w:eastAsia="zh-CN"/>
        </w:rPr>
        <w:t>2</w:t>
      </w:r>
      <w:r>
        <w:rPr>
          <w:rFonts w:ascii="楷体_GB2312" w:eastAsia="楷体_GB2312"/>
          <w:sz w:val="32"/>
          <w:szCs w:val="32"/>
        </w:rPr>
        <w:t>）统计执法检查及数据核查情况。</w:t>
      </w:r>
    </w:p>
    <w:p>
      <w:pPr>
        <w:pStyle w:val="9"/>
        <w:spacing w:before="0" w:beforeAutospacing="0" w:after="0" w:afterAutospacing="0" w:line="580" w:lineRule="exact"/>
        <w:ind w:left="0" w:firstLine="640" w:firstLineChars="200"/>
        <w:jc w:val="both"/>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结合国家统计督察回头看工作，每季度各专业对各行业规上企业及固定资产投资项目进行主要指标进行核查。截至目前，已完成34家企业的核查工作，其中工业15家，服务业2家，商贸9家，固投</w:t>
      </w:r>
      <w:r>
        <w:rPr>
          <w:rFonts w:hint="eastAsia" w:ascii="Times New Roman" w:hAnsi="Times New Roman" w:eastAsia="仿宋_GB2312" w:cs="Times New Roman"/>
          <w:b w:val="0"/>
          <w:bCs w:val="0"/>
          <w:sz w:val="32"/>
          <w:szCs w:val="32"/>
          <w:lang w:val="en-US" w:eastAsia="zh-CN"/>
        </w:rPr>
        <w:t>及</w:t>
      </w:r>
      <w:r>
        <w:rPr>
          <w:rFonts w:ascii="Times New Roman" w:hAnsi="Times New Roman" w:eastAsia="仿宋_GB2312" w:cs="Times New Roman"/>
          <w:b w:val="0"/>
          <w:bCs w:val="0"/>
          <w:sz w:val="32"/>
          <w:szCs w:val="32"/>
        </w:rPr>
        <w:t>建筑业8个。</w:t>
      </w:r>
    </w:p>
    <w:p>
      <w:pPr>
        <w:pStyle w:val="9"/>
        <w:spacing w:before="0" w:beforeAutospacing="0" w:after="0" w:afterAutospacing="0" w:line="580" w:lineRule="exact"/>
        <w:ind w:left="0" w:firstLine="640" w:firstLineChars="200"/>
        <w:jc w:val="both"/>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2024年对20家企业开展统计执法检查，其中工业10家，服务业2家，商贸2家，固投5个，建筑业1家。7月，下发了执法检查通知书，目前9家已收集完资料，7家已完成现场执法过程，剩余企业还在进行后续资料交</w:t>
      </w:r>
      <w:r>
        <w:rPr>
          <w:rFonts w:hint="eastAsia" w:ascii="Times New Roman" w:hAnsi="Times New Roman" w:eastAsia="仿宋_GB2312" w:cs="Times New Roman"/>
          <w:b w:val="0"/>
          <w:bCs w:val="0"/>
          <w:sz w:val="32"/>
          <w:szCs w:val="32"/>
          <w:lang w:val="en-US" w:eastAsia="zh-CN"/>
        </w:rPr>
        <w:t>接</w:t>
      </w:r>
      <w:r>
        <w:rPr>
          <w:rFonts w:ascii="Times New Roman" w:hAnsi="Times New Roman" w:eastAsia="仿宋_GB2312" w:cs="Times New Roman"/>
          <w:b w:val="0"/>
          <w:bCs w:val="0"/>
          <w:sz w:val="32"/>
          <w:szCs w:val="32"/>
        </w:rPr>
        <w:t>等。</w:t>
      </w:r>
    </w:p>
    <w:p>
      <w:pPr>
        <w:pStyle w:val="8"/>
        <w:spacing w:line="580" w:lineRule="exact"/>
        <w:ind w:firstLine="640" w:firstLineChars="200"/>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lang w:val="en-US" w:eastAsia="zh-CN"/>
        </w:rPr>
        <w:t>3</w:t>
      </w:r>
      <w:r>
        <w:rPr>
          <w:rFonts w:ascii="楷体_GB2312" w:eastAsia="楷体_GB2312"/>
          <w:sz w:val="32"/>
          <w:szCs w:val="32"/>
        </w:rPr>
        <w:t>）统计基础业务及分析工作</w:t>
      </w:r>
    </w:p>
    <w:p>
      <w:pPr>
        <w:autoSpaceDE w:val="0"/>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扎实做好农业、工业、房地产、建筑、投资、商贸、服务业等常规统计专业2024年定报工作，344家“四上”企业及112个固定资产投资项目联网直报率达100%。按要求开展畜禽监测调查、住户调查、劳动力调查等统计调查工作，开展现场入户调查指导12次，指导培训调查员34人次。完成了2024年度人口变动调查。出版</w:t>
      </w:r>
      <w:r>
        <w:rPr>
          <w:rFonts w:hint="eastAsia" w:ascii="Times New Roman" w:hAnsi="Times New Roman" w:eastAsia="仿宋_GB2312"/>
          <w:sz w:val="32"/>
          <w:szCs w:val="32"/>
          <w:lang w:eastAsia="zh-CN"/>
        </w:rPr>
        <w:t>《</w:t>
      </w:r>
      <w:r>
        <w:rPr>
          <w:rFonts w:ascii="Times New Roman" w:hAnsi="Times New Roman" w:eastAsia="仿宋_GB2312"/>
          <w:sz w:val="32"/>
          <w:szCs w:val="32"/>
        </w:rPr>
        <w:t>决策参考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期，撰写专业分析20篇，整理编发《统计月报》7期。编印《入规入限入库入统指导手册》，加强对发改、工信、商务等部门“入规入限”工作的业务指导。</w:t>
      </w:r>
    </w:p>
    <w:p>
      <w:pPr>
        <w:pStyle w:val="7"/>
        <w:widowControl/>
        <w:spacing w:line="600" w:lineRule="exact"/>
        <w:ind w:left="640" w:firstLine="0" w:firstLineChars="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pPr>
        <w:pStyle w:val="7"/>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年基本支出275.26万元，其中：工资福利支出171.6万元，一般商品服务支出229.7万元，对个人和家庭补助支出0</w:t>
      </w:r>
      <w:bookmarkStart w:id="0" w:name="_GoBack"/>
      <w:bookmarkEnd w:id="0"/>
      <w:r>
        <w:rPr>
          <w:rFonts w:hint="eastAsia" w:ascii="仿宋_GB2312" w:hAnsi="仿宋_GB2312" w:eastAsia="仿宋_GB2312" w:cs="仿宋_GB2312"/>
          <w:sz w:val="32"/>
          <w:szCs w:val="32"/>
          <w:lang w:val="en-US" w:eastAsia="zh-CN"/>
        </w:rPr>
        <w:t>万元。</w:t>
      </w:r>
    </w:p>
    <w:p>
      <w:pPr>
        <w:pStyle w:val="7"/>
        <w:widowControl/>
        <w:spacing w:line="600" w:lineRule="exact"/>
        <w:ind w:left="0" w:leftChars="0" w:firstLine="640" w:firstLineChars="200"/>
        <w:rPr>
          <w:rFonts w:hint="eastAsia" w:eastAsia="仿宋_GB2312"/>
          <w:sz w:val="32"/>
          <w:szCs w:val="32"/>
          <w:lang w:val="en-US" w:eastAsia="zh-CN"/>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项目支出</w:t>
      </w:r>
      <w:r>
        <w:rPr>
          <w:rFonts w:hint="eastAsia" w:eastAsia="仿宋_GB2312"/>
          <w:sz w:val="32"/>
          <w:szCs w:val="32"/>
          <w:lang w:val="en-US" w:eastAsia="zh-CN"/>
        </w:rPr>
        <w:t>136.54万元</w:t>
      </w:r>
    </w:p>
    <w:p>
      <w:pPr>
        <w:pStyle w:val="7"/>
        <w:widowControl/>
        <w:spacing w:line="600" w:lineRule="exact"/>
        <w:ind w:left="640" w:firstLine="640" w:firstLineChars="200"/>
        <w:rPr>
          <w:rFonts w:hint="eastAsia" w:eastAsia="仿宋_GB2312"/>
          <w:sz w:val="32"/>
          <w:szCs w:val="32"/>
          <w:lang w:val="en-US" w:eastAsia="zh-CN"/>
        </w:rPr>
      </w:pPr>
      <w:r>
        <w:rPr>
          <w:rFonts w:hint="eastAsia" w:ascii="仿宋" w:hAnsi="仿宋" w:eastAsia="仿宋" w:cs="仿宋"/>
          <w:sz w:val="32"/>
          <w:szCs w:val="32"/>
          <w:lang w:val="en-US" w:eastAsia="zh-CN"/>
        </w:rPr>
        <w:t>①</w:t>
      </w:r>
      <w:r>
        <w:rPr>
          <w:rFonts w:hint="eastAsia" w:ascii="宋体" w:hAnsi="宋体" w:eastAsia="宋体" w:cs="宋体"/>
          <w:i w:val="0"/>
          <w:iCs w:val="0"/>
          <w:color w:val="000000"/>
          <w:kern w:val="0"/>
          <w:sz w:val="18"/>
          <w:szCs w:val="18"/>
          <w:u w:val="none"/>
          <w:lang w:val="en-US" w:eastAsia="zh-CN" w:bidi="ar"/>
        </w:rPr>
        <w:t xml:space="preserve">  </w:t>
      </w:r>
      <w:r>
        <w:rPr>
          <w:rFonts w:hint="eastAsia" w:eastAsia="仿宋_GB2312"/>
          <w:sz w:val="32"/>
          <w:szCs w:val="32"/>
          <w:lang w:val="en-US" w:eastAsia="zh-CN"/>
        </w:rPr>
        <w:t>城乡住户收支调查项目：此项目经费是年初预算安排的36万元，2023年已全部使用。</w:t>
      </w:r>
    </w:p>
    <w:p>
      <w:pPr>
        <w:pStyle w:val="7"/>
        <w:widowControl/>
        <w:spacing w:line="600" w:lineRule="exact"/>
        <w:ind w:left="640" w:firstLine="640" w:firstLineChars="200"/>
        <w:rPr>
          <w:rFonts w:hint="default" w:eastAsia="仿宋_GB2312"/>
          <w:sz w:val="32"/>
          <w:szCs w:val="32"/>
          <w:lang w:val="en-US" w:eastAsia="zh-CN"/>
        </w:rPr>
      </w:pPr>
      <w:r>
        <w:rPr>
          <w:rFonts w:hint="eastAsia" w:ascii="仿宋" w:hAnsi="仿宋" w:eastAsia="仿宋" w:cs="仿宋"/>
          <w:sz w:val="32"/>
          <w:szCs w:val="32"/>
          <w:lang w:val="en-US" w:eastAsia="zh-CN"/>
        </w:rPr>
        <w:t>②</w:t>
      </w:r>
      <w:r>
        <w:rPr>
          <w:rFonts w:hint="eastAsia" w:eastAsia="仿宋_GB2312"/>
          <w:sz w:val="32"/>
          <w:szCs w:val="32"/>
          <w:lang w:val="en-US" w:eastAsia="zh-CN"/>
        </w:rPr>
        <w:t>畜禽监测调查项目：此项目经费是年初预算安排的1万元，2024年已全部使用。</w:t>
      </w:r>
    </w:p>
    <w:p>
      <w:pPr>
        <w:pStyle w:val="7"/>
        <w:widowControl/>
        <w:spacing w:line="600" w:lineRule="exact"/>
        <w:ind w:left="640" w:firstLine="640" w:firstLineChars="200"/>
        <w:rPr>
          <w:rFonts w:hint="default" w:eastAsia="仿宋_GB2312"/>
          <w:sz w:val="32"/>
          <w:szCs w:val="32"/>
          <w:lang w:val="en-US" w:eastAsia="zh-CN"/>
        </w:rPr>
      </w:pPr>
      <w:r>
        <w:rPr>
          <w:rFonts w:hint="default" w:ascii="Calibri" w:hAnsi="Calibri" w:eastAsia="仿宋" w:cs="Calibri"/>
          <w:sz w:val="32"/>
          <w:szCs w:val="32"/>
          <w:lang w:val="en-US" w:eastAsia="zh-CN"/>
        </w:rPr>
        <w:t>③</w:t>
      </w:r>
      <w:r>
        <w:rPr>
          <w:rFonts w:hint="eastAsia" w:eastAsia="仿宋" w:cs="Calibri"/>
          <w:sz w:val="32"/>
          <w:szCs w:val="32"/>
          <w:lang w:val="en-US" w:eastAsia="zh-CN"/>
        </w:rPr>
        <w:t>年鉴编印项目：</w:t>
      </w:r>
      <w:r>
        <w:rPr>
          <w:rFonts w:hint="eastAsia" w:eastAsia="仿宋_GB2312"/>
          <w:sz w:val="32"/>
          <w:szCs w:val="32"/>
          <w:lang w:val="en-US" w:eastAsia="zh-CN"/>
        </w:rPr>
        <w:t>此项目经费是年初预算安排的3万元，2024年已全部使用。</w:t>
      </w:r>
    </w:p>
    <w:p>
      <w:pPr>
        <w:pStyle w:val="7"/>
        <w:widowControl/>
        <w:spacing w:line="600" w:lineRule="exact"/>
        <w:ind w:left="640" w:firstLine="640" w:firstLineChars="200"/>
        <w:rPr>
          <w:rFonts w:hint="default" w:eastAsia="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宋体" w:hAnsi="宋体" w:eastAsia="宋体" w:cs="宋体"/>
          <w:i w:val="0"/>
          <w:iCs w:val="0"/>
          <w:color w:val="000000"/>
          <w:kern w:val="0"/>
          <w:sz w:val="18"/>
          <w:szCs w:val="18"/>
          <w:u w:val="none"/>
          <w:lang w:val="en-US" w:eastAsia="zh-CN" w:bidi="ar"/>
        </w:rPr>
        <w:t xml:space="preserve"> </w:t>
      </w:r>
      <w:r>
        <w:rPr>
          <w:rFonts w:hint="eastAsia" w:eastAsia="仿宋" w:cs="Calibri"/>
          <w:sz w:val="32"/>
          <w:szCs w:val="32"/>
          <w:lang w:val="en-US" w:eastAsia="zh-CN"/>
        </w:rPr>
        <w:t>第五次全国经济普查项目：</w:t>
      </w:r>
      <w:r>
        <w:rPr>
          <w:rFonts w:hint="eastAsia" w:eastAsia="仿宋_GB2312"/>
          <w:sz w:val="32"/>
          <w:szCs w:val="32"/>
          <w:lang w:val="en-US" w:eastAsia="zh-CN"/>
        </w:rPr>
        <w:t>此项目经费是年初预算安排的80万元，2023年已全部使用。</w:t>
      </w:r>
    </w:p>
    <w:p>
      <w:pPr>
        <w:pStyle w:val="7"/>
        <w:widowControl/>
        <w:spacing w:line="600" w:lineRule="exact"/>
        <w:ind w:left="640" w:firstLine="640" w:firstLineChars="200"/>
        <w:rPr>
          <w:rFonts w:hint="default" w:eastAsia="仿宋" w:cs="Calibri"/>
          <w:sz w:val="32"/>
          <w:szCs w:val="32"/>
          <w:lang w:val="en-US" w:eastAsia="zh-CN"/>
        </w:rPr>
      </w:pPr>
      <w:r>
        <w:rPr>
          <w:rFonts w:hint="eastAsia" w:eastAsia="仿宋" w:cs="Calibri"/>
          <w:sz w:val="32"/>
          <w:szCs w:val="32"/>
          <w:lang w:val="en-US" w:eastAsia="zh-CN"/>
        </w:rPr>
        <w:t>⑤劳动力调查项目：此项目预算预估10万元，2023年财政拨此经费0万元，该项目费用在统计工作经费中列支。</w:t>
      </w:r>
    </w:p>
    <w:p>
      <w:pPr>
        <w:pStyle w:val="7"/>
        <w:widowControl/>
        <w:spacing w:line="600" w:lineRule="exact"/>
        <w:ind w:left="640" w:firstLine="640" w:firstLineChars="200"/>
        <w:rPr>
          <w:rFonts w:hint="eastAsia" w:eastAsia="仿宋_GB2312"/>
          <w:sz w:val="32"/>
          <w:szCs w:val="32"/>
          <w:lang w:val="en-US" w:eastAsia="zh-CN"/>
        </w:rPr>
      </w:pPr>
      <w:r>
        <w:rPr>
          <w:rFonts w:hint="eastAsia" w:eastAsia="仿宋" w:cs="Calibri"/>
          <w:sz w:val="32"/>
          <w:szCs w:val="32"/>
          <w:lang w:val="en-US" w:eastAsia="zh-CN"/>
        </w:rPr>
        <w:t>⑥统计工作经费项目：</w:t>
      </w:r>
      <w:r>
        <w:rPr>
          <w:rFonts w:hint="eastAsia" w:eastAsia="仿宋_GB2312"/>
          <w:sz w:val="32"/>
          <w:szCs w:val="32"/>
          <w:lang w:val="en-US" w:eastAsia="zh-CN"/>
        </w:rPr>
        <w:t>此项目经费是年初预估100万元，2024年财政拨100万元，2023年已全部使用。</w:t>
      </w:r>
    </w:p>
    <w:p>
      <w:pPr>
        <w:pStyle w:val="7"/>
        <w:widowControl/>
        <w:spacing w:line="600" w:lineRule="exact"/>
        <w:ind w:left="640" w:firstLine="640" w:firstLineChars="200"/>
        <w:rPr>
          <w:rFonts w:hint="default" w:eastAsia="仿宋_GB2312"/>
          <w:sz w:val="32"/>
          <w:szCs w:val="32"/>
          <w:lang w:val="en-US" w:eastAsia="zh-CN"/>
        </w:rPr>
      </w:pPr>
    </w:p>
    <w:tbl>
      <w:tblPr>
        <w:tblStyle w:val="5"/>
        <w:tblpPr w:leftFromText="180" w:rightFromText="180" w:vertAnchor="text" w:horzAnchor="page" w:tblpX="1750" w:tblpY="295"/>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3"/>
        <w:gridCol w:w="1397"/>
        <w:gridCol w:w="1560"/>
        <w:gridCol w:w="1560"/>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44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8"/>
                <w:szCs w:val="28"/>
                <w:u w:val="none"/>
              </w:rPr>
            </w:pPr>
            <w:r>
              <w:rPr>
                <w:rFonts w:hint="eastAsia" w:ascii="方正楷体_GB2312" w:hAnsi="方正楷体_GB2312" w:eastAsia="方正楷体_GB2312" w:cs="方正楷体_GB2312"/>
                <w:i w:val="0"/>
                <w:iCs w:val="0"/>
                <w:color w:val="000000"/>
                <w:kern w:val="0"/>
                <w:sz w:val="28"/>
                <w:szCs w:val="28"/>
                <w:u w:val="none"/>
                <w:lang w:val="en-US" w:eastAsia="zh-CN" w:bidi="ar"/>
              </w:rPr>
              <w:t>2024年项目支出情况表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1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本年到位              （含上年结转）</w:t>
            </w:r>
          </w:p>
        </w:tc>
        <w:tc>
          <w:tcPr>
            <w:tcW w:w="1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实际使用</w:t>
            </w:r>
          </w:p>
        </w:tc>
        <w:tc>
          <w:tcPr>
            <w:tcW w:w="17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城乡住户收支调查</w:t>
            </w:r>
          </w:p>
        </w:tc>
        <w:tc>
          <w:tcPr>
            <w:tcW w:w="13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w:t>
            </w:r>
          </w:p>
        </w:tc>
        <w:tc>
          <w:tcPr>
            <w:tcW w:w="17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畜禽监测统计</w:t>
            </w:r>
          </w:p>
        </w:tc>
        <w:tc>
          <w:tcPr>
            <w:tcW w:w="13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年鉴编印</w:t>
            </w:r>
          </w:p>
        </w:tc>
        <w:tc>
          <w:tcPr>
            <w:tcW w:w="13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第五次全国经济普查</w:t>
            </w:r>
          </w:p>
        </w:tc>
        <w:tc>
          <w:tcPr>
            <w:tcW w:w="13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160</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w:t>
            </w:r>
          </w:p>
        </w:tc>
        <w:tc>
          <w:tcPr>
            <w:tcW w:w="17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统计工作经费</w:t>
            </w:r>
          </w:p>
        </w:tc>
        <w:tc>
          <w:tcPr>
            <w:tcW w:w="13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1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304</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219</w:t>
            </w:r>
          </w:p>
        </w:tc>
        <w:tc>
          <w:tcPr>
            <w:tcW w:w="15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219</w:t>
            </w:r>
          </w:p>
        </w:tc>
        <w:tc>
          <w:tcPr>
            <w:tcW w:w="1785" w:type="dxa"/>
            <w:tcBorders>
              <w:top w:val="nil"/>
              <w:left w:val="nil"/>
              <w:bottom w:val="single" w:color="000000" w:sz="8" w:space="0"/>
              <w:right w:val="single" w:color="000000" w:sz="8" w:space="0"/>
            </w:tcBorders>
            <w:shd w:val="clear" w:color="auto" w:fill="FFFFFF"/>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45"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方正楷体_GB2312" w:hAnsi="方正楷体_GB2312" w:eastAsia="方正楷体_GB2312" w:cs="方正楷体_GB2312"/>
                <w:i w:val="0"/>
                <w:iCs w:val="0"/>
                <w:color w:val="000000"/>
                <w:sz w:val="28"/>
                <w:szCs w:val="28"/>
                <w:u w:val="none"/>
              </w:rPr>
            </w:pPr>
          </w:p>
        </w:tc>
      </w:tr>
    </w:tbl>
    <w:p>
      <w:pPr>
        <w:pStyle w:val="7"/>
        <w:widowControl/>
        <w:spacing w:line="600" w:lineRule="exact"/>
        <w:ind w:left="0" w:leftChars="0" w:firstLine="0" w:firstLineChars="0"/>
        <w:rPr>
          <w:rFonts w:hint="default" w:eastAsia="仿宋_GB2312"/>
          <w:sz w:val="32"/>
          <w:szCs w:val="32"/>
          <w:lang w:val="en-US" w:eastAsia="zh-CN"/>
        </w:rPr>
      </w:pPr>
    </w:p>
    <w:p>
      <w:pPr>
        <w:pStyle w:val="7"/>
        <w:widowControl/>
        <w:spacing w:line="600" w:lineRule="exact"/>
        <w:ind w:left="0" w:leftChars="0" w:firstLine="640" w:firstLineChars="200"/>
        <w:rPr>
          <w:rFonts w:hint="eastAsia" w:eastAsia="仿宋_GB2312"/>
          <w:sz w:val="32"/>
          <w:szCs w:val="32"/>
          <w:lang w:val="en-US" w:eastAsia="zh-CN"/>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p>
    <w:p>
      <w:pPr>
        <w:pStyle w:val="7"/>
        <w:widowControl/>
        <w:spacing w:line="600" w:lineRule="exact"/>
        <w:ind w:left="0" w:leftChars="0" w:firstLine="640" w:firstLineChars="0"/>
        <w:rPr>
          <w:rFonts w:hint="eastAsia" w:eastAsia="仿宋_GB2312"/>
          <w:sz w:val="32"/>
          <w:szCs w:val="32"/>
          <w:lang w:val="en-US" w:eastAsia="zh-CN"/>
        </w:rPr>
      </w:pP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无政府性基金预算支出。</w:t>
      </w:r>
    </w:p>
    <w:p>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pPr>
        <w:pStyle w:val="8"/>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kern w:val="2"/>
          <w:sz w:val="32"/>
          <w:szCs w:val="32"/>
        </w:rPr>
        <w:t>第五次全国经济普查工作</w:t>
      </w:r>
    </w:p>
    <w:p>
      <w:pPr>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按照“五经普”总体部署</w:t>
      </w:r>
      <w:r>
        <w:rPr>
          <w:rFonts w:hint="eastAsia" w:ascii="Times New Roman" w:hAnsi="Times New Roman" w:eastAsia="仿宋_GB2312"/>
          <w:sz w:val="32"/>
          <w:szCs w:val="32"/>
          <w:lang w:eastAsia="zh-CN"/>
        </w:rPr>
        <w:t>，</w:t>
      </w:r>
      <w:r>
        <w:rPr>
          <w:rFonts w:ascii="Times New Roman" w:hAnsi="Times New Roman" w:eastAsia="仿宋_GB2312"/>
          <w:sz w:val="32"/>
          <w:szCs w:val="32"/>
        </w:rPr>
        <w:t>结合我市实际情况</w:t>
      </w:r>
      <w:r>
        <w:rPr>
          <w:rFonts w:hint="eastAsia" w:ascii="Times New Roman" w:hAnsi="Times New Roman" w:eastAsia="仿宋_GB2312"/>
          <w:sz w:val="32"/>
          <w:szCs w:val="32"/>
          <w:lang w:eastAsia="zh-CN"/>
        </w:rPr>
        <w:t>，</w:t>
      </w:r>
      <w:r>
        <w:rPr>
          <w:rFonts w:ascii="Times New Roman" w:hAnsi="Times New Roman" w:eastAsia="仿宋_GB2312"/>
          <w:sz w:val="32"/>
          <w:szCs w:val="32"/>
        </w:rPr>
        <w:t>成立以市委常委、常务副市长为组长，包含27个部门单位的领导小组。全市共选聘普查“两员”225人，开展经普业务集中培训4次，点对点指导20次。共完成单位</w:t>
      </w:r>
      <w:r>
        <w:rPr>
          <w:rFonts w:hint="eastAsia" w:ascii="Times New Roman" w:hAnsi="Times New Roman" w:eastAsia="仿宋_GB2312"/>
          <w:sz w:val="32"/>
          <w:szCs w:val="32"/>
          <w:lang w:val="en-US" w:eastAsia="zh-CN"/>
        </w:rPr>
        <w:t>清查</w:t>
      </w:r>
      <w:r>
        <w:rPr>
          <w:rFonts w:ascii="Times New Roman" w:hAnsi="Times New Roman" w:eastAsia="仿宋_GB2312"/>
          <w:sz w:val="32"/>
          <w:szCs w:val="32"/>
        </w:rPr>
        <w:t>上报5458家，与四经普相比为197.7%，完成个体户</w:t>
      </w:r>
      <w:r>
        <w:rPr>
          <w:rFonts w:hint="eastAsia" w:ascii="Times New Roman" w:hAnsi="Times New Roman" w:eastAsia="仿宋_GB2312"/>
          <w:sz w:val="32"/>
          <w:szCs w:val="32"/>
          <w:lang w:val="en-US" w:eastAsia="zh-CN"/>
        </w:rPr>
        <w:t>清查</w:t>
      </w:r>
      <w:r>
        <w:rPr>
          <w:rFonts w:ascii="Times New Roman" w:hAnsi="Times New Roman" w:eastAsia="仿宋_GB2312"/>
          <w:sz w:val="32"/>
          <w:szCs w:val="32"/>
        </w:rPr>
        <w:t>上报21651户，超出四经普个体户108.0%。全面完成4586家非一套表单位，884个抽样个体户的普查登记。通过初步汇总，全市各项主要经济指标与常德市平均水平相对均衡，与快报数基本一致，基本符合我市实际。</w:t>
      </w:r>
    </w:p>
    <w:p>
      <w:pPr>
        <w:pStyle w:val="8"/>
        <w:spacing w:line="580" w:lineRule="exact"/>
        <w:ind w:firstLine="640" w:firstLineChars="200"/>
        <w:rPr>
          <w:rFonts w:ascii="楷体_GB2312" w:eastAsia="楷体_GB2312"/>
          <w:sz w:val="32"/>
          <w:szCs w:val="32"/>
        </w:rPr>
      </w:pPr>
      <w:r>
        <w:rPr>
          <w:rFonts w:ascii="楷体_GB2312" w:eastAsia="楷体_GB2312"/>
          <w:sz w:val="32"/>
          <w:szCs w:val="32"/>
        </w:rPr>
        <w:t>（二）统计执法检查及数据核查情况。</w:t>
      </w:r>
    </w:p>
    <w:p>
      <w:pPr>
        <w:pStyle w:val="9"/>
        <w:spacing w:before="0" w:beforeAutospacing="0" w:after="0" w:afterAutospacing="0" w:line="580" w:lineRule="exact"/>
        <w:ind w:left="0" w:firstLine="640" w:firstLineChars="200"/>
        <w:jc w:val="both"/>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结合国家统计督察回头看工作，每季度各专业对各行业规上企业及固定资产投资项目进行主要指标进行核查。截至目前，已完成34家企业的核查工作，其中工业15家，服务业2家，商贸9家，固投</w:t>
      </w:r>
      <w:r>
        <w:rPr>
          <w:rFonts w:hint="eastAsia" w:ascii="Times New Roman" w:hAnsi="Times New Roman" w:eastAsia="仿宋_GB2312" w:cs="Times New Roman"/>
          <w:b w:val="0"/>
          <w:bCs w:val="0"/>
          <w:sz w:val="32"/>
          <w:szCs w:val="32"/>
          <w:lang w:val="en-US" w:eastAsia="zh-CN"/>
        </w:rPr>
        <w:t>及</w:t>
      </w:r>
      <w:r>
        <w:rPr>
          <w:rFonts w:ascii="Times New Roman" w:hAnsi="Times New Roman" w:eastAsia="仿宋_GB2312" w:cs="Times New Roman"/>
          <w:b w:val="0"/>
          <w:bCs w:val="0"/>
          <w:sz w:val="32"/>
          <w:szCs w:val="32"/>
        </w:rPr>
        <w:t>建筑业8个。</w:t>
      </w:r>
    </w:p>
    <w:p>
      <w:pPr>
        <w:pStyle w:val="9"/>
        <w:spacing w:before="0" w:beforeAutospacing="0" w:after="0" w:afterAutospacing="0" w:line="580" w:lineRule="exact"/>
        <w:ind w:left="0" w:firstLine="640" w:firstLineChars="200"/>
        <w:jc w:val="both"/>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2024年对20家企业开展统计执法检查，其中工业10家，服务业2家，商贸2家，固投5个，建筑业1家。7月，下发了执法检查通知书，目前9家已收集完资料，7家已完成现场执法过程，剩余企业还在进行后续资料交</w:t>
      </w:r>
      <w:r>
        <w:rPr>
          <w:rFonts w:hint="eastAsia" w:ascii="Times New Roman" w:hAnsi="Times New Roman" w:eastAsia="仿宋_GB2312" w:cs="Times New Roman"/>
          <w:b w:val="0"/>
          <w:bCs w:val="0"/>
          <w:sz w:val="32"/>
          <w:szCs w:val="32"/>
          <w:lang w:val="en-US" w:eastAsia="zh-CN"/>
        </w:rPr>
        <w:t>接</w:t>
      </w:r>
      <w:r>
        <w:rPr>
          <w:rFonts w:ascii="Times New Roman" w:hAnsi="Times New Roman" w:eastAsia="仿宋_GB2312" w:cs="Times New Roman"/>
          <w:b w:val="0"/>
          <w:bCs w:val="0"/>
          <w:sz w:val="32"/>
          <w:szCs w:val="32"/>
        </w:rPr>
        <w:t>等。</w:t>
      </w:r>
    </w:p>
    <w:p>
      <w:pPr>
        <w:pStyle w:val="8"/>
        <w:spacing w:line="580" w:lineRule="exact"/>
        <w:ind w:firstLine="640" w:firstLineChars="200"/>
        <w:rPr>
          <w:rFonts w:ascii="楷体_GB2312" w:eastAsia="楷体_GB2312"/>
          <w:sz w:val="32"/>
          <w:szCs w:val="32"/>
        </w:rPr>
      </w:pPr>
      <w:r>
        <w:rPr>
          <w:rFonts w:ascii="楷体_GB2312" w:eastAsia="楷体_GB2312"/>
          <w:sz w:val="32"/>
          <w:szCs w:val="32"/>
        </w:rPr>
        <w:t>（三）统计基础业务及分析工作</w:t>
      </w:r>
    </w:p>
    <w:p>
      <w:pPr>
        <w:autoSpaceDE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扎实做好农业、工业、房地产、建筑、投资、商贸、服务业等常规统计专业2024年定报工作，344家“四上”企业及112个固定资产投资项目联网直报率达100%。按要求开展畜禽监测调查、住户调查、劳动力调查等统计调查工作，开展现场入户调查指导12次，指导培训调查员34人次。完成了2024年度人口变动调查。出版</w:t>
      </w:r>
      <w:r>
        <w:rPr>
          <w:rFonts w:hint="eastAsia" w:ascii="Times New Roman" w:hAnsi="Times New Roman" w:eastAsia="仿宋_GB2312"/>
          <w:sz w:val="32"/>
          <w:szCs w:val="32"/>
          <w:lang w:eastAsia="zh-CN"/>
        </w:rPr>
        <w:t>《</w:t>
      </w:r>
      <w:r>
        <w:rPr>
          <w:rFonts w:ascii="Times New Roman" w:hAnsi="Times New Roman" w:eastAsia="仿宋_GB2312"/>
          <w:sz w:val="32"/>
          <w:szCs w:val="32"/>
        </w:rPr>
        <w:t>决策参考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期，撰写专业分析20篇，整理编发《统计月报》7期。编印《入规入限入库入统指导手册》，加强对发改、工信、商务等部门“入规入限”工作的业务指导。</w:t>
      </w:r>
    </w:p>
    <w:p>
      <w:pPr>
        <w:pStyle w:val="8"/>
        <w:spacing w:line="580" w:lineRule="exact"/>
        <w:ind w:firstLine="640" w:firstLineChars="200"/>
        <w:rPr>
          <w:rFonts w:ascii="楷体_GB2312" w:eastAsia="楷体_GB2312"/>
          <w:sz w:val="32"/>
          <w:szCs w:val="32"/>
        </w:rPr>
      </w:pPr>
      <w:r>
        <w:rPr>
          <w:rFonts w:ascii="楷体_GB2312" w:eastAsia="楷体_GB2312"/>
          <w:sz w:val="32"/>
          <w:szCs w:val="32"/>
        </w:rPr>
        <w:t>（四）统计队伍基层基础建设情况</w:t>
      </w:r>
    </w:p>
    <w:p>
      <w:pPr>
        <w:autoSpaceDE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加强基层统计站规范化建设，指导</w:t>
      </w:r>
      <w:r>
        <w:rPr>
          <w:rFonts w:hint="eastAsia" w:ascii="Times New Roman" w:hAnsi="Times New Roman" w:eastAsia="仿宋_GB2312"/>
          <w:sz w:val="32"/>
          <w:szCs w:val="32"/>
          <w:lang w:val="en-US" w:eastAsia="zh-CN"/>
        </w:rPr>
        <w:t>汪家桥办事处和襄阳街办事处</w:t>
      </w:r>
      <w:r>
        <w:rPr>
          <w:rFonts w:ascii="Times New Roman" w:hAnsi="Times New Roman" w:eastAsia="仿宋_GB2312"/>
          <w:sz w:val="32"/>
          <w:szCs w:val="32"/>
        </w:rPr>
        <w:t>完成规范化建设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规范化建设完成率达80%</w:t>
      </w:r>
      <w:r>
        <w:rPr>
          <w:rFonts w:ascii="Times New Roman" w:hAnsi="Times New Roman" w:eastAsia="仿宋_GB2312"/>
          <w:sz w:val="32"/>
          <w:szCs w:val="32"/>
        </w:rPr>
        <w:t>。联合园区、发改、工信、商务等部门下企业进行3轮次的现场指导，对344家企业进行现场业务培训，为企业解难题、增信心，指导企业建立统计台账、完善原始台账等。</w:t>
      </w:r>
    </w:p>
    <w:p>
      <w:pPr>
        <w:pStyle w:val="8"/>
        <w:spacing w:line="580" w:lineRule="exact"/>
        <w:ind w:firstLine="640" w:firstLineChars="200"/>
        <w:rPr>
          <w:rFonts w:ascii="楷体_GB2312" w:eastAsia="楷体_GB2312"/>
          <w:sz w:val="32"/>
          <w:szCs w:val="32"/>
        </w:rPr>
      </w:pPr>
      <w:r>
        <w:rPr>
          <w:rFonts w:ascii="楷体_GB2312" w:eastAsia="楷体_GB2312"/>
          <w:sz w:val="32"/>
          <w:szCs w:val="32"/>
        </w:rPr>
        <w:t>（五）国家专项统计督察反馈意见整改情况</w:t>
      </w:r>
    </w:p>
    <w:p>
      <w:pPr>
        <w:pStyle w:val="8"/>
        <w:spacing w:line="580" w:lineRule="exact"/>
        <w:ind w:firstLine="640" w:firstLineChars="200"/>
        <w:rPr>
          <w:rFonts w:ascii="Times New Roman" w:eastAsia="仿宋_GB2312"/>
          <w:sz w:val="32"/>
          <w:szCs w:val="32"/>
        </w:rPr>
      </w:pPr>
      <w:r>
        <w:rPr>
          <w:rFonts w:ascii="Times New Roman" w:eastAsia="仿宋_GB2312"/>
          <w:sz w:val="32"/>
          <w:szCs w:val="32"/>
        </w:rPr>
        <w:t>贯彻落实国家专项统计督察反馈意见整改，市委2024年度第2次常委会、市政府2024年第1次常务会上传达学习了关于统计工作上级有关精神等内容。我市围绕4个方面、15个问题，对标出台26项具体措施，目前，已完成整改6个，长期坚持19个，正在整改1个。</w:t>
      </w:r>
    </w:p>
    <w:p>
      <w:pPr>
        <w:pStyle w:val="8"/>
        <w:spacing w:line="580" w:lineRule="exact"/>
        <w:ind w:firstLine="640" w:firstLineChars="200"/>
        <w:rPr>
          <w:rFonts w:hint="eastAsia" w:ascii="楷体_GB2312" w:hAnsi="Times New Roman" w:eastAsia="楷体_GB2312" w:cs="Times New Roman"/>
          <w:sz w:val="32"/>
          <w:szCs w:val="32"/>
          <w:lang w:val="en-US" w:eastAsia="zh-CN"/>
        </w:rPr>
      </w:pPr>
      <w:r>
        <w:rPr>
          <w:rFonts w:hint="eastAsia" w:ascii="楷体_GB2312" w:eastAsia="楷体_GB2312" w:cs="Times New Roman"/>
          <w:sz w:val="32"/>
          <w:szCs w:val="32"/>
          <w:lang w:val="en-US" w:eastAsia="zh-CN"/>
        </w:rPr>
        <w:t>（六）</w:t>
      </w:r>
      <w:r>
        <w:rPr>
          <w:rFonts w:hint="default" w:ascii="楷体_GB2312" w:hAnsi="Times New Roman" w:eastAsia="楷体_GB2312" w:cs="Times New Roman"/>
          <w:sz w:val="32"/>
          <w:szCs w:val="32"/>
        </w:rPr>
        <w:t>省委巡视组</w:t>
      </w:r>
      <w:r>
        <w:rPr>
          <w:rFonts w:hint="eastAsia" w:ascii="楷体_GB2312" w:hAnsi="Times New Roman" w:eastAsia="楷体_GB2312" w:cs="Times New Roman"/>
          <w:sz w:val="32"/>
          <w:szCs w:val="32"/>
          <w:lang w:val="en-US" w:eastAsia="zh-CN"/>
        </w:rPr>
        <w:t>来津开展统计专项巡视工作情况</w:t>
      </w:r>
    </w:p>
    <w:p>
      <w:pPr>
        <w:pStyle w:val="8"/>
        <w:numPr>
          <w:ilvl w:val="0"/>
          <w:numId w:val="0"/>
        </w:numPr>
        <w:spacing w:line="580" w:lineRule="exact"/>
        <w:ind w:firstLine="640" w:firstLineChars="200"/>
        <w:rPr>
          <w:rFonts w:hint="default" w:ascii="Times New Roman" w:eastAsia="仿宋_GB2312" w:cs="Times New Roman"/>
          <w:sz w:val="32"/>
          <w:szCs w:val="32"/>
          <w:lang w:val="en-US" w:eastAsia="zh-CN"/>
        </w:rPr>
      </w:pPr>
      <w:r>
        <w:rPr>
          <w:rFonts w:hint="eastAsia" w:ascii="Times New Roman" w:eastAsia="仿宋_GB2312" w:cs="Times New Roman"/>
          <w:sz w:val="32"/>
          <w:szCs w:val="32"/>
          <w:lang w:val="en-US" w:eastAsia="zh-CN"/>
        </w:rPr>
        <w:t>今年9月份省委第二巡视组来津开展巡视工作，其中对统计工作开展了专项巡视。为做好此次巡视工作，市统计局高度重视，制定了工作方案，组织各镇街及相关单位召开座谈会，分组下到各个镇街、部门和企业指导开展自查，对近五年来统计工作存在的问题，下发问题清单并逐一整改。同时分门别类准备迎检资料共39册。巡视组正式进驻后，积极配合巡视组开展工作，提供相关保密设备及所需材料，召开巡视座谈会，下企业开展现场调研，与巡视组汇报沟通有关存疑问题。11月下旬巡视组撤组，目前正在等待结果反馈。</w:t>
      </w:r>
    </w:p>
    <w:p>
      <w:pPr>
        <w:pStyle w:val="8"/>
        <w:spacing w:line="580" w:lineRule="exact"/>
        <w:ind w:firstLine="640" w:firstLineChars="200"/>
        <w:rPr>
          <w:rFonts w:ascii="楷体_GB2312" w:hAnsi="Times New Roman" w:eastAsia="楷体_GB2312" w:cs="Times New Roman"/>
          <w:sz w:val="32"/>
          <w:szCs w:val="32"/>
        </w:rPr>
      </w:pPr>
      <w:r>
        <w:rPr>
          <w:rFonts w:ascii="楷体_GB2312" w:eastAsia="楷体_GB2312"/>
          <w:sz w:val="32"/>
          <w:szCs w:val="32"/>
        </w:rPr>
        <w:t>（</w:t>
      </w:r>
      <w:r>
        <w:rPr>
          <w:rFonts w:hint="eastAsia" w:ascii="楷体_GB2312" w:eastAsia="楷体_GB2312"/>
          <w:sz w:val="32"/>
          <w:szCs w:val="32"/>
          <w:lang w:val="en-US" w:eastAsia="zh-CN"/>
        </w:rPr>
        <w:t>七</w:t>
      </w:r>
      <w:r>
        <w:rPr>
          <w:rFonts w:ascii="楷体_GB2312" w:eastAsia="楷体_GB2312"/>
          <w:sz w:val="32"/>
          <w:szCs w:val="32"/>
        </w:rPr>
        <w:t>）</w:t>
      </w:r>
      <w:r>
        <w:rPr>
          <w:rFonts w:ascii="楷体_GB2312" w:hAnsi="Times New Roman" w:eastAsia="楷体_GB2312" w:cs="Times New Roman"/>
          <w:sz w:val="32"/>
          <w:szCs w:val="32"/>
        </w:rPr>
        <w:t>党建及</w:t>
      </w:r>
      <w:r>
        <w:rPr>
          <w:rFonts w:hint="eastAsia" w:ascii="楷体_GB2312" w:hAnsi="Times New Roman" w:eastAsia="楷体_GB2312" w:cs="Times New Roman"/>
          <w:sz w:val="32"/>
          <w:szCs w:val="32"/>
        </w:rPr>
        <w:t>党纪学习教育</w:t>
      </w:r>
      <w:r>
        <w:rPr>
          <w:rFonts w:ascii="楷体_GB2312" w:hAnsi="Times New Roman" w:eastAsia="楷体_GB2312" w:cs="Times New Roman"/>
          <w:sz w:val="32"/>
          <w:szCs w:val="32"/>
        </w:rPr>
        <w:t>活动开展情况</w:t>
      </w:r>
    </w:p>
    <w:p>
      <w:pPr>
        <w:pStyle w:val="8"/>
        <w:keepNext w:val="0"/>
        <w:keepLines w:val="0"/>
        <w:pageBreakBefore w:val="0"/>
        <w:numPr>
          <w:ilvl w:val="0"/>
          <w:numId w:val="0"/>
        </w:numPr>
        <w:kinsoku/>
        <w:wordWrap/>
        <w:overflowPunct/>
        <w:topLinePunct w:val="0"/>
        <w:bidi w:val="0"/>
        <w:spacing w:line="520" w:lineRule="exact"/>
        <w:ind w:firstLine="640" w:firstLineChars="200"/>
        <w:textAlignment w:val="auto"/>
        <w:rPr>
          <w:rFonts w:hint="default" w:ascii="Times New Roman" w:eastAsia="仿宋_GB2312"/>
          <w:kern w:val="2"/>
          <w:sz w:val="32"/>
          <w:szCs w:val="32"/>
          <w:lang w:val="en-US" w:eastAsia="zh-CN"/>
        </w:rPr>
      </w:pPr>
      <w:r>
        <w:rPr>
          <w:rFonts w:hint="eastAsia" w:ascii="仿宋_GB2312" w:hAnsi="仿宋_GB2312" w:eastAsia="仿宋_GB2312" w:cs="仿宋_GB2312"/>
          <w:color w:val="auto"/>
          <w:kern w:val="2"/>
          <w:sz w:val="32"/>
          <w:szCs w:val="32"/>
          <w:lang w:val="en-US" w:eastAsia="zh-CN" w:bidi="ar-SA"/>
        </w:rPr>
        <w:t>市统计局始终把党的政治建设摆在首位。通过召开专题会议，研究基层党建、党风廉政建设、意识形态等重要工作。深刻认识政治建设在全面从严治党中的重大意义，强化政治引领。</w:t>
      </w:r>
      <w:r>
        <w:rPr>
          <w:rFonts w:hint="eastAsia" w:ascii="Times New Roman" w:hAnsi="Times New Roman" w:eastAsia="仿宋_GB2312" w:cs="Times New Roman"/>
          <w:color w:val="000000"/>
          <w:sz w:val="32"/>
          <w:szCs w:val="32"/>
        </w:rPr>
        <w:t>坚持开展“两个责任”谈心谈话，</w:t>
      </w:r>
      <w:r>
        <w:rPr>
          <w:rFonts w:hint="eastAsia" w:ascii="仿宋_GB2312" w:eastAsia="仿宋_GB2312"/>
          <w:color w:val="000000"/>
          <w:sz w:val="32"/>
          <w:szCs w:val="32"/>
        </w:rPr>
        <w:t>严格落实“三会一课”制度，确保每月召开1次支委会、每季度召开1次党员大会、每年上党课1</w:t>
      </w:r>
      <w:r>
        <w:rPr>
          <w:rFonts w:hint="eastAsia" w:ascii="仿宋_GB2312" w:eastAsia="仿宋_GB2312"/>
          <w:color w:val="000000"/>
          <w:sz w:val="32"/>
          <w:szCs w:val="32"/>
          <w:lang w:eastAsia="zh-CN"/>
        </w:rPr>
        <w:t>—</w:t>
      </w:r>
      <w:r>
        <w:rPr>
          <w:rFonts w:hint="eastAsia" w:ascii="仿宋_GB2312" w:eastAsia="仿宋_GB2312"/>
          <w:color w:val="000000"/>
          <w:sz w:val="32"/>
          <w:szCs w:val="32"/>
        </w:rPr>
        <w:t>2次</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扎实开展支部</w:t>
      </w:r>
      <w:r>
        <w:rPr>
          <w:rFonts w:hint="eastAsia" w:ascii="仿宋_GB2312" w:eastAsia="仿宋_GB2312"/>
          <w:color w:val="000000"/>
          <w:sz w:val="32"/>
          <w:szCs w:val="32"/>
        </w:rPr>
        <w:t>组织生活会</w:t>
      </w:r>
      <w:r>
        <w:rPr>
          <w:rFonts w:hint="eastAsia" w:ascii="仿宋_GB2312" w:eastAsia="仿宋_GB2312"/>
          <w:color w:val="000000"/>
          <w:sz w:val="32"/>
          <w:szCs w:val="32"/>
          <w:lang w:val="en-US" w:eastAsia="zh-CN"/>
        </w:rPr>
        <w:t>及</w:t>
      </w:r>
      <w:r>
        <w:rPr>
          <w:rFonts w:hint="eastAsia" w:ascii="仿宋_GB2312" w:eastAsia="仿宋_GB2312"/>
          <w:color w:val="000000"/>
          <w:sz w:val="32"/>
          <w:szCs w:val="32"/>
        </w:rPr>
        <w:t>民主评议党员工作。</w:t>
      </w:r>
    </w:p>
    <w:p>
      <w:pPr>
        <w:autoSpaceDE w:val="0"/>
        <w:autoSpaceDN w:val="0"/>
        <w:spacing w:line="580" w:lineRule="exact"/>
        <w:ind w:firstLine="640" w:firstLineChars="200"/>
        <w:contextualSpacing/>
        <w:rPr>
          <w:rFonts w:hint="eastAsia" w:ascii="Times New Roman" w:eastAsia="仿宋_GB2312"/>
          <w:kern w:val="2"/>
          <w:sz w:val="32"/>
          <w:szCs w:val="32"/>
        </w:rPr>
      </w:pPr>
      <w:r>
        <w:rPr>
          <w:rFonts w:hint="eastAsia" w:ascii="Times New Roman" w:eastAsia="仿宋_GB2312"/>
          <w:kern w:val="2"/>
          <w:sz w:val="32"/>
          <w:szCs w:val="32"/>
        </w:rPr>
        <w:t>按照市委党纪学习教育安排部署，津市市统计局党组以学习贯彻修订后的《中国共产党纪律处分条例》为重点，紧紧围绕“学纪、知纪、明纪、守纪”，通过开展个人自学、集中学习研讨、“三会一课”、主题党日活动等方式，切实把党纪学习教育各项工作任务落细落实，为单位高质量发展提供坚强的纪律保障。共开展党组理论中心组学习、专题研讨4次，局机关党支部学习讨论9次、交流发言60余人次，开展主题党日活动</w:t>
      </w:r>
      <w:r>
        <w:rPr>
          <w:rFonts w:hint="eastAsia" w:ascii="Times New Roman" w:eastAsia="仿宋_GB2312"/>
          <w:kern w:val="2"/>
          <w:sz w:val="32"/>
          <w:szCs w:val="32"/>
          <w:lang w:val="en-US" w:eastAsia="zh-CN"/>
        </w:rPr>
        <w:t>10次</w:t>
      </w:r>
      <w:r>
        <w:rPr>
          <w:rFonts w:hint="eastAsia" w:ascii="Times New Roman" w:eastAsia="仿宋_GB2312"/>
          <w:kern w:val="2"/>
          <w:sz w:val="32"/>
          <w:szCs w:val="32"/>
        </w:rPr>
        <w:t>、警示教育</w:t>
      </w:r>
      <w:r>
        <w:rPr>
          <w:rFonts w:hint="eastAsia" w:ascii="Times New Roman" w:eastAsia="仿宋_GB2312"/>
          <w:kern w:val="2"/>
          <w:sz w:val="32"/>
          <w:szCs w:val="32"/>
          <w:lang w:val="en-US" w:eastAsia="zh-CN"/>
        </w:rPr>
        <w:t>5</w:t>
      </w:r>
      <w:r>
        <w:rPr>
          <w:rFonts w:hint="eastAsia" w:ascii="Times New Roman" w:eastAsia="仿宋_GB2312"/>
          <w:kern w:val="2"/>
          <w:sz w:val="32"/>
          <w:szCs w:val="32"/>
        </w:rPr>
        <w:t>次。特别是对《条例》第十章“对违反工作纪律行为的处分”中就统计造假相关处分规定的学习，全局党员干部切实增强了法治意识，坚持实事求是、依法统计的认识更加坚定自觉。</w:t>
      </w:r>
    </w:p>
    <w:p>
      <w:pPr>
        <w:pStyle w:val="7"/>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决算数与预算数差额主要原因：</w:t>
      </w:r>
      <w:r>
        <w:rPr>
          <w:rFonts w:hint="eastAsia" w:ascii="仿宋_GB2312" w:hAnsi="仿宋_GB2312" w:eastAsia="仿宋_GB2312" w:cs="仿宋_GB2312"/>
          <w:sz w:val="32"/>
          <w:szCs w:val="32"/>
          <w:lang w:val="en-US" w:eastAsia="zh-CN"/>
        </w:rPr>
        <w:t>1.加强了对资金的管理，</w:t>
      </w:r>
      <w:r>
        <w:rPr>
          <w:rFonts w:hint="eastAsia" w:ascii="仿宋_GB2312" w:hAnsi="仿宋_GB2312" w:eastAsia="仿宋_GB2312" w:cs="仿宋_GB2312"/>
          <w:sz w:val="32"/>
          <w:szCs w:val="32"/>
        </w:rPr>
        <w:t>尽量减少不必要的开支</w:t>
      </w:r>
      <w:r>
        <w:rPr>
          <w:rFonts w:hint="eastAsia" w:ascii="仿宋_GB2312" w:hAnsi="仿宋_GB2312" w:eastAsia="仿宋_GB2312" w:cs="仿宋_GB2312"/>
          <w:sz w:val="32"/>
          <w:szCs w:val="32"/>
          <w:lang w:eastAsia="zh-CN"/>
        </w:rPr>
        <w:t>；</w:t>
      </w:r>
      <w:r>
        <w:rPr>
          <w:rFonts w:hint="eastAsia" w:ascii="仿宋" w:hAnsi="仿宋" w:eastAsia="仿宋" w:cs="宋体"/>
          <w:color w:val="3D3D3D"/>
          <w:kern w:val="0"/>
          <w:sz w:val="32"/>
          <w:szCs w:val="32"/>
          <w:lang w:val="en-US" w:eastAsia="zh-CN"/>
        </w:rPr>
        <w:t>2.</w:t>
      </w:r>
      <w:r>
        <w:rPr>
          <w:rFonts w:hint="eastAsia" w:ascii="仿宋_GB2312" w:hAnsi="仿宋_GB2312" w:eastAsia="仿宋_GB2312" w:cs="仿宋_GB2312"/>
          <w:sz w:val="32"/>
          <w:szCs w:val="32"/>
          <w:lang w:val="en-US" w:eastAsia="zh-CN"/>
        </w:rPr>
        <w:t>年初预算数安排统计工作经费221万元，由于本年度统计工作经费没有全部到位，</w:t>
      </w:r>
      <w:r>
        <w:rPr>
          <w:rFonts w:hint="eastAsia" w:ascii="仿宋_GB2312" w:hAnsi="仿宋_GB2312" w:eastAsia="仿宋_GB2312" w:cs="仿宋_GB2312"/>
          <w:sz w:val="32"/>
          <w:szCs w:val="32"/>
          <w:lang w:eastAsia="zh-CN"/>
        </w:rPr>
        <w:t>所以出现了决算数比预算数小。</w:t>
      </w:r>
    </w:p>
    <w:p>
      <w:pPr>
        <w:widowControl/>
        <w:spacing w:line="600" w:lineRule="exact"/>
        <w:ind w:firstLine="640" w:firstLineChars="200"/>
        <w:jc w:val="left"/>
        <w:rPr>
          <w:rFonts w:eastAsia="黑体"/>
          <w:sz w:val="32"/>
          <w:szCs w:val="32"/>
        </w:rPr>
      </w:pPr>
      <w:r>
        <w:rPr>
          <w:rFonts w:hint="eastAsia" w:eastAsia="黑体"/>
          <w:sz w:val="32"/>
          <w:szCs w:val="32"/>
          <w:lang w:eastAsia="zh-CN"/>
        </w:rPr>
        <w:t>五</w:t>
      </w:r>
      <w:r>
        <w:rPr>
          <w:rFonts w:eastAsia="黑体"/>
          <w:sz w:val="32"/>
          <w:szCs w:val="32"/>
        </w:rPr>
        <w:t>、下一步改进措施</w:t>
      </w:r>
    </w:p>
    <w:p>
      <w:pPr>
        <w:adjustRightInd w:val="0"/>
        <w:snapToGrid w:val="0"/>
        <w:spacing w:line="600" w:lineRule="exact"/>
        <w:ind w:firstLine="640" w:firstLineChars="200"/>
        <w:rPr>
          <w:rFonts w:hint="eastAsia" w:eastAsia="仿宋"/>
          <w:sz w:val="32"/>
          <w:szCs w:val="32"/>
        </w:rPr>
      </w:pPr>
      <w:r>
        <w:rPr>
          <w:rFonts w:hint="eastAsia" w:eastAsia="仿宋"/>
          <w:sz w:val="32"/>
          <w:szCs w:val="32"/>
          <w:lang w:val="en-US" w:eastAsia="zh-CN"/>
        </w:rPr>
        <w:t>加强业务与财务之</w:t>
      </w:r>
      <w:r>
        <w:rPr>
          <w:rFonts w:hint="eastAsia" w:eastAsia="仿宋"/>
          <w:sz w:val="32"/>
          <w:szCs w:val="32"/>
        </w:rPr>
        <w:t>间的有效沟通，保证财务核算部门了解把握经济业务事项分类的实际情况，确保部门基本支出和项目支出核算结果的完整、准确，以便实现预算监督和控制的资金管理目标</w:t>
      </w:r>
      <w:r>
        <w:rPr>
          <w:rFonts w:hint="eastAsia" w:eastAsia="仿宋"/>
          <w:sz w:val="32"/>
          <w:szCs w:val="32"/>
          <w:lang w:eastAsia="zh-CN"/>
        </w:rPr>
        <w:t>，</w:t>
      </w:r>
      <w:r>
        <w:rPr>
          <w:rFonts w:hint="eastAsia" w:eastAsia="仿宋"/>
          <w:sz w:val="32"/>
          <w:szCs w:val="32"/>
        </w:rPr>
        <w:t>完成资金支付，减少结余结转资金量。</w:t>
      </w:r>
    </w:p>
    <w:p>
      <w:pPr>
        <w:widowControl/>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六、部门整体支出绩效自评结果拟应用和公开情况</w:t>
      </w:r>
    </w:p>
    <w:p>
      <w:pPr>
        <w:widowControl/>
        <w:numPr>
          <w:ilvl w:val="0"/>
          <w:numId w:val="0"/>
        </w:numPr>
        <w:spacing w:line="600" w:lineRule="exact"/>
        <w:ind w:firstLine="640" w:firstLineChars="200"/>
        <w:jc w:val="left"/>
        <w:rPr>
          <w:rFonts w:hint="eastAsia" w:eastAsia="仿宋"/>
          <w:sz w:val="32"/>
          <w:szCs w:val="32"/>
        </w:rPr>
      </w:pPr>
      <w:r>
        <w:rPr>
          <w:rFonts w:hint="eastAsia" w:eastAsia="仿宋"/>
          <w:sz w:val="32"/>
          <w:szCs w:val="32"/>
        </w:rPr>
        <w:t>我</w:t>
      </w:r>
      <w:r>
        <w:rPr>
          <w:rFonts w:hint="eastAsia" w:eastAsia="仿宋"/>
          <w:sz w:val="32"/>
          <w:szCs w:val="32"/>
          <w:lang w:eastAsia="zh-CN"/>
        </w:rPr>
        <w:t>局</w:t>
      </w:r>
      <w:r>
        <w:rPr>
          <w:rFonts w:hint="eastAsia" w:eastAsia="仿宋"/>
          <w:sz w:val="32"/>
          <w:szCs w:val="32"/>
        </w:rPr>
        <w:t>高度重视此项绩效自评工作，积极落实主体责任，切实加强了组织领导，按照绩效评价相关制度规定，明确了具体责任人，认真开展自评，撰写了此份绩效评价报告，确保绩效自评工作顺利实施，并将按照要求进行信息公开，对存在的问题积极整改。</w:t>
      </w:r>
    </w:p>
    <w:p>
      <w:pPr>
        <w:widowControl/>
        <w:numPr>
          <w:ilvl w:val="0"/>
          <w:numId w:val="2"/>
        </w:numPr>
        <w:spacing w:line="600" w:lineRule="exact"/>
        <w:ind w:firstLine="645"/>
        <w:jc w:val="left"/>
        <w:rPr>
          <w:rFonts w:eastAsia="黑体"/>
          <w:sz w:val="32"/>
          <w:szCs w:val="32"/>
        </w:rPr>
      </w:pPr>
      <w:r>
        <w:rPr>
          <w:rFonts w:eastAsia="黑体"/>
          <w:sz w:val="32"/>
          <w:szCs w:val="32"/>
        </w:rPr>
        <w:t>其他需要说明的情况</w:t>
      </w:r>
    </w:p>
    <w:p>
      <w:pPr>
        <w:widowControl/>
        <w:numPr>
          <w:ilvl w:val="0"/>
          <w:numId w:val="0"/>
        </w:numPr>
        <w:spacing w:line="600" w:lineRule="exact"/>
        <w:ind w:firstLine="640" w:firstLineChars="200"/>
        <w:jc w:val="left"/>
        <w:rPr>
          <w:rFonts w:hint="eastAsia" w:eastAsia="仿宋"/>
          <w:sz w:val="32"/>
          <w:szCs w:val="32"/>
          <w:lang w:eastAsia="zh-CN"/>
        </w:rPr>
      </w:pPr>
      <w:r>
        <w:rPr>
          <w:rFonts w:hint="eastAsia" w:eastAsia="仿宋"/>
          <w:sz w:val="32"/>
          <w:szCs w:val="32"/>
          <w:lang w:eastAsia="zh-CN"/>
        </w:rPr>
        <w:t>无</w:t>
      </w:r>
    </w:p>
    <w:p>
      <w:pPr>
        <w:widowControl/>
        <w:spacing w:line="600" w:lineRule="exact"/>
        <w:ind w:firstLine="645"/>
        <w:jc w:val="left"/>
        <w:rPr>
          <w:rFonts w:eastAsia="黑体"/>
          <w:sz w:val="32"/>
          <w:szCs w:val="32"/>
        </w:rPr>
      </w:pPr>
    </w:p>
    <w:p>
      <w:pPr>
        <w:widowControl/>
        <w:spacing w:line="600" w:lineRule="exact"/>
        <w:ind w:firstLine="4480" w:firstLineChars="1400"/>
        <w:jc w:val="both"/>
        <w:rPr>
          <w:rFonts w:hint="default" w:eastAsia="仿宋_GB2312"/>
          <w:sz w:val="32"/>
          <w:szCs w:val="32"/>
          <w:lang w:val="en-US" w:eastAsia="zh-CN"/>
        </w:rPr>
      </w:pPr>
      <w:r>
        <w:rPr>
          <w:rFonts w:hint="eastAsia" w:eastAsia="仿宋_GB2312"/>
          <w:sz w:val="32"/>
          <w:szCs w:val="32"/>
          <w:lang w:val="en-US" w:eastAsia="zh-CN"/>
        </w:rPr>
        <w:t>2025年6月11日</w:t>
      </w:r>
    </w:p>
    <w:p>
      <w:pPr>
        <w:widowControl/>
        <w:spacing w:line="600" w:lineRule="exact"/>
        <w:ind w:firstLine="645"/>
        <w:jc w:val="left"/>
        <w:rPr>
          <w:rFonts w:eastAsia="黑体"/>
          <w:sz w:val="32"/>
          <w:szCs w:val="32"/>
        </w:rPr>
      </w:pPr>
    </w:p>
    <w:p>
      <w:pPr>
        <w:widowControl/>
        <w:spacing w:line="600" w:lineRule="exact"/>
        <w:ind w:firstLine="645"/>
        <w:jc w:val="left"/>
        <w:rPr>
          <w:rFonts w:eastAsia="黑体"/>
          <w:sz w:val="32"/>
          <w:szCs w:val="32"/>
        </w:rPr>
      </w:pP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pPr>
        <w:widowControl/>
        <w:spacing w:line="600" w:lineRule="exact"/>
        <w:ind w:firstLine="640" w:firstLineChars="200"/>
        <w:jc w:val="left"/>
        <w:rPr>
          <w:rFonts w:hint="default" w:eastAsia="仿宋_GB2312"/>
          <w:sz w:val="32"/>
          <w:szCs w:val="32"/>
          <w:lang w:val="en-US" w:eastAsia="zh-CN"/>
        </w:rPr>
      </w:pPr>
    </w:p>
    <w:p>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579F1"/>
    <w:multiLevelType w:val="singleLevel"/>
    <w:tmpl w:val="9E3579F1"/>
    <w:lvl w:ilvl="0" w:tentative="0">
      <w:start w:val="2"/>
      <w:numFmt w:val="decimal"/>
      <w:suff w:val="nothing"/>
      <w:lvlText w:val="%1、"/>
      <w:lvlJc w:val="left"/>
    </w:lvl>
  </w:abstractNum>
  <w:abstractNum w:abstractNumId="1">
    <w:nsid w:val="56BA77FA"/>
    <w:multiLevelType w:val="singleLevel"/>
    <w:tmpl w:val="56BA77FA"/>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CF07AA8"/>
    <w:rsid w:val="1585401F"/>
    <w:rsid w:val="16B81BD0"/>
    <w:rsid w:val="29A942D4"/>
    <w:rsid w:val="38F70F1D"/>
    <w:rsid w:val="47810BC4"/>
    <w:rsid w:val="47AD3097"/>
    <w:rsid w:val="5CFA13CD"/>
    <w:rsid w:val="66A84276"/>
    <w:rsid w:val="7C2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eastAsia="宋体" w:cs="Times New Roman"/>
      <w:szCs w:val="22"/>
    </w:rPr>
  </w:style>
  <w:style w:type="paragraph" w:customStyle="1" w:styleId="8">
    <w:name w:val="Default"/>
    <w:qFormat/>
    <w:uiPriority w:val="99"/>
    <w:pPr>
      <w:widowControl w:val="0"/>
      <w:autoSpaceDE w:val="0"/>
      <w:autoSpaceDN w:val="0"/>
      <w:adjustRightInd w:val="0"/>
    </w:pPr>
    <w:rPr>
      <w:rFonts w:ascii="方正小标宋_GBK" w:hAnsi="Times New Roman" w:eastAsia="方正小标宋_GBK" w:cs="Times New Roman"/>
      <w:color w:val="000000"/>
      <w:kern w:val="0"/>
      <w:sz w:val="24"/>
      <w:szCs w:val="24"/>
      <w:lang w:val="en-US" w:eastAsia="zh-CN" w:bidi="ar-SA"/>
    </w:rPr>
  </w:style>
  <w:style w:type="paragraph" w:customStyle="1" w:styleId="9">
    <w:name w:val="样式2"/>
    <w:basedOn w:val="1"/>
    <w:qFormat/>
    <w:uiPriority w:val="0"/>
    <w:pPr>
      <w:shd w:val="clear" w:color="auto" w:fill="FFFFFF"/>
      <w:spacing w:before="100" w:beforeAutospacing="1" w:after="100" w:afterAutospacing="1"/>
      <w:ind w:left="562"/>
      <w:jc w:val="center"/>
    </w:pPr>
    <w:rPr>
      <w:rFonts w:ascii="宋体" w:hAnsi="宋体" w:cs="宋体"/>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563</Words>
  <Characters>599</Characters>
  <Lines>0</Lines>
  <Paragraphs>0</Paragraphs>
  <TotalTime>1</TotalTime>
  <ScaleCrop>false</ScaleCrop>
  <LinksUpToDate>false</LinksUpToDate>
  <CharactersWithSpaces>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2023-03-17T07:17:00Z</dcterms:created>
  <dc:creator>毛毛</dc:creator>
  <cp:lastModifiedBy>昀昀</cp:lastModifiedBy>
  <dcterms:modified xsi:type="dcterms:W3CDTF">2025-06-11T08:18:37Z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3E50F5A3659F40C69A158502AC92D306</vt:lpwstr>
  </property>
  <property fmtid="{D5CDD505-2E9C-101B-9397-08002B2CF9AE}" pid="4" name="KSOTemplateDocerSaveRecord">
    <vt:lpwstr>eyJoZGlkIjoiNjA2MjRhZjU4ZWU2Mjc2YTQyNGRmMGQ4MDhlZDBkYWQifQ==</vt:lpwstr>
  </property>
  <property fmtid="{D5CDD505-2E9C-101B-9397-08002B2CF9AE}" pid="5" name="KSOSaveFontToCloudKey">
    <vt:lpwstr>517679708_btnclosed</vt:lpwstr>
  </property>
</Properties>
</file>