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2024年度部门整体支出绩效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自评报告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ind w:firstLine="720" w:firstLineChars="2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单位名称（盖章）：津市市文学艺术界联合会</w:t>
      </w:r>
    </w:p>
    <w:p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津市市文学艺术界联合会2024年度</w:t>
      </w:r>
      <w:r>
        <w:rPr>
          <w:rFonts w:eastAsia="方正小标宋_GBK"/>
          <w:sz w:val="36"/>
          <w:szCs w:val="36"/>
        </w:rPr>
        <w:t>部门整体支出</w:t>
      </w:r>
    </w:p>
    <w:p>
      <w:pPr>
        <w:spacing w:line="600" w:lineRule="exact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6"/>
          <w:szCs w:val="36"/>
        </w:rPr>
        <w:t>绩效</w:t>
      </w:r>
      <w:r>
        <w:rPr>
          <w:rFonts w:hint="eastAsia" w:eastAsia="方正小标宋_GBK"/>
          <w:sz w:val="36"/>
          <w:szCs w:val="36"/>
          <w:lang w:eastAsia="zh-CN"/>
        </w:rPr>
        <w:t>自评</w:t>
      </w:r>
      <w:r>
        <w:rPr>
          <w:rFonts w:eastAsia="方正小标宋_GBK"/>
          <w:sz w:val="36"/>
          <w:szCs w:val="36"/>
        </w:rPr>
        <w:t>报告</w:t>
      </w:r>
    </w:p>
    <w:p>
      <w:pPr>
        <w:spacing w:line="600" w:lineRule="exact"/>
        <w:jc w:val="center"/>
        <w:rPr>
          <w:rFonts w:eastAsia="方正小标宋_GBK"/>
          <w:sz w:val="32"/>
          <w:szCs w:val="32"/>
        </w:rPr>
      </w:pPr>
    </w:p>
    <w:p>
      <w:pPr>
        <w:pStyle w:val="6"/>
        <w:widowControl/>
        <w:spacing w:line="60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ascii="Times New Roman" w:hAnsi="Times New Roman" w:eastAsia="黑体"/>
          <w:sz w:val="32"/>
          <w:szCs w:val="32"/>
        </w:rPr>
        <w:t>部门、单位基本情况</w:t>
      </w:r>
    </w:p>
    <w:p>
      <w:pPr>
        <w:pStyle w:val="6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1、单位机构、人员情况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eastAsia="仿宋_GB2312"/>
          <w:color w:val="auto"/>
          <w:sz w:val="32"/>
          <w:szCs w:val="32"/>
          <w:lang w:eastAsia="zh-CN"/>
        </w:rPr>
        <w:t>津市文联是市财政全额拨款的一级预算单位，行政编制4个，在编人数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</w:t>
      </w:r>
      <w:r>
        <w:rPr>
          <w:rFonts w:eastAsia="仿宋_GB2312"/>
          <w:sz w:val="31"/>
          <w:szCs w:val="31"/>
          <w:shd w:val="clear" w:color="auto" w:fill="FFFFFF"/>
          <w:lang w:eastAsia="zh-CN"/>
        </w:rPr>
        <w:t>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2、单位主要职责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津市市文学艺术界联合会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致力于繁荣和发展我市社会主义文学艺术事业，发展面向现代化、面向世界、面向未来的，民族的科学的大众的社会主义文化，为建设社会主义精神文明和实现社会主义现代化而努力奋斗。联系全市各文艺协会，促进我市文化大发展大繁荣，促使更多的精品力作在我市涌现。</w:t>
      </w:r>
    </w:p>
    <w:p>
      <w:pPr>
        <w:pStyle w:val="6"/>
        <w:widowControl/>
        <w:spacing w:line="600" w:lineRule="exact"/>
        <w:ind w:left="638" w:leftChars="304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3、单位财务情况（资产负债情况）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本单位无负债。</w:t>
      </w:r>
    </w:p>
    <w:p>
      <w:pPr>
        <w:pStyle w:val="6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4、绩效目标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1.培养本土文艺人才，繁荣群众文化生活，打造文联活动品牌。</w:t>
      </w:r>
    </w:p>
    <w:p>
      <w:pPr>
        <w:pStyle w:val="6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2.打造出全市旅游文化景观，不断完善湖南省文学创作基地和湖南省文艺惠民基地建设。</w:t>
      </w:r>
    </w:p>
    <w:p>
      <w:pPr>
        <w:pStyle w:val="6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3.营造浓厚的学术研究和艺术创作氛围，邀请全国知名作家、艺术家举办文学采风、摄影、研究、创作、展览、讲座等活动，培育津市创作人才。</w:t>
      </w:r>
    </w:p>
    <w:p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部门整体支出情况</w:t>
      </w:r>
    </w:p>
    <w:p>
      <w:pPr>
        <w:pStyle w:val="6"/>
        <w:widowControl/>
        <w:spacing w:line="60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（一）一般公共预算支出情况</w:t>
      </w:r>
    </w:p>
    <w:p>
      <w:pPr>
        <w:pStyle w:val="6"/>
        <w:widowControl/>
        <w:spacing w:line="60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</w:rPr>
        <w:t>基本支出情况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年基本支出110.15万元，其中：工资福利支出45.05万元，一般商品服务支出65.1万元，对个人和家庭补助支出0万元。</w:t>
      </w:r>
    </w:p>
    <w:p>
      <w:pPr>
        <w:pStyle w:val="6"/>
        <w:widowControl/>
        <w:spacing w:line="600" w:lineRule="exact"/>
        <w:ind w:left="0" w:leftChars="0"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2.项目支出情况：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eastAsia="zh-CN"/>
        </w:rPr>
        <w:t>项目支出</w:t>
      </w:r>
      <w:r>
        <w:rPr>
          <w:rFonts w:hint="eastAsia" w:eastAsia="仿宋_GB2312"/>
          <w:sz w:val="32"/>
          <w:szCs w:val="32"/>
          <w:lang w:val="en-US" w:eastAsia="zh-CN"/>
        </w:rPr>
        <w:t>31.77万元，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主要用于繁荣发展文学艺术事业，出版《兰草》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和开展各项文艺活动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5"/>
          <w:w w:val="95"/>
          <w:sz w:val="32"/>
          <w:szCs w:val="32"/>
        </w:rPr>
        <w:t>方面</w:t>
      </w:r>
      <w:r>
        <w:rPr>
          <w:rFonts w:hint="eastAsia" w:ascii="仿宋_GB2312" w:hAnsi="仿宋_GB2312" w:eastAsia="仿宋_GB2312" w:cs="仿宋_GB2312"/>
          <w:spacing w:val="5"/>
          <w:w w:val="95"/>
          <w:sz w:val="32"/>
          <w:szCs w:val="32"/>
          <w:lang w:eastAsia="zh-CN"/>
        </w:rPr>
        <w:t>。</w:t>
      </w:r>
    </w:p>
    <w:p>
      <w:pPr>
        <w:pStyle w:val="6"/>
        <w:widowControl/>
        <w:spacing w:line="600" w:lineRule="exact"/>
        <w:ind w:left="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（二）政府性基金预算支出情况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eastAsia="zh-CN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0万元。</w:t>
      </w:r>
    </w:p>
    <w:p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一是不断健全管理机制。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结合实际，经充分研究讨论，出台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了《津市市文学艺术界联合会主席团联席会议制度》《津市市文联直属文艺家协会（暂行）管理办法》等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项制度和办法，协会管理和日常运转有章可循，进一步提升了文艺家协会自身发展积极性。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二是积极发展协会会员。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协会会员发展实行指标化管理，纳入年度考核重要指标。今年以来，各协会新发展会员47人，其中40周岁以下13人；申报上级对口文艺协会会员14人，其中市摄协主席许衡成功申报中国摄影家协会会员，实现了近五年来津市国字号会员新增的零突破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三是精心搭建锻炼平台。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在本土刊物《兰草》中增设“青年之声”“艺苑交流”等专栏，让各文艺家协会都有展示作品的机会；利用津市文联微信公众号，分期推送文艺人才信息、文艺活动资讯等，不断提高文艺队伍活力，截至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目前已收集文艺人才信息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条、活动资讯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创新推出“车胤说”津彩悦读分享会，由市作协牵头，首期以“我的阿勒泰 我的毛里湖”为主题，分享创作感悟，交流毛里湖诗歌创作心得和环境治理经验；二期以散文集《心归何处》新书分享为主题，交流创作经验，提升创作水平，效果较为明显。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四是高质量完成“新津市人”专刊编发。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传播正能量、弘扬奋斗美，市文联联合常德市文联、常德市作协开展了“新津市人”主题文学采风创作活动，聚焦在津创新创业的“新津市人”代表，挖掘他们的奋斗故事，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形成30余篇优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质报告文学作品，经整理编辑，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推出了《兰草》新津市人专刊，在社会各界引起了较大反响，评价很高。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五是全程参与“我在津市等你来”新春图片展。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经前期近半年的创作拍摄，在春节前后图片展中，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展出摄影作品200余幅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，充分展示了津市一年来围绕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工业之城、水运之城、文化之城、创新之城、城乡融合之城的发展成就，为各行各业宣传提供了丰富资料。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六是积极办好文艺惠民工程。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春联艺术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百千万”光大工程暨迎新春·送万福活动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共向村、社区、机关、园区开设活动专场8个，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送出春联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余幅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、福字2000余张；10月开展“艺心向党”津市市庆祝新中国成立75周年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群众文艺系列展演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活动，展期10余天，展出原创书法、美术、摄影等各类文艺作品240余幅，开展音乐专场展演3场，极大地丰富了广大人民群众国庆期间的精神文化生活，得到了社会各界和广大人民群众的一致好评。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七是全力推进首届津市原创文艺奖评选工作。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全面启动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首届津市原创文艺奖评选工作，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严格履行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申报、审查、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公示、表彰奖励等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环节，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评选出获奖作品120件、新人奖5人、优秀文艺团体协会3个，作品涵盖文学、书法、摄影、美术、音乐、舞蹈等多个艺术领域，充分展现了津市文艺创作的蓬勃活力和深厚底蕴。9月，召开首届津市原创文艺奖评选工作总结会，对获奖人员和获奖协会进行了表彰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八是创新开展驻村诗人创作活动。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在常德市文联、常德市作协支持下，邀请全国著名诗人刘年、灯灯在津市开展为期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的驻村诗人创作活动，创作诗歌作品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首，且在权威刊物《诗刊》公开发表，较好地宣传推介了津市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优美的乡村风貌、优秀的文旅资源和厚重的人文历史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九是积极参加上级组稿创作。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今年以来，在《教师文学·爱你 》《湖南诗词》《丁玲文学》《诗词之友》《兰芷清吟》《中国诗歌网》等文学刊物及网络平台发表作品40余篇次；向第十四届美展选送作品4幅；组织21人参加常德市诗词学会“诗咏湘籍开国将帅”诗词征稿活动，发表诗词作品15首。王泸散文《嘉山的神秘红灯》获“东方文人奖”文学网络评选大赛优秀奖；付宇华油画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《关山春雪》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、刘国庆油画作品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《力》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被“山水长常”长沙常德两地美术作品线上交流展评为优秀作品；许衡摄影作品《千年银杏出太平》获2024这里风光最太平“湘佳杯”摄影大奖赛二等奖；石红梅摄影作品《有奖竞答》获“发现常德之美 红绿灯下的守护”影像大赛三等奖；席承明诗词作品获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2024这里风光最太平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湘佳杯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诗词创作大赛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秀奖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绪志诗词作品获“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菱城杯”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全国创作评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社会各界对文联知晓率和满意度不断提升。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2024年津市市文联整体支出各项绩效目标基本完成，情况较好。促进文化产业和文艺事业发展，社会各界对文联知晓率和满意度不断提升。</w:t>
      </w:r>
    </w:p>
    <w:p>
      <w:pPr>
        <w:pStyle w:val="6"/>
        <w:widowControl/>
        <w:spacing w:line="60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预算编报不够精准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主要原因是编制年度绩效目标，未及时、完全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结合上一年度预算执行情况及本年度预算收支变化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情况。</w:t>
      </w:r>
    </w:p>
    <w:p>
      <w:pPr>
        <w:widowControl/>
        <w:spacing w:line="6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、下一步改进措施</w:t>
      </w:r>
      <w:r>
        <w:rPr>
          <w:rFonts w:eastAsia="黑体"/>
          <w:sz w:val="32"/>
          <w:szCs w:val="32"/>
        </w:rPr>
        <w:br w:type="textWrapping"/>
      </w:r>
      <w:r>
        <w:rPr>
          <w:rFonts w:hint="eastAsia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合理编制年度预算，科学合理设置部门年度绩效目标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结合上一年度预算执行情况及本年度预算收支变化情况，科学编制本年度预算，避免支出预算偏差较大等情况的发生。</w:t>
      </w:r>
    </w:p>
    <w:p>
      <w:pPr>
        <w:snapToGrid w:val="0"/>
        <w:spacing w:line="600" w:lineRule="exact"/>
        <w:ind w:firstLine="640" w:firstLineChars="200"/>
        <w:rPr>
          <w:rFonts w:hAnsi="仿宋" w:eastAsia="仿宋"/>
          <w:kern w:val="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六、部门整体支出绩效自评结果拟应用和公开情况</w:t>
      </w:r>
      <w:r>
        <w:rPr>
          <w:rFonts w:hint="eastAsia" w:eastAsia="黑体"/>
          <w:sz w:val="32"/>
          <w:szCs w:val="32"/>
          <w:lang w:eastAsia="zh-CN"/>
        </w:rPr>
        <w:br w:type="textWrapping"/>
      </w:r>
      <w:r>
        <w:rPr>
          <w:rFonts w:hint="eastAsia" w:eastAsia="黑体"/>
          <w:sz w:val="32"/>
          <w:szCs w:val="32"/>
          <w:lang w:val="en-US" w:eastAsia="zh-CN"/>
        </w:rPr>
        <w:t xml:space="preserve">   </w:t>
      </w:r>
      <w:r>
        <w:rPr>
          <w:rFonts w:hAnsi="仿宋" w:eastAsia="仿宋"/>
          <w:kern w:val="0"/>
          <w:sz w:val="32"/>
          <w:szCs w:val="32"/>
        </w:rPr>
        <w:t>（一）本单位财务管理、绩效管理、决算组织、编报、审核情况。本部门对财务管理进行规范化，同财政部门及时沟通学习，积极进行财政部门组织的决算、编报、审核等方面工作按时完成，认真如实填报。</w:t>
      </w:r>
    </w:p>
    <w:p>
      <w:pPr>
        <w:snapToGrid w:val="0"/>
        <w:spacing w:line="600" w:lineRule="exact"/>
        <w:rPr>
          <w:rFonts w:hAnsi="仿宋" w:eastAsia="仿宋"/>
          <w:kern w:val="0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</w:t>
      </w:r>
      <w:r>
        <w:rPr>
          <w:rFonts w:hAnsi="仿宋" w:eastAsia="仿宋"/>
          <w:kern w:val="0"/>
          <w:sz w:val="32"/>
          <w:szCs w:val="32"/>
        </w:rPr>
        <w:t>（二）本单位决算及绩效信息公开工作开展情况。本单位对预算和决算公开工作按规定认真执行，该填制及时填制，该公开及时公开，该上报及时上报。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黑体"/>
          <w:sz w:val="32"/>
          <w:szCs w:val="32"/>
          <w:lang w:eastAsia="zh-CN"/>
        </w:rPr>
      </w:pPr>
    </w:p>
    <w:p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、其他需要说明的情况</w:t>
      </w:r>
      <w:r>
        <w:rPr>
          <w:rFonts w:eastAsia="黑体"/>
          <w:sz w:val="32"/>
          <w:szCs w:val="32"/>
        </w:rPr>
        <w:br w:type="textWrapping"/>
      </w:r>
      <w:r>
        <w:rPr>
          <w:rFonts w:hint="eastAsia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无。</w:t>
      </w:r>
    </w:p>
    <w:p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ind w:firstLine="4480" w:firstLineChars="14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2025年6月23日</w:t>
      </w:r>
    </w:p>
    <w:p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1.部门整体支出绩效评价基础数据表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2.部门整体支出绩效自评表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3.项目支出绩效自评表（一个项目支出一张表）</w:t>
      </w:r>
    </w:p>
    <w:p>
      <w:pPr>
        <w:widowControl/>
        <w:spacing w:line="60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jRhZjU4ZWU2Mjc2YTQyNGRmMGQ4MDhlZDBkYWQifQ=="/>
  </w:docVars>
  <w:rsids>
    <w:rsidRoot w:val="7C2F3E9A"/>
    <w:rsid w:val="065A5283"/>
    <w:rsid w:val="0CF07AA8"/>
    <w:rsid w:val="1585401F"/>
    <w:rsid w:val="16B81BD0"/>
    <w:rsid w:val="25045B82"/>
    <w:rsid w:val="38F70F1D"/>
    <w:rsid w:val="4A065D61"/>
    <w:rsid w:val="5B1A2762"/>
    <w:rsid w:val="5CFA13CD"/>
    <w:rsid w:val="608926AA"/>
    <w:rsid w:val="7C2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599</Characters>
  <Lines>0</Lines>
  <Paragraphs>0</Paragraphs>
  <TotalTime>2</TotalTime>
  <ScaleCrop>false</ScaleCrop>
  <LinksUpToDate>false</LinksUpToDate>
  <CharactersWithSpaces>609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2023-03-17T07:17:00Z</dcterms:created>
  <dc:creator>毛毛</dc:creator>
  <cp:lastModifiedBy>木子打印社</cp:lastModifiedBy>
  <cp:lastPrinted>2025-06-24T00:49:04Z</cp:lastPrinted>
  <dcterms:modified xsi:type="dcterms:W3CDTF">2025-06-24T00:49:59Z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3E50F5A3659F40C69A158502AC92D306</vt:lpwstr>
  </property>
  <property fmtid="{D5CDD505-2E9C-101B-9397-08002B2CF9AE}" pid="4" name="KSOTemplateDocerSaveRecord">
    <vt:lpwstr>eyJoZGlkIjoiNjA2MjRhZjU4ZWU2Mjc2YTQyNGRmMGQ4MDhlZDBkYWQifQ==</vt:lpwstr>
  </property>
</Properties>
</file>