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76832">
      <w:pPr>
        <w:jc w:val="center"/>
        <w:rPr>
          <w:rFonts w:hint="eastAsia" w:ascii="黑体" w:hAnsi="黑体" w:eastAsia="黑体" w:cs="黑体"/>
          <w:sz w:val="44"/>
          <w:szCs w:val="44"/>
          <w:lang w:val="en-US" w:eastAsia="zh-CN"/>
        </w:rPr>
      </w:pPr>
    </w:p>
    <w:p w14:paraId="02D8647A">
      <w:pPr>
        <w:jc w:val="center"/>
        <w:rPr>
          <w:rFonts w:hint="eastAsia" w:ascii="黑体" w:hAnsi="黑体" w:eastAsia="黑体" w:cs="黑体"/>
          <w:sz w:val="48"/>
          <w:szCs w:val="48"/>
          <w:lang w:val="en-US" w:eastAsia="zh-CN"/>
        </w:rPr>
      </w:pPr>
    </w:p>
    <w:p w14:paraId="6B8FEE29">
      <w:pPr>
        <w:jc w:val="center"/>
        <w:rPr>
          <w:rFonts w:hint="eastAsia" w:ascii="黑体" w:hAnsi="黑体" w:eastAsia="黑体" w:cs="黑体"/>
          <w:sz w:val="48"/>
          <w:szCs w:val="48"/>
          <w:lang w:val="en-US" w:eastAsia="zh-CN"/>
        </w:rPr>
      </w:pPr>
    </w:p>
    <w:p w14:paraId="294DDBBB">
      <w:pPr>
        <w:jc w:val="center"/>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2024年度部门整体支出绩效</w:t>
      </w:r>
    </w:p>
    <w:p w14:paraId="589A3FA5">
      <w:pPr>
        <w:jc w:val="center"/>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自评报告</w:t>
      </w:r>
    </w:p>
    <w:p w14:paraId="317D530D">
      <w:pPr>
        <w:jc w:val="center"/>
        <w:rPr>
          <w:rFonts w:hint="eastAsia" w:ascii="黑体" w:hAnsi="黑体" w:eastAsia="黑体" w:cs="黑体"/>
          <w:sz w:val="48"/>
          <w:szCs w:val="48"/>
          <w:lang w:val="en-US" w:eastAsia="zh-CN"/>
        </w:rPr>
      </w:pPr>
    </w:p>
    <w:p w14:paraId="38F81F83">
      <w:pPr>
        <w:jc w:val="center"/>
        <w:rPr>
          <w:rFonts w:hint="eastAsia" w:ascii="黑体" w:hAnsi="黑体" w:eastAsia="黑体" w:cs="黑体"/>
          <w:sz w:val="48"/>
          <w:szCs w:val="48"/>
          <w:lang w:val="en-US" w:eastAsia="zh-CN"/>
        </w:rPr>
      </w:pPr>
    </w:p>
    <w:p w14:paraId="4FDB6EA6">
      <w:pPr>
        <w:jc w:val="center"/>
        <w:rPr>
          <w:rFonts w:hint="eastAsia" w:ascii="黑体" w:hAnsi="黑体" w:eastAsia="黑体" w:cs="黑体"/>
          <w:sz w:val="48"/>
          <w:szCs w:val="48"/>
          <w:lang w:val="en-US" w:eastAsia="zh-CN"/>
        </w:rPr>
      </w:pPr>
    </w:p>
    <w:p w14:paraId="08EAAB10">
      <w:pPr>
        <w:jc w:val="center"/>
        <w:rPr>
          <w:rFonts w:hint="eastAsia" w:ascii="黑体" w:hAnsi="黑体" w:eastAsia="黑体" w:cs="黑体"/>
          <w:sz w:val="48"/>
          <w:szCs w:val="48"/>
          <w:lang w:val="en-US" w:eastAsia="zh-CN"/>
        </w:rPr>
      </w:pPr>
    </w:p>
    <w:p w14:paraId="65167CA9">
      <w:pPr>
        <w:jc w:val="both"/>
        <w:rPr>
          <w:rFonts w:hint="eastAsia" w:ascii="黑体" w:hAnsi="黑体" w:eastAsia="黑体" w:cs="黑体"/>
          <w:sz w:val="48"/>
          <w:szCs w:val="48"/>
          <w:lang w:val="en-US" w:eastAsia="zh-CN"/>
        </w:rPr>
      </w:pPr>
    </w:p>
    <w:p w14:paraId="0D025141">
      <w:pPr>
        <w:jc w:val="center"/>
        <w:rPr>
          <w:rFonts w:hint="eastAsia" w:ascii="黑体" w:hAnsi="黑体" w:eastAsia="黑体" w:cs="黑体"/>
          <w:sz w:val="48"/>
          <w:szCs w:val="48"/>
          <w:lang w:val="en-US" w:eastAsia="zh-CN"/>
        </w:rPr>
      </w:pPr>
    </w:p>
    <w:p w14:paraId="2E6B94B6">
      <w:pPr>
        <w:jc w:val="center"/>
        <w:rPr>
          <w:rFonts w:hint="eastAsia" w:ascii="黑体" w:hAnsi="黑体" w:eastAsia="黑体" w:cs="黑体"/>
          <w:sz w:val="48"/>
          <w:szCs w:val="48"/>
          <w:lang w:val="en-US" w:eastAsia="zh-CN"/>
        </w:rPr>
      </w:pPr>
    </w:p>
    <w:p w14:paraId="32D2FB59">
      <w:pPr>
        <w:jc w:val="center"/>
        <w:rPr>
          <w:rFonts w:hint="eastAsia" w:ascii="黑体" w:hAnsi="黑体" w:eastAsia="黑体" w:cs="黑体"/>
          <w:sz w:val="48"/>
          <w:szCs w:val="48"/>
          <w:lang w:val="en-US" w:eastAsia="zh-CN"/>
        </w:rPr>
      </w:pPr>
    </w:p>
    <w:p w14:paraId="4FFBCE2A">
      <w:pPr>
        <w:ind w:firstLine="1080" w:firstLineChars="300"/>
        <w:jc w:val="left"/>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单位名称（盖章）：津市市应急管理局</w:t>
      </w:r>
    </w:p>
    <w:p w14:paraId="0E41450D">
      <w:pPr>
        <w:ind w:firstLine="1080" w:firstLineChars="300"/>
        <w:jc w:val="left"/>
        <w:rPr>
          <w:rFonts w:hint="eastAsia" w:ascii="宋体" w:hAnsi="宋体" w:eastAsia="宋体" w:cs="宋体"/>
          <w:sz w:val="36"/>
          <w:szCs w:val="36"/>
          <w:lang w:val="en-US" w:eastAsia="zh-CN"/>
        </w:rPr>
      </w:pPr>
    </w:p>
    <w:p w14:paraId="494A7870">
      <w:pPr>
        <w:jc w:val="left"/>
        <w:rPr>
          <w:rFonts w:hint="eastAsia" w:ascii="宋体" w:hAnsi="宋体" w:eastAsia="宋体" w:cs="宋体"/>
          <w:sz w:val="36"/>
          <w:szCs w:val="36"/>
          <w:lang w:val="en-US" w:eastAsia="zh-CN"/>
        </w:rPr>
      </w:pPr>
    </w:p>
    <w:p w14:paraId="1BF08DD7">
      <w:pPr>
        <w:ind w:firstLine="1080" w:firstLineChars="300"/>
        <w:jc w:val="left"/>
        <w:rPr>
          <w:rFonts w:hint="eastAsia" w:ascii="宋体" w:hAnsi="宋体" w:eastAsia="宋体" w:cs="宋体"/>
          <w:sz w:val="36"/>
          <w:szCs w:val="36"/>
          <w:lang w:val="en-US" w:eastAsia="zh-CN"/>
        </w:rPr>
      </w:pPr>
    </w:p>
    <w:p w14:paraId="192EB630">
      <w:pPr>
        <w:ind w:firstLine="3240" w:firstLineChars="900"/>
        <w:jc w:val="both"/>
        <w:rPr>
          <w:rFonts w:hint="eastAsia" w:ascii="宋体" w:hAnsi="宋体" w:eastAsia="宋体" w:cs="宋体"/>
          <w:sz w:val="36"/>
          <w:szCs w:val="36"/>
          <w:lang w:val="en-US" w:eastAsia="zh-CN"/>
        </w:rPr>
      </w:pPr>
    </w:p>
    <w:p w14:paraId="6E8EA8F0">
      <w:pPr>
        <w:ind w:firstLine="3240" w:firstLineChars="900"/>
        <w:jc w:val="both"/>
        <w:rPr>
          <w:rFonts w:hint="eastAsia" w:ascii="宋体" w:hAnsi="宋体" w:eastAsia="宋体" w:cs="宋体"/>
          <w:sz w:val="36"/>
          <w:szCs w:val="36"/>
          <w:lang w:val="en-US" w:eastAsia="zh-CN"/>
        </w:rPr>
      </w:pPr>
    </w:p>
    <w:p w14:paraId="35FB20BC">
      <w:pPr>
        <w:ind w:firstLine="3240" w:firstLineChars="900"/>
        <w:jc w:val="both"/>
        <w:rPr>
          <w:rFonts w:hint="eastAsia" w:ascii="宋体" w:hAnsi="宋体" w:eastAsia="宋体" w:cs="宋体"/>
          <w:sz w:val="36"/>
          <w:szCs w:val="36"/>
          <w:lang w:val="en-US" w:eastAsia="zh-CN"/>
        </w:rPr>
      </w:pPr>
    </w:p>
    <w:p w14:paraId="0BF7BD76">
      <w:pPr>
        <w:ind w:firstLine="3240" w:firstLineChars="900"/>
        <w:jc w:val="both"/>
        <w:rPr>
          <w:rFonts w:hint="eastAsia" w:ascii="宋体" w:hAnsi="宋体" w:eastAsia="宋体" w:cs="宋体"/>
          <w:sz w:val="36"/>
          <w:szCs w:val="36"/>
          <w:lang w:val="en-US" w:eastAsia="zh-CN"/>
        </w:rPr>
      </w:pPr>
    </w:p>
    <w:p w14:paraId="000143B4">
      <w:pPr>
        <w:spacing w:line="600" w:lineRule="exact"/>
        <w:jc w:val="center"/>
        <w:rPr>
          <w:rFonts w:hint="eastAsia" w:eastAsia="方正小标宋_GBK"/>
          <w:sz w:val="36"/>
          <w:szCs w:val="36"/>
          <w:lang w:val="en-US" w:eastAsia="zh-CN"/>
        </w:rPr>
      </w:pPr>
    </w:p>
    <w:p w14:paraId="42DB71E1">
      <w:pPr>
        <w:spacing w:line="600" w:lineRule="exact"/>
        <w:jc w:val="center"/>
        <w:rPr>
          <w:rFonts w:eastAsia="方正小标宋_GBK"/>
          <w:sz w:val="36"/>
          <w:szCs w:val="36"/>
        </w:rPr>
      </w:pPr>
      <w:r>
        <w:rPr>
          <w:rFonts w:hint="eastAsia" w:eastAsia="方正小标宋_GBK"/>
          <w:sz w:val="36"/>
          <w:szCs w:val="36"/>
          <w:lang w:val="en-US" w:eastAsia="zh-CN"/>
        </w:rPr>
        <w:t>津市市应急管理局2024年度</w:t>
      </w:r>
      <w:r>
        <w:rPr>
          <w:rFonts w:eastAsia="方正小标宋_GBK"/>
          <w:sz w:val="36"/>
          <w:szCs w:val="36"/>
        </w:rPr>
        <w:t>部门整体支出</w:t>
      </w:r>
    </w:p>
    <w:p w14:paraId="02C2716F">
      <w:pPr>
        <w:spacing w:line="600" w:lineRule="exact"/>
        <w:jc w:val="center"/>
        <w:rPr>
          <w:rFonts w:eastAsia="方正小标宋_GBK"/>
          <w:sz w:val="32"/>
          <w:szCs w:val="32"/>
        </w:rPr>
      </w:pPr>
      <w:r>
        <w:rPr>
          <w:rFonts w:eastAsia="方正小标宋_GBK"/>
          <w:sz w:val="36"/>
          <w:szCs w:val="36"/>
        </w:rPr>
        <w:t>绩效</w:t>
      </w:r>
      <w:r>
        <w:rPr>
          <w:rFonts w:hint="eastAsia" w:eastAsia="方正小标宋_GBK"/>
          <w:sz w:val="36"/>
          <w:szCs w:val="36"/>
          <w:lang w:eastAsia="zh-CN"/>
        </w:rPr>
        <w:t>自评</w:t>
      </w:r>
      <w:r>
        <w:rPr>
          <w:rFonts w:eastAsia="方正小标宋_GBK"/>
          <w:sz w:val="36"/>
          <w:szCs w:val="36"/>
        </w:rPr>
        <w:t>报告</w:t>
      </w:r>
    </w:p>
    <w:p w14:paraId="6E9CB9FB">
      <w:pPr>
        <w:spacing w:line="600" w:lineRule="exact"/>
        <w:jc w:val="center"/>
        <w:rPr>
          <w:rFonts w:eastAsia="方正小标宋_GBK"/>
          <w:sz w:val="32"/>
          <w:szCs w:val="32"/>
        </w:rPr>
      </w:pPr>
    </w:p>
    <w:p w14:paraId="6D182C74">
      <w:pPr>
        <w:pStyle w:val="4"/>
        <w:widowControl/>
        <w:spacing w:line="60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部门、单位基本情况</w:t>
      </w:r>
    </w:p>
    <w:p w14:paraId="208B57A6">
      <w:pPr>
        <w:pStyle w:val="4"/>
        <w:widowControl/>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1、单位机构、人员情况</w:t>
      </w:r>
    </w:p>
    <w:p w14:paraId="4501DA6B">
      <w:pPr>
        <w:autoSpaceDE w:val="0"/>
        <w:autoSpaceDN w:val="0"/>
        <w:adjustRightInd w:val="0"/>
        <w:spacing w:line="60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（一）内设机构设置。应急局局单位内设机构包括：办公室、人事财务股、应急指挥中心、安全生产协调监督股、救援协调和预案管理股、火灾防治股、危化烟花股、救灾和物资保障股、法制股。</w:t>
      </w:r>
    </w:p>
    <w:p w14:paraId="0A5EBAB9">
      <w:pPr>
        <w:pStyle w:val="5"/>
        <w:jc w:val="left"/>
        <w:rPr>
          <w:rFonts w:hint="default" w:eastAsia="仿宋_GB2312"/>
          <w:b w:val="0"/>
          <w:bCs w:val="0"/>
          <w:sz w:val="32"/>
          <w:szCs w:val="32"/>
          <w:lang w:val="en-US" w:eastAsia="zh-CN"/>
        </w:rPr>
      </w:pP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lang w:eastAsia="zh-CN"/>
        </w:rPr>
        <w:t>（二）人员情况。</w:t>
      </w:r>
      <w:r>
        <w:rPr>
          <w:rFonts w:hint="eastAsia" w:ascii="仿宋_GB2312" w:hAnsi="仿宋_GB2312" w:eastAsia="仿宋_GB2312" w:cs="仿宋_GB2312"/>
          <w:b w:val="0"/>
          <w:bCs w:val="0"/>
          <w:kern w:val="0"/>
          <w:sz w:val="32"/>
          <w:szCs w:val="32"/>
          <w:lang w:eastAsia="zh-CN"/>
        </w:rPr>
        <w:t>截止</w:t>
      </w:r>
      <w:r>
        <w:rPr>
          <w:rFonts w:hint="eastAsia" w:ascii="仿宋_GB2312" w:hAnsi="仿宋_GB2312" w:eastAsia="仿宋_GB2312" w:cs="仿宋_GB2312"/>
          <w:b w:val="0"/>
          <w:bCs w:val="0"/>
          <w:kern w:val="0"/>
          <w:sz w:val="32"/>
          <w:szCs w:val="32"/>
          <w:lang w:val="en-US" w:eastAsia="zh-CN"/>
        </w:rPr>
        <w:t>2024年12月31日，编制人数35人，实有人数27人，退休人员5人。</w:t>
      </w:r>
    </w:p>
    <w:p w14:paraId="5C590DD2">
      <w:pPr>
        <w:pStyle w:val="4"/>
        <w:widowControl/>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2、单位主要职责</w:t>
      </w:r>
    </w:p>
    <w:p w14:paraId="56DCEC3F">
      <w:pPr>
        <w:keepNext w:val="0"/>
        <w:keepLines w:val="0"/>
        <w:pageBreakBefore w:val="0"/>
        <w:widowControl w:val="0"/>
        <w:shd w:val="clear" w:color="auto" w:fill="FFFFFF"/>
        <w:kinsoku/>
        <w:wordWrap/>
        <w:overflowPunct/>
        <w:topLinePunct w:val="0"/>
        <w:autoSpaceDE w:val="0"/>
        <w:autoSpaceDN w:val="0"/>
        <w:bidi w:val="0"/>
        <w:adjustRightInd w:val="0"/>
        <w:snapToGrid/>
        <w:spacing w:line="560" w:lineRule="exact"/>
        <w:ind w:firstLine="8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（一）负责应急管理工作，指导各镇（街）各部门应对安全生产类、自然灾害类等突发事件和综合防灾减灾救灾工作。负责安全生产综合监督管理和工矿商贸行业安全生产监督管理工作。</w:t>
      </w:r>
    </w:p>
    <w:p w14:paraId="7E6DD517">
      <w:pPr>
        <w:keepNext w:val="0"/>
        <w:keepLines w:val="0"/>
        <w:pageBreakBefore w:val="0"/>
        <w:widowControl w:val="0"/>
        <w:shd w:val="clear" w:color="auto" w:fill="FFFFFF"/>
        <w:kinsoku/>
        <w:wordWrap/>
        <w:overflowPunct/>
        <w:topLinePunct w:val="0"/>
        <w:autoSpaceDE w:val="0"/>
        <w:autoSpaceDN w:val="0"/>
        <w:bidi w:val="0"/>
        <w:adjustRightInd w:val="0"/>
        <w:snapToGrid/>
        <w:spacing w:line="560" w:lineRule="exact"/>
        <w:ind w:firstLine="64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（二）贯彻实施相关法律法规、部门规章、规程和标准，组织编制全市应急体系建设、安全生产和综合防灾减灾规划，组织拟订相关措施办法并监督实施。</w:t>
      </w:r>
    </w:p>
    <w:p w14:paraId="23E31038">
      <w:pPr>
        <w:keepNext w:val="0"/>
        <w:keepLines w:val="0"/>
        <w:pageBreakBefore w:val="0"/>
        <w:widowControl w:val="0"/>
        <w:shd w:val="clear" w:color="auto" w:fill="FFFFFF"/>
        <w:kinsoku/>
        <w:wordWrap/>
        <w:overflowPunct/>
        <w:topLinePunct w:val="0"/>
        <w:autoSpaceDE w:val="0"/>
        <w:autoSpaceDN w:val="0"/>
        <w:bidi w:val="0"/>
        <w:adjustRightInd w:val="0"/>
        <w:snapToGrid/>
        <w:spacing w:line="560" w:lineRule="exact"/>
        <w:ind w:firstLine="64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指导应急预案体系建设，建立完善事故灾难和自然灾害分级应对制度，组织拟订全市总体应急预案和安全生产类、自然灾害类专项预案，综合协调应急预案衔接工作，组织开展预案演练，推动应急避难设施建设。</w:t>
      </w:r>
    </w:p>
    <w:p w14:paraId="5462A31F">
      <w:pPr>
        <w:keepNext w:val="0"/>
        <w:keepLines w:val="0"/>
        <w:pageBreakBefore w:val="0"/>
        <w:widowControl w:val="0"/>
        <w:shd w:val="clear" w:color="auto" w:fill="FFFFFF"/>
        <w:kinsoku/>
        <w:wordWrap/>
        <w:overflowPunct/>
        <w:topLinePunct w:val="0"/>
        <w:autoSpaceDE w:val="0"/>
        <w:autoSpaceDN w:val="0"/>
        <w:bidi w:val="0"/>
        <w:adjustRightInd w:val="0"/>
        <w:snapToGrid/>
        <w:spacing w:line="560" w:lineRule="exact"/>
        <w:ind w:firstLine="8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（四）牵头推进全市统一的应急管理信息系统建设，负责信息传输渠道的规划和布局，建立监测预警和灾情报告制度，健全自然灾害信息资源获取和共享机制，依法统一发布灾情。</w:t>
      </w:r>
    </w:p>
    <w:p w14:paraId="77A5D728">
      <w:pPr>
        <w:keepNext w:val="0"/>
        <w:keepLines w:val="0"/>
        <w:pageBreakBefore w:val="0"/>
        <w:widowControl w:val="0"/>
        <w:shd w:val="clear" w:color="auto" w:fill="FFFFFF"/>
        <w:kinsoku/>
        <w:wordWrap/>
        <w:overflowPunct/>
        <w:topLinePunct w:val="0"/>
        <w:autoSpaceDE w:val="0"/>
        <w:autoSpaceDN w:val="0"/>
        <w:bidi w:val="0"/>
        <w:adjustRightInd w:val="0"/>
        <w:snapToGrid/>
        <w:spacing w:line="560" w:lineRule="exact"/>
        <w:ind w:firstLine="64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五）组织指导协调安全生产类、自然灾害类等突发事件应急救援，承担市应对较大灾害方面议事协调机构的日常工作，综合研判突发事件发展态势并提出应对建议，协助市委、市政府指定的负责同志组织较大及以上灾害应急处置工作。</w:t>
      </w:r>
    </w:p>
    <w:p w14:paraId="1987DCC5">
      <w:pPr>
        <w:keepNext w:val="0"/>
        <w:keepLines w:val="0"/>
        <w:pageBreakBefore w:val="0"/>
        <w:widowControl w:val="0"/>
        <w:shd w:val="clear" w:color="auto" w:fill="FFFFFF"/>
        <w:kinsoku/>
        <w:wordWrap/>
        <w:overflowPunct/>
        <w:topLinePunct w:val="0"/>
        <w:autoSpaceDE w:val="0"/>
        <w:autoSpaceDN w:val="0"/>
        <w:bidi w:val="0"/>
        <w:adjustRightInd w:val="0"/>
        <w:snapToGrid/>
        <w:spacing w:line="560" w:lineRule="exact"/>
        <w:ind w:firstLine="64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（六）统一协调指挥各类应急专业队伍，建立应急协调联动机制，推进指挥平台对接，负责做好武警部队和社会救援力量参与应急救援相关衔接工作。</w:t>
      </w:r>
    </w:p>
    <w:p w14:paraId="4B9B6867">
      <w:pPr>
        <w:keepNext w:val="0"/>
        <w:keepLines w:val="0"/>
        <w:pageBreakBefore w:val="0"/>
        <w:widowControl w:val="0"/>
        <w:shd w:val="clear" w:color="auto" w:fill="FFFFFF"/>
        <w:kinsoku/>
        <w:wordWrap/>
        <w:overflowPunct/>
        <w:topLinePunct w:val="0"/>
        <w:autoSpaceDE w:val="0"/>
        <w:autoSpaceDN w:val="0"/>
        <w:bidi w:val="0"/>
        <w:adjustRightInd w:val="0"/>
        <w:snapToGrid/>
        <w:spacing w:line="560" w:lineRule="exact"/>
        <w:ind w:firstLine="72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七）统筹全市应急救援力量建设，负责消防、森林和草原火灾扑救、抗洪抢险、地震和地质灾害救援、生产安全事故救援等专业应急救援力量建设，依权限做好驻津国家综合性应急救援队伍建设的相关工作，指导镇（街）及社会应急救援力量建设。</w:t>
      </w:r>
    </w:p>
    <w:p w14:paraId="267D80FE">
      <w:pPr>
        <w:keepNext w:val="0"/>
        <w:keepLines w:val="0"/>
        <w:pageBreakBefore w:val="0"/>
        <w:widowControl w:val="0"/>
        <w:shd w:val="clear" w:color="auto" w:fill="FFFFFF"/>
        <w:kinsoku/>
        <w:wordWrap/>
        <w:overflowPunct/>
        <w:topLinePunct w:val="0"/>
        <w:autoSpaceDE w:val="0"/>
        <w:autoSpaceDN w:val="0"/>
        <w:bidi w:val="0"/>
        <w:adjustRightInd w:val="0"/>
        <w:snapToGrid/>
        <w:spacing w:line="560" w:lineRule="exact"/>
        <w:ind w:firstLine="72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（八）负责全市消防管理有关工作，指导镇（街）消防监督、火灾预防、火灾扑救等工作。</w:t>
      </w:r>
    </w:p>
    <w:p w14:paraId="46272A9B">
      <w:pPr>
        <w:keepNext w:val="0"/>
        <w:keepLines w:val="0"/>
        <w:pageBreakBefore w:val="0"/>
        <w:widowControl w:val="0"/>
        <w:shd w:val="clear" w:color="auto" w:fill="FFFFFF"/>
        <w:kinsoku/>
        <w:wordWrap/>
        <w:overflowPunct/>
        <w:topLinePunct w:val="0"/>
        <w:autoSpaceDE w:val="0"/>
        <w:autoSpaceDN w:val="0"/>
        <w:bidi w:val="0"/>
        <w:adjustRightInd w:val="0"/>
        <w:snapToGrid/>
        <w:spacing w:line="560" w:lineRule="exact"/>
        <w:ind w:firstLine="72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（九）指导协调全市森林和草原火灾、水旱灾害、地震和地质灾害等防治工作，负责自然灾害综合监测预警工作，指导开展自然灾害综合风险评估工作。</w:t>
      </w:r>
    </w:p>
    <w:p w14:paraId="7FED0DD4">
      <w:pPr>
        <w:keepNext w:val="0"/>
        <w:keepLines w:val="0"/>
        <w:pageBreakBefore w:val="0"/>
        <w:widowControl w:val="0"/>
        <w:shd w:val="clear" w:color="auto" w:fill="FFFFFF"/>
        <w:kinsoku/>
        <w:wordWrap/>
        <w:overflowPunct/>
        <w:topLinePunct w:val="0"/>
        <w:autoSpaceDE w:val="0"/>
        <w:autoSpaceDN w:val="0"/>
        <w:bidi w:val="0"/>
        <w:adjustRightInd w:val="0"/>
        <w:snapToGrid/>
        <w:spacing w:line="560" w:lineRule="exact"/>
        <w:ind w:firstLine="72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（十）组织协调灾害救助工作，组织指导灾情核查、损失评估、救灾捐赠等工作，按权限管理、分配中央、省、常德市下达和市级救灾款物并监督使用。</w:t>
      </w:r>
    </w:p>
    <w:p w14:paraId="408CCF18">
      <w:pPr>
        <w:keepNext w:val="0"/>
        <w:keepLines w:val="0"/>
        <w:pageBreakBefore w:val="0"/>
        <w:widowControl w:val="0"/>
        <w:shd w:val="clear" w:color="auto" w:fill="FFFFFF"/>
        <w:kinsoku/>
        <w:wordWrap/>
        <w:overflowPunct/>
        <w:topLinePunct w:val="0"/>
        <w:autoSpaceDE w:val="0"/>
        <w:autoSpaceDN w:val="0"/>
        <w:bidi w:val="0"/>
        <w:adjustRightInd w:val="0"/>
        <w:snapToGrid/>
        <w:spacing w:line="560" w:lineRule="exact"/>
        <w:ind w:firstLine="72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（十一）依法行使全市安全生产综合监督管理职权，指导协调、监督检查市政府有关部门和各镇（街）安全生产工作，组织开展安全生产巡查、考核工作。</w:t>
      </w:r>
    </w:p>
    <w:p w14:paraId="1C7C50B8">
      <w:pPr>
        <w:keepNext w:val="0"/>
        <w:keepLines w:val="0"/>
        <w:pageBreakBefore w:val="0"/>
        <w:widowControl w:val="0"/>
        <w:shd w:val="clear" w:color="auto" w:fill="FFFFFF"/>
        <w:kinsoku/>
        <w:wordWrap/>
        <w:overflowPunct/>
        <w:topLinePunct w:val="0"/>
        <w:autoSpaceDE w:val="0"/>
        <w:autoSpaceDN w:val="0"/>
        <w:bidi w:val="0"/>
        <w:adjustRightInd w:val="0"/>
        <w:snapToGrid/>
        <w:spacing w:line="560" w:lineRule="exact"/>
        <w:ind w:firstLine="72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二）按照分级、属地原则，依法监督检查工矿商贸生产经营单位贯彻执行安全生产法律法规情况及其安全生产条件和有关设备（特种设备除外）、材料、劳动防护用品的安全生产管理工作。负责监督管理工矿商贸行业市属企业安全生产工作。依法组织和指导监督实施安全生产准入制度。负责危险化学品安全监督管理综合工作和烟花爆竹安全生产监督管理工作。</w:t>
      </w:r>
    </w:p>
    <w:p w14:paraId="304BB85A">
      <w:pPr>
        <w:keepNext w:val="0"/>
        <w:keepLines w:val="0"/>
        <w:pageBreakBefore w:val="0"/>
        <w:widowControl w:val="0"/>
        <w:shd w:val="clear" w:color="auto" w:fill="FFFFFF"/>
        <w:kinsoku/>
        <w:wordWrap/>
        <w:overflowPunct/>
        <w:topLinePunct w:val="0"/>
        <w:autoSpaceDE w:val="0"/>
        <w:autoSpaceDN w:val="0"/>
        <w:bidi w:val="0"/>
        <w:adjustRightInd w:val="0"/>
        <w:snapToGrid/>
        <w:spacing w:line="560" w:lineRule="exact"/>
        <w:ind w:firstLine="72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（十三）依法组织指导生产安全事故调查处理，监督事故查处和责任追究落实情况。组织开展自然灾害类突发事件的调查评估工作。</w:t>
      </w:r>
    </w:p>
    <w:p w14:paraId="6B3B4C55">
      <w:pPr>
        <w:keepNext w:val="0"/>
        <w:keepLines w:val="0"/>
        <w:pageBreakBefore w:val="0"/>
        <w:widowControl w:val="0"/>
        <w:shd w:val="clear" w:color="auto" w:fill="FFFFFF"/>
        <w:kinsoku/>
        <w:wordWrap/>
        <w:overflowPunct/>
        <w:topLinePunct w:val="0"/>
        <w:autoSpaceDE w:val="0"/>
        <w:autoSpaceDN w:val="0"/>
        <w:bidi w:val="0"/>
        <w:adjustRightInd w:val="0"/>
        <w:snapToGrid/>
        <w:spacing w:line="560" w:lineRule="exact"/>
        <w:ind w:firstLine="72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（十四）开展应急管理对外交流与合作，组织参与安全生产类、自然灾害类等突发事件的对外救援工作。</w:t>
      </w:r>
    </w:p>
    <w:p w14:paraId="5E465236">
      <w:pPr>
        <w:keepNext w:val="0"/>
        <w:keepLines w:val="0"/>
        <w:pageBreakBefore w:val="0"/>
        <w:widowControl w:val="0"/>
        <w:shd w:val="clear" w:color="auto" w:fill="FFFFFF"/>
        <w:kinsoku/>
        <w:wordWrap/>
        <w:overflowPunct/>
        <w:topLinePunct w:val="0"/>
        <w:autoSpaceDE w:val="0"/>
        <w:autoSpaceDN w:val="0"/>
        <w:bidi w:val="0"/>
        <w:adjustRightInd w:val="0"/>
        <w:snapToGrid/>
        <w:spacing w:line="560" w:lineRule="exact"/>
        <w:ind w:firstLine="72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（十五）制定全市应急物资储备和应急救援装备规划并组织实施，会同市发展和改革局等部门建立健全应急物资信息平台和调拨制度，在救灾时统一调度。</w:t>
      </w:r>
    </w:p>
    <w:p w14:paraId="56EE7976">
      <w:pPr>
        <w:keepNext w:val="0"/>
        <w:keepLines w:val="0"/>
        <w:pageBreakBefore w:val="0"/>
        <w:widowControl w:val="0"/>
        <w:shd w:val="clear" w:color="auto" w:fill="FFFFFF"/>
        <w:kinsoku/>
        <w:wordWrap/>
        <w:overflowPunct/>
        <w:topLinePunct w:val="0"/>
        <w:autoSpaceDE w:val="0"/>
        <w:autoSpaceDN w:val="0"/>
        <w:bidi w:val="0"/>
        <w:adjustRightInd w:val="0"/>
        <w:snapToGrid/>
        <w:spacing w:line="560" w:lineRule="exact"/>
        <w:ind w:firstLine="72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（十六）负责应急管理、安全生产宣传教育和培训工作，组织指导应急管理、安全生产的科学技术研究、推广应用和信息化建设工作。</w:t>
      </w:r>
    </w:p>
    <w:p w14:paraId="0F050B1A">
      <w:pPr>
        <w:keepNext w:val="0"/>
        <w:keepLines w:val="0"/>
        <w:pageBreakBefore w:val="0"/>
        <w:widowControl w:val="0"/>
        <w:shd w:val="clear" w:color="auto" w:fill="FFFFFF"/>
        <w:kinsoku/>
        <w:wordWrap/>
        <w:overflowPunct/>
        <w:topLinePunct w:val="0"/>
        <w:autoSpaceDE w:val="0"/>
        <w:autoSpaceDN w:val="0"/>
        <w:bidi w:val="0"/>
        <w:adjustRightInd w:val="0"/>
        <w:snapToGrid/>
        <w:spacing w:line="560" w:lineRule="exact"/>
        <w:ind w:firstLine="72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（十七）承担市防汛抗旱指挥部日常工作，协调市防汛抗旱指挥部成员单位的相关工作，组织执行国家防汛抗旱总指挥部、相关流域防汛抗旱指挥机构，省、常德市、市防汛抗旱指挥部的指示、命令。</w:t>
      </w:r>
    </w:p>
    <w:p w14:paraId="78A1577B">
      <w:pPr>
        <w:pStyle w:val="4"/>
        <w:widowControl/>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color w:val="333333"/>
          <w:sz w:val="32"/>
          <w:szCs w:val="32"/>
        </w:rPr>
        <w:t>（十八）完成市委、市政府交办的其他事项</w:t>
      </w:r>
      <w:r>
        <w:rPr>
          <w:rFonts w:hint="eastAsia" w:ascii="仿宋_GB2312" w:hAnsi="仿宋_GB2312" w:eastAsia="仿宋_GB2312" w:cs="仿宋_GB2312"/>
          <w:color w:val="333333"/>
          <w:sz w:val="32"/>
          <w:szCs w:val="32"/>
          <w:lang w:eastAsia="zh-CN"/>
        </w:rPr>
        <w:t>。</w:t>
      </w:r>
    </w:p>
    <w:p w14:paraId="2EC52887">
      <w:pPr>
        <w:pStyle w:val="4"/>
        <w:widowControl/>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3、单位财务情况（资产负债情况）</w:t>
      </w:r>
    </w:p>
    <w:p w14:paraId="715ABD68">
      <w:pPr>
        <w:pStyle w:val="4"/>
        <w:widowControl/>
        <w:spacing w:line="60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截止2024年12月31日，我局流动资产合计1.32万元，非流动资产合计746.03万元，资产总计747.35万元。负债188.61万元，净资产合计558.74万元。</w:t>
      </w:r>
    </w:p>
    <w:p w14:paraId="318F50E1">
      <w:pPr>
        <w:pStyle w:val="4"/>
        <w:widowControl/>
        <w:numPr>
          <w:ilvl w:val="0"/>
          <w:numId w:val="1"/>
        </w:numPr>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绩效目标</w:t>
      </w:r>
    </w:p>
    <w:p w14:paraId="20B7819E">
      <w:pPr>
        <w:pStyle w:val="4"/>
        <w:widowControl/>
        <w:spacing w:line="600" w:lineRule="exac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1</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加强应急管理工作，指导应对安全生产类、自然灾害类等突发事件和综合防灾减灾救灾。</w:t>
      </w:r>
    </w:p>
    <w:p w14:paraId="0E53343C">
      <w:pPr>
        <w:pStyle w:val="4"/>
        <w:widowControl/>
        <w:spacing w:line="600" w:lineRule="exac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val="en-US" w:eastAsia="zh-CN"/>
        </w:rPr>
        <w:t>2、</w:t>
      </w:r>
      <w:r>
        <w:rPr>
          <w:rFonts w:hint="eastAsia" w:ascii="仿宋_GB2312" w:hAnsi="仿宋_GB2312" w:eastAsia="仿宋_GB2312" w:cs="仿宋_GB2312"/>
          <w:i w:val="0"/>
          <w:iCs w:val="0"/>
          <w:caps w:val="0"/>
          <w:color w:val="333333"/>
          <w:spacing w:val="0"/>
          <w:sz w:val="32"/>
          <w:szCs w:val="32"/>
          <w:shd w:val="clear" w:fill="FFFFFF"/>
        </w:rPr>
        <w:t xml:space="preserve">深入工贸行业、危险化学品和烟花爆竹行业安全生产监督管理工作，开展隐患排查工作专项治理。              </w:t>
      </w:r>
    </w:p>
    <w:p w14:paraId="36D540A1">
      <w:pPr>
        <w:pStyle w:val="4"/>
        <w:widowControl/>
        <w:spacing w:line="600" w:lineRule="exac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val="en-US" w:eastAsia="zh-CN"/>
        </w:rPr>
        <w:t>3、</w:t>
      </w:r>
      <w:r>
        <w:rPr>
          <w:rFonts w:hint="eastAsia" w:ascii="仿宋_GB2312" w:hAnsi="仿宋_GB2312" w:eastAsia="仿宋_GB2312" w:cs="仿宋_GB2312"/>
          <w:i w:val="0"/>
          <w:iCs w:val="0"/>
          <w:caps w:val="0"/>
          <w:color w:val="333333"/>
          <w:spacing w:val="0"/>
          <w:sz w:val="32"/>
          <w:szCs w:val="32"/>
          <w:shd w:val="clear" w:fill="FFFFFF"/>
        </w:rPr>
        <w:t>开展安全生产、应急管理新闻宣传，安全生产宣传教育、应急能力建设工作。</w:t>
      </w:r>
    </w:p>
    <w:p w14:paraId="7BA72F05">
      <w:pPr>
        <w:pStyle w:val="4"/>
        <w:widowControl/>
        <w:spacing w:line="600" w:lineRule="exact"/>
        <w:ind w:left="0" w:leftChars="0" w:firstLine="640" w:firstLineChars="200"/>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rPr>
        <w:t>4</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加强监测预警，应急管理安全生产网格化管理及信息化建设。社会公众和服务对象满意度达90%以上</w:t>
      </w:r>
      <w:r>
        <w:rPr>
          <w:rFonts w:hint="eastAsia" w:ascii="仿宋_GB2312" w:hAnsi="仿宋_GB2312" w:eastAsia="仿宋_GB2312" w:cs="仿宋_GB2312"/>
          <w:i w:val="0"/>
          <w:iCs w:val="0"/>
          <w:caps w:val="0"/>
          <w:color w:val="333333"/>
          <w:spacing w:val="0"/>
          <w:sz w:val="32"/>
          <w:szCs w:val="32"/>
          <w:shd w:val="clear" w:fill="FFFFFF"/>
          <w:lang w:eastAsia="zh-CN"/>
        </w:rPr>
        <w:t>。</w:t>
      </w:r>
    </w:p>
    <w:p w14:paraId="2164163A">
      <w:pPr>
        <w:pStyle w:val="4"/>
        <w:widowControl/>
        <w:spacing w:line="600" w:lineRule="exact"/>
        <w:ind w:left="0" w:leftChars="0" w:firstLine="320" w:firstLineChars="100"/>
        <w:rPr>
          <w:rFonts w:hint="default" w:ascii="Times New Roman" w:hAnsi="Times New Roman" w:eastAsia="黑体"/>
          <w:sz w:val="32"/>
          <w:szCs w:val="32"/>
          <w:lang w:val="en-US" w:eastAsia="zh-CN"/>
        </w:rPr>
      </w:pPr>
      <w:r>
        <w:rPr>
          <w:rFonts w:hint="eastAsia" w:ascii="Times New Roman" w:hAnsi="Times New Roman" w:eastAsia="黑体"/>
          <w:sz w:val="32"/>
          <w:szCs w:val="32"/>
        </w:rPr>
        <w:t>二、</w:t>
      </w:r>
      <w:r>
        <w:rPr>
          <w:rFonts w:hint="eastAsia" w:ascii="Times New Roman" w:hAnsi="Times New Roman" w:eastAsia="黑体"/>
          <w:sz w:val="32"/>
          <w:szCs w:val="32"/>
          <w:lang w:eastAsia="zh-CN"/>
        </w:rPr>
        <w:t>部门整体支出情况</w:t>
      </w:r>
    </w:p>
    <w:p w14:paraId="631C80E6">
      <w:pPr>
        <w:pStyle w:val="4"/>
        <w:widowControl/>
        <w:spacing w:line="60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一般公共预算支出情况</w:t>
      </w:r>
    </w:p>
    <w:p w14:paraId="4D4DFF90">
      <w:pPr>
        <w:pStyle w:val="4"/>
        <w:widowControl/>
        <w:spacing w:line="600" w:lineRule="exact"/>
        <w:rPr>
          <w:rFonts w:hint="eastAsia" w:eastAsia="仿宋_GB2312"/>
          <w:sz w:val="32"/>
          <w:szCs w:val="32"/>
          <w:lang w:eastAsia="zh-CN"/>
        </w:rPr>
      </w:pPr>
      <w:r>
        <w:rPr>
          <w:rFonts w:hint="eastAsia" w:ascii="Times New Roman" w:hAnsi="Times New Roman" w:eastAsia="黑体"/>
          <w:sz w:val="32"/>
          <w:szCs w:val="32"/>
          <w:lang w:val="en-US" w:eastAsia="zh-CN"/>
        </w:rPr>
        <w:t>1.</w:t>
      </w:r>
      <w:r>
        <w:rPr>
          <w:rFonts w:ascii="Times New Roman" w:hAnsi="Times New Roman" w:eastAsia="黑体"/>
          <w:sz w:val="32"/>
          <w:szCs w:val="32"/>
        </w:rPr>
        <w:t>基本支出情况</w:t>
      </w:r>
      <w:r>
        <w:rPr>
          <w:rFonts w:hint="eastAsia" w:ascii="Times New Roman" w:hAnsi="Times New Roman" w:eastAsia="黑体"/>
          <w:sz w:val="32"/>
          <w:szCs w:val="32"/>
          <w:lang w:eastAsia="zh-CN"/>
        </w:rPr>
        <w:t>：</w:t>
      </w:r>
      <w:r>
        <w:rPr>
          <w:rFonts w:hint="eastAsia" w:ascii="Times New Roman" w:hAnsi="Times New Roman" w:eastAsia="黑体"/>
          <w:sz w:val="32"/>
          <w:szCs w:val="32"/>
          <w:lang w:val="en-US" w:eastAsia="zh-CN"/>
        </w:rPr>
        <w:t>2024</w:t>
      </w:r>
      <w:r>
        <w:rPr>
          <w:rFonts w:hint="eastAsia" w:ascii="仿宋_GB2312" w:hAnsi="仿宋_GB2312" w:eastAsia="仿宋_GB2312" w:cs="仿宋_GB2312"/>
          <w:sz w:val="32"/>
          <w:szCs w:val="32"/>
          <w:lang w:val="en-US" w:eastAsia="zh-CN"/>
        </w:rPr>
        <w:t>年基本支出788.55万元，其中：工资福利支出329.93万元，一般商品服务支出458.62万元，对个人和家庭补助支出0万元。</w:t>
      </w:r>
    </w:p>
    <w:p w14:paraId="057A474C">
      <w:pPr>
        <w:pStyle w:val="4"/>
        <w:widowControl/>
        <w:spacing w:line="600" w:lineRule="exact"/>
        <w:ind w:left="0" w:leftChars="0" w:firstLine="640" w:firstLineChars="200"/>
        <w:rPr>
          <w:rFonts w:hint="eastAsia" w:eastAsia="仿宋_GB2312"/>
          <w:sz w:val="32"/>
          <w:szCs w:val="32"/>
          <w:lang w:val="en-US" w:eastAsia="zh-CN"/>
        </w:rPr>
      </w:pPr>
      <w:r>
        <w:rPr>
          <w:rFonts w:hint="eastAsia" w:ascii="Times New Roman" w:hAnsi="Times New Roman" w:eastAsia="黑体"/>
          <w:sz w:val="32"/>
          <w:szCs w:val="32"/>
          <w:lang w:val="en-US" w:eastAsia="zh-CN"/>
        </w:rPr>
        <w:t>2.</w:t>
      </w:r>
      <w:r>
        <w:rPr>
          <w:rFonts w:ascii="Times New Roman" w:hAnsi="Times New Roman" w:eastAsia="黑体"/>
          <w:sz w:val="32"/>
          <w:szCs w:val="32"/>
        </w:rPr>
        <w:t>项目支出情况</w:t>
      </w:r>
      <w:r>
        <w:rPr>
          <w:rFonts w:eastAsia="仿宋_GB2312"/>
          <w:sz w:val="32"/>
          <w:szCs w:val="32"/>
        </w:rPr>
        <w:t>：</w:t>
      </w:r>
      <w:r>
        <w:rPr>
          <w:rFonts w:hint="eastAsia" w:eastAsia="仿宋_GB2312"/>
          <w:sz w:val="32"/>
          <w:szCs w:val="32"/>
          <w:lang w:val="en-US" w:eastAsia="zh-CN"/>
        </w:rPr>
        <w:t>2024</w:t>
      </w:r>
      <w:r>
        <w:rPr>
          <w:rFonts w:eastAsia="仿宋_GB2312"/>
          <w:sz w:val="32"/>
          <w:szCs w:val="32"/>
        </w:rPr>
        <w:t>年度</w:t>
      </w:r>
      <w:r>
        <w:rPr>
          <w:rFonts w:hint="eastAsia" w:eastAsia="仿宋_GB2312"/>
          <w:sz w:val="32"/>
          <w:szCs w:val="32"/>
          <w:lang w:eastAsia="zh-CN"/>
        </w:rPr>
        <w:t>项目支出</w:t>
      </w:r>
      <w:r>
        <w:rPr>
          <w:rFonts w:hint="eastAsia" w:eastAsia="仿宋_GB2312"/>
          <w:sz w:val="32"/>
          <w:szCs w:val="32"/>
          <w:lang w:val="en-US" w:eastAsia="zh-CN"/>
        </w:rPr>
        <w:t>41万元，其中：</w:t>
      </w:r>
    </w:p>
    <w:p w14:paraId="114A4C4D">
      <w:pPr>
        <w:pStyle w:val="4"/>
        <w:widowControl/>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（一）安全生产有奖举报项目：年初预算6万元，主要用于安全生产事故隐患和违法行为有奖举报奖励工作。</w:t>
      </w:r>
    </w:p>
    <w:p w14:paraId="6D0959FF">
      <w:pPr>
        <w:pStyle w:val="4"/>
        <w:widowControl/>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（二）森林防灭火项目：年初预算8万元，主要用于山区、城区火灾事项。</w:t>
      </w:r>
    </w:p>
    <w:p w14:paraId="24A01609">
      <w:pPr>
        <w:pStyle w:val="4"/>
        <w:widowControl/>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（三）应急救援能力建设项目：年初预算10万元，主要用于应急救援、应急处突、应急能力提升整治工作。</w:t>
      </w:r>
    </w:p>
    <w:p w14:paraId="3C8E1948">
      <w:pPr>
        <w:pStyle w:val="4"/>
        <w:widowControl/>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（四）安全生产宣传项目：年初预算12万元，主要用于安全生产行业宣传教育工作。</w:t>
      </w:r>
    </w:p>
    <w:p w14:paraId="79FC4128">
      <w:pPr>
        <w:pStyle w:val="4"/>
        <w:widowControl/>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（五）隐患整治项目：年初预算5万元，主要用于安全生产监管、隐患排查整治等工作。</w:t>
      </w:r>
    </w:p>
    <w:p w14:paraId="58F6CB39">
      <w:pPr>
        <w:pStyle w:val="4"/>
        <w:widowControl/>
        <w:spacing w:line="600" w:lineRule="exact"/>
        <w:jc w:val="left"/>
        <w:rPr>
          <w:rFonts w:hint="eastAsia" w:eastAsia="仿宋_GB2312"/>
          <w:sz w:val="32"/>
          <w:szCs w:val="32"/>
          <w:lang w:val="en-US" w:eastAsia="zh-CN"/>
        </w:rPr>
      </w:pPr>
      <w:r>
        <w:rPr>
          <w:rFonts w:hint="eastAsia" w:ascii="Times New Roman" w:hAnsi="Times New Roman" w:eastAsia="黑体"/>
          <w:sz w:val="32"/>
          <w:szCs w:val="32"/>
        </w:rPr>
        <w:t>（二）</w:t>
      </w:r>
      <w:r>
        <w:rPr>
          <w:rFonts w:ascii="Times New Roman" w:hAnsi="Times New Roman" w:eastAsia="黑体"/>
          <w:sz w:val="32"/>
          <w:szCs w:val="32"/>
        </w:rPr>
        <w:t>政府性基金预算支出情况</w:t>
      </w:r>
      <w:r>
        <w:rPr>
          <w:rFonts w:hint="eastAsia" w:ascii="Times New Roman" w:hAnsi="Times New Roman" w:eastAsia="黑体"/>
          <w:sz w:val="32"/>
          <w:szCs w:val="32"/>
          <w:lang w:eastAsia="zh-CN"/>
        </w:rPr>
        <w:t>：</w:t>
      </w:r>
      <w:r>
        <w:rPr>
          <w:rFonts w:hint="eastAsia" w:eastAsia="仿宋_GB2312"/>
          <w:sz w:val="32"/>
          <w:szCs w:val="32"/>
          <w:lang w:val="en-US" w:eastAsia="zh-CN"/>
        </w:rPr>
        <w:t>2024</w:t>
      </w:r>
      <w:r>
        <w:rPr>
          <w:rFonts w:eastAsia="仿宋_GB2312"/>
          <w:sz w:val="32"/>
          <w:szCs w:val="32"/>
        </w:rPr>
        <w:t>年度</w:t>
      </w:r>
      <w:r>
        <w:rPr>
          <w:rFonts w:hint="eastAsia" w:eastAsia="仿宋_GB2312"/>
          <w:sz w:val="32"/>
          <w:szCs w:val="32"/>
          <w:lang w:eastAsia="zh-CN"/>
        </w:rPr>
        <w:t>支出</w:t>
      </w:r>
      <w:r>
        <w:rPr>
          <w:rFonts w:hint="eastAsia" w:eastAsia="仿宋_GB2312"/>
          <w:sz w:val="32"/>
          <w:szCs w:val="32"/>
          <w:lang w:val="en-US" w:eastAsia="zh-CN"/>
        </w:rPr>
        <w:t>0万元，</w:t>
      </w:r>
    </w:p>
    <w:p w14:paraId="4844B1DA">
      <w:pPr>
        <w:widowControl/>
        <w:spacing w:line="600" w:lineRule="exact"/>
        <w:ind w:firstLine="320" w:firstLineChars="100"/>
        <w:jc w:val="left"/>
        <w:rPr>
          <w:rFonts w:eastAsia="黑体"/>
          <w:sz w:val="32"/>
          <w:szCs w:val="32"/>
        </w:rPr>
      </w:pPr>
      <w:r>
        <w:rPr>
          <w:rFonts w:hint="eastAsia" w:eastAsia="黑体"/>
          <w:sz w:val="32"/>
          <w:szCs w:val="32"/>
          <w:lang w:eastAsia="zh-CN"/>
        </w:rPr>
        <w:t>三</w:t>
      </w:r>
      <w:r>
        <w:rPr>
          <w:rFonts w:eastAsia="黑体"/>
          <w:sz w:val="32"/>
          <w:szCs w:val="32"/>
        </w:rPr>
        <w:t>、部门整体支出绩效情况</w:t>
      </w:r>
    </w:p>
    <w:p w14:paraId="27FB534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楷体_GB2312" w:cs="Times New Roman"/>
          <w:sz w:val="32"/>
          <w:szCs w:val="32"/>
          <w:lang w:val="en-US" w:eastAsia="zh-CN"/>
        </w:rPr>
        <w:t>1.紧绷安全之弦，压实安全责任。</w:t>
      </w:r>
      <w:r>
        <w:rPr>
          <w:rFonts w:hint="default" w:ascii="Times New Roman" w:hAnsi="Times New Roman" w:eastAsia="仿宋_GB2312" w:cs="Times New Roman"/>
          <w:b/>
          <w:bCs/>
          <w:sz w:val="32"/>
          <w:szCs w:val="32"/>
          <w:lang w:val="en-US" w:eastAsia="zh-CN"/>
        </w:rPr>
        <w:t>一是党政领导责任压实。</w:t>
      </w:r>
    </w:p>
    <w:p w14:paraId="032ECAA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val="en-US" w:eastAsia="zh-CN"/>
        </w:rPr>
        <w:t>今年市委常委会、市政府常务会研究部署安全生产治本攻坚三年行动、安全守底行动等安全生产工作10次，专题调研电动自行车停放充电专项整治工作2次，召开“两电”全链条安全隐患整治工作协调会5次，市级党政领导带队开展安全检查75人次，检查企业162家次，解决重大与突出问题80个。市政府常务会每月召开“六项底板”工作汇报会，共交办督办14个突出安全隐患。</w:t>
      </w:r>
      <w:r>
        <w:rPr>
          <w:rFonts w:hint="default" w:ascii="Times New Roman" w:hAnsi="Times New Roman" w:eastAsia="仿宋_GB2312" w:cs="Times New Roman"/>
          <w:b/>
          <w:bCs/>
          <w:sz w:val="32"/>
          <w:szCs w:val="32"/>
          <w:lang w:val="en-US" w:eastAsia="zh-CN"/>
        </w:rPr>
        <w:t>二是部门监管责任抓实。</w:t>
      </w:r>
      <w:r>
        <w:rPr>
          <w:rFonts w:hint="default" w:ascii="Times New Roman" w:hAnsi="Times New Roman" w:eastAsia="仿宋_GB2312" w:cs="Times New Roman"/>
          <w:sz w:val="32"/>
          <w:szCs w:val="32"/>
          <w:lang w:val="en-US" w:eastAsia="zh-CN"/>
        </w:rPr>
        <w:t>市安委修订完善《津市市安全生产专业委员会组建方案》，推进分线作战，带动部门积极履职，推动召开重点领域会商会百余次，进一步压实工作责任。</w:t>
      </w:r>
      <w:r>
        <w:rPr>
          <w:rFonts w:hint="default" w:ascii="Times New Roman" w:hAnsi="Times New Roman" w:eastAsia="仿宋_GB2312" w:cs="Times New Roman"/>
          <w:b w:val="0"/>
          <w:bCs w:val="0"/>
          <w:sz w:val="32"/>
          <w:szCs w:val="32"/>
          <w:lang w:val="en-US" w:eastAsia="zh-CN"/>
        </w:rPr>
        <w:t>对新兴</w:t>
      </w:r>
      <w:r>
        <w:rPr>
          <w:rFonts w:hint="default" w:ascii="Times New Roman" w:hAnsi="Times New Roman" w:eastAsia="仿宋_GB2312" w:cs="Times New Roman"/>
          <w:sz w:val="32"/>
          <w:szCs w:val="32"/>
          <w:lang w:val="en-US" w:eastAsia="zh-CN"/>
        </w:rPr>
        <w:t>业态邮政快递业等易交叉的领域进一步明确，确保新兴行业领域监管职责不落空、无盲区。组织全市32家机关单位399名行政执法人员参加《行政执法证》考试，切实做到</w:t>
      </w:r>
      <w:r>
        <w:rPr>
          <w:rFonts w:hint="default" w:ascii="Times New Roman" w:hAnsi="Times New Roman" w:eastAsia="仿宋_GB2312" w:cs="Times New Roman"/>
          <w:b w:val="0"/>
          <w:bCs w:val="0"/>
          <w:sz w:val="32"/>
          <w:szCs w:val="32"/>
          <w:lang w:val="en-US" w:eastAsia="zh-CN"/>
        </w:rPr>
        <w:t>依法行政。</w:t>
      </w:r>
      <w:r>
        <w:rPr>
          <w:rFonts w:hint="default" w:ascii="Times New Roman" w:hAnsi="Times New Roman" w:eastAsia="仿宋_GB2312" w:cs="Times New Roman"/>
          <w:b/>
          <w:bCs/>
          <w:sz w:val="32"/>
          <w:szCs w:val="32"/>
          <w:lang w:val="en-US" w:eastAsia="zh-CN"/>
        </w:rPr>
        <w:t>三是企业主体责任夯实。</w:t>
      </w:r>
      <w:r>
        <w:rPr>
          <w:rFonts w:hint="default" w:ascii="Times New Roman" w:hAnsi="Times New Roman" w:eastAsia="仿宋_GB2312" w:cs="Times New Roman"/>
          <w:sz w:val="32"/>
          <w:szCs w:val="32"/>
          <w:lang w:eastAsia="zh-CN"/>
        </w:rPr>
        <w:t>企业主要负责人以</w:t>
      </w:r>
      <w:r>
        <w:rPr>
          <w:rFonts w:hint="default" w:ascii="Times New Roman" w:hAnsi="Times New Roman" w:eastAsia="仿宋_GB2312" w:cs="Times New Roman"/>
          <w:sz w:val="32"/>
          <w:szCs w:val="32"/>
        </w:rPr>
        <w:t>“五带头”为工作指引，</w:t>
      </w:r>
      <w:r>
        <w:rPr>
          <w:rFonts w:hint="default" w:ascii="Times New Roman" w:hAnsi="Times New Roman" w:eastAsia="仿宋_GB2312" w:cs="Times New Roman"/>
          <w:sz w:val="32"/>
          <w:szCs w:val="32"/>
          <w:lang w:eastAsia="zh-CN"/>
        </w:rPr>
        <w:t>依法严格落实安全生产</w:t>
      </w:r>
      <w:r>
        <w:rPr>
          <w:rFonts w:hint="default" w:ascii="Times New Roman" w:hAnsi="Times New Roman" w:eastAsia="仿宋_GB2312" w:cs="Times New Roman"/>
          <w:sz w:val="32"/>
          <w:szCs w:val="32"/>
          <w:lang w:val="en-US" w:eastAsia="zh-CN"/>
        </w:rPr>
        <w:t>7项法定职责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按规定购买安责险，提供劳保用品，安全投入列入企业财务预算，</w:t>
      </w:r>
      <w:r>
        <w:rPr>
          <w:rFonts w:hint="default" w:ascii="Times New Roman" w:hAnsi="Times New Roman" w:eastAsia="仿宋_GB2312" w:cs="Times New Roman"/>
          <w:b w:val="0"/>
          <w:color w:val="000000" w:themeColor="text1"/>
          <w:kern w:val="2"/>
          <w:sz w:val="32"/>
          <w:szCs w:val="32"/>
          <w:lang w:val="en-US" w:eastAsia="zh-CN" w:bidi="ar-SA"/>
          <w14:textFill>
            <w14:solidFill>
              <w14:schemeClr w14:val="tx1"/>
            </w14:solidFill>
          </w14:textFill>
        </w:rPr>
        <w:t>全覆盖落实“一会三卡”制度。依托</w:t>
      </w:r>
      <w:r>
        <w:rPr>
          <w:rFonts w:hint="default" w:ascii="Times New Roman" w:hAnsi="Times New Roman" w:eastAsia="仿宋_GB2312" w:cs="Times New Roman"/>
          <w:i w:val="0"/>
          <w:iCs w:val="0"/>
          <w:caps w:val="0"/>
          <w:spacing w:val="8"/>
          <w:sz w:val="32"/>
          <w:szCs w:val="32"/>
          <w:shd w:val="clear" w:fill="FFFFFF"/>
          <w:lang w:val="en-US" w:eastAsia="zh-CN"/>
        </w:rPr>
        <w:t>专业安全管家开展</w:t>
      </w:r>
      <w:r>
        <w:rPr>
          <w:rFonts w:hint="default" w:ascii="Times New Roman" w:hAnsi="Times New Roman" w:eastAsia="仿宋_GB2312" w:cs="Times New Roman"/>
          <w:b w:val="0"/>
          <w:color w:val="000000" w:themeColor="text1"/>
          <w:kern w:val="2"/>
          <w:sz w:val="32"/>
          <w:szCs w:val="32"/>
          <w:lang w:val="en-US" w:eastAsia="zh-CN" w:bidi="ar-SA"/>
          <w14:textFill>
            <w14:solidFill>
              <w14:schemeClr w14:val="tx1"/>
            </w14:solidFill>
          </w14:textFill>
        </w:rPr>
        <w:t>园区</w:t>
      </w:r>
      <w:r>
        <w:rPr>
          <w:rFonts w:hint="default" w:ascii="Times New Roman" w:hAnsi="Times New Roman" w:eastAsia="仿宋_GB2312" w:cs="Times New Roman"/>
          <w:i w:val="0"/>
          <w:iCs w:val="0"/>
          <w:caps w:val="0"/>
          <w:spacing w:val="8"/>
          <w:sz w:val="32"/>
          <w:szCs w:val="32"/>
          <w:shd w:val="clear" w:fill="FFFFFF"/>
          <w:lang w:val="en-US" w:eastAsia="zh-CN"/>
        </w:rPr>
        <w:t>第四轮专家指导服务，共覆盖21家投产企业、4家在建工地，协助企业进行隐患排查，</w:t>
      </w:r>
      <w:r>
        <w:rPr>
          <w:rFonts w:hint="default" w:ascii="Times New Roman" w:hAnsi="Times New Roman" w:eastAsia="仿宋_GB2312" w:cs="Times New Roman"/>
          <w:sz w:val="32"/>
          <w:szCs w:val="32"/>
          <w:lang w:val="en-US" w:eastAsia="zh-CN"/>
        </w:rPr>
        <w:t>帮助企业提升排查质量。</w:t>
      </w:r>
      <w:r>
        <w:rPr>
          <w:rFonts w:hint="default" w:ascii="Times New Roman" w:hAnsi="Times New Roman" w:eastAsia="仿宋_GB2312" w:cs="Times New Roman"/>
          <w:b/>
          <w:bCs/>
          <w:sz w:val="32"/>
          <w:szCs w:val="32"/>
          <w:lang w:val="en-US" w:eastAsia="zh-CN"/>
        </w:rPr>
        <w:t>四是社会监督责任扎实。</w:t>
      </w:r>
      <w:r>
        <w:rPr>
          <w:rFonts w:hint="default" w:ascii="Times New Roman" w:hAnsi="Times New Roman" w:eastAsia="仿宋_GB2312" w:cs="Times New Roman"/>
          <w:sz w:val="32"/>
          <w:szCs w:val="32"/>
          <w:highlight w:val="none"/>
          <w:lang w:val="en-US" w:eastAsia="zh-CN"/>
        </w:rPr>
        <w:t>建立社会监督机制，</w:t>
      </w:r>
      <w:r>
        <w:rPr>
          <w:rFonts w:hint="default" w:ascii="Times New Roman" w:hAnsi="Times New Roman" w:eastAsia="仿宋_GB2312" w:cs="Times New Roman"/>
          <w:sz w:val="32"/>
          <w:szCs w:val="32"/>
          <w:lang w:val="en-US" w:eastAsia="zh-CN"/>
        </w:rPr>
        <w:t>在全市范围内持续开展安全生产违法线索有奖举报活动。今年来，共核查群众举报非法违法行为163起，兑现举报奖励1.62万元。聘请人大代表、政协委员为安全生产社会监督员，助力安全监管。</w:t>
      </w:r>
    </w:p>
    <w:p w14:paraId="7D09CC3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2.紧抓依法治安，筑牢安全防线。</w:t>
      </w:r>
      <w:r>
        <w:rPr>
          <w:rFonts w:hint="default" w:ascii="Times New Roman" w:hAnsi="Times New Roman" w:eastAsia="仿宋_GB2312" w:cs="Times New Roman"/>
          <w:b/>
          <w:bCs/>
          <w:sz w:val="32"/>
          <w:szCs w:val="32"/>
          <w:lang w:val="en-US" w:eastAsia="zh-CN"/>
        </w:rPr>
        <w:t>一是突出监管执法。</w:t>
      </w:r>
      <w:r>
        <w:rPr>
          <w:rFonts w:hint="default" w:ascii="Times New Roman" w:hAnsi="Times New Roman" w:eastAsia="仿宋_GB2312" w:cs="Times New Roman"/>
          <w:color w:val="000000"/>
          <w:sz w:val="32"/>
          <w:szCs w:val="32"/>
          <w:lang w:val="en-US" w:eastAsia="zh-CN"/>
        </w:rPr>
        <w:t>深入开展各重点领域专项整治行动，共出动监管和执法人员33791人人次，检查生产经营单位（场所）8181家，立案调查996起，经济处罚254.3304万元，责令停产停业15家，暂扣或者吊销许可证照498个，取缔关闭1处，公开曝光8处。</w:t>
      </w:r>
      <w:r>
        <w:rPr>
          <w:rFonts w:hint="default" w:ascii="Times New Roman" w:hAnsi="Times New Roman" w:eastAsia="仿宋_GB2312" w:cs="Times New Roman"/>
          <w:b/>
          <w:bCs/>
          <w:sz w:val="32"/>
          <w:szCs w:val="32"/>
          <w:lang w:val="en-US" w:eastAsia="zh-CN"/>
        </w:rPr>
        <w:t>二是突出隐患查治。</w:t>
      </w:r>
      <w:r>
        <w:rPr>
          <w:rFonts w:hint="default" w:ascii="Times New Roman" w:hAnsi="Times New Roman" w:eastAsia="仿宋_GB2312" w:cs="Times New Roman"/>
          <w:sz w:val="32"/>
          <w:szCs w:val="32"/>
          <w:lang w:val="en-US" w:eastAsia="zh-CN"/>
        </w:rPr>
        <w:t>深入开展治本攻坚三年行动和全市安全隐患督导检查工作，今年共交办隐患问题430个，完成整改314个。安全生产治本攻坚三年行动信息系统上报重大事故隐患72个，整改完成68个，整改完成率94%。</w:t>
      </w:r>
      <w:r>
        <w:rPr>
          <w:rFonts w:hint="default" w:ascii="Times New Roman" w:hAnsi="Times New Roman" w:eastAsia="仿宋_GB2312" w:cs="Times New Roman"/>
          <w:b/>
          <w:bCs/>
          <w:sz w:val="32"/>
          <w:szCs w:val="32"/>
          <w:lang w:val="en-US" w:eastAsia="zh-CN"/>
        </w:rPr>
        <w:t>三是突出打非治违。</w:t>
      </w:r>
      <w:r>
        <w:rPr>
          <w:rFonts w:hint="default" w:ascii="Times New Roman" w:hAnsi="Times New Roman" w:eastAsia="仿宋_GB2312" w:cs="Times New Roman"/>
          <w:sz w:val="32"/>
          <w:szCs w:val="32"/>
          <w:lang w:val="en-US" w:eastAsia="zh-CN"/>
        </w:rPr>
        <w:t>市委市政府专题研究解决重大与突出问题80个，全市开展联合执法活动419起，发现非法违法行为753起，立案调查211起，经济处罚93.2786万元，受理安全生产举报177起，兑现奖励1.76万元，媒体公开曝光22起，行刑衔接移送司法1人。</w:t>
      </w:r>
      <w:r>
        <w:rPr>
          <w:rFonts w:hint="default" w:ascii="Times New Roman" w:hAnsi="Times New Roman" w:eastAsia="仿宋_GB2312" w:cs="Times New Roman"/>
          <w:b/>
          <w:bCs/>
          <w:sz w:val="32"/>
          <w:szCs w:val="32"/>
          <w:lang w:val="en-US" w:eastAsia="zh-CN"/>
        </w:rPr>
        <w:t>四是突出电动车管理。</w:t>
      </w:r>
      <w:r>
        <w:rPr>
          <w:rFonts w:hint="default" w:ascii="Times New Roman" w:hAnsi="Times New Roman" w:eastAsia="仿宋_GB2312" w:cs="Times New Roman"/>
          <w:sz w:val="32"/>
          <w:szCs w:val="32"/>
          <w:lang w:val="en-US" w:eastAsia="zh-CN"/>
        </w:rPr>
        <w:t>市委市政府为解决电动自行车充电难的问题，实行“统一规划、统一招标、统一审批、统一建设、统一价格、统一管理”六个“统一”举措。市人大将电动自行车治理纳入2024年度监督议题。组织多部门开展联合检查13次，清理“僵尸车”358辆、“飞线”583根，对5人采取了立案处罚。</w:t>
      </w:r>
    </w:p>
    <w:p w14:paraId="0BA2128F">
      <w:pPr>
        <w:keepNext w:val="0"/>
        <w:keepLines w:val="0"/>
        <w:pageBreakBefore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楷体_GB2312" w:cs="Times New Roman"/>
          <w:sz w:val="32"/>
          <w:szCs w:val="32"/>
          <w:lang w:val="en-US" w:eastAsia="zh-CN"/>
        </w:rPr>
        <w:t>3.紧盯基层基础，夯实应急保障。</w:t>
      </w:r>
      <w:r>
        <w:rPr>
          <w:rFonts w:hint="default" w:ascii="Times New Roman" w:hAnsi="Times New Roman" w:eastAsia="仿宋_GB2312" w:cs="Times New Roman"/>
          <w:b/>
          <w:bCs/>
          <w:sz w:val="32"/>
          <w:szCs w:val="32"/>
          <w:lang w:val="en-US" w:eastAsia="zh-CN"/>
        </w:rPr>
        <w:t>一是防汛抗旱平稳有序。</w:t>
      </w:r>
      <w:r>
        <w:rPr>
          <w:rFonts w:hint="default" w:ascii="Times New Roman" w:hAnsi="Times New Roman" w:eastAsia="仿宋_GB2312" w:cs="Times New Roman"/>
          <w:spacing w:val="0"/>
          <w:sz w:val="32"/>
          <w:szCs w:val="32"/>
          <w:lang w:val="en-US" w:eastAsia="zh-CN"/>
        </w:rPr>
        <w:t>构建</w:t>
      </w:r>
      <w:r>
        <w:rPr>
          <w:rFonts w:hint="default" w:ascii="Times New Roman" w:hAnsi="Times New Roman" w:eastAsia="仿宋_GB2312" w:cs="Times New Roman"/>
          <w:sz w:val="32"/>
          <w:szCs w:val="32"/>
          <w:lang w:eastAsia="zh-CN"/>
        </w:rPr>
        <w:t>四大家</w:t>
      </w:r>
      <w:r>
        <w:rPr>
          <w:rFonts w:hint="default" w:ascii="Times New Roman" w:hAnsi="Times New Roman" w:eastAsia="仿宋_GB2312" w:cs="Times New Roman"/>
          <w:sz w:val="32"/>
          <w:szCs w:val="32"/>
          <w:lang w:val="en-US" w:eastAsia="zh-CN"/>
        </w:rPr>
        <w:t>29名</w:t>
      </w:r>
      <w:r>
        <w:rPr>
          <w:rFonts w:hint="default" w:ascii="Times New Roman" w:hAnsi="Times New Roman" w:eastAsia="仿宋_GB2312" w:cs="Times New Roman"/>
          <w:sz w:val="32"/>
          <w:szCs w:val="32"/>
        </w:rPr>
        <w:t>市级领导包</w:t>
      </w:r>
      <w:r>
        <w:rPr>
          <w:rFonts w:hint="default" w:ascii="Times New Roman" w:hAnsi="Times New Roman" w:eastAsia="仿宋_GB2312" w:cs="Times New Roman"/>
          <w:sz w:val="32"/>
          <w:szCs w:val="32"/>
          <w:lang w:eastAsia="zh-CN"/>
        </w:rPr>
        <w:t>镇街</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镇街</w:t>
      </w:r>
      <w:r>
        <w:rPr>
          <w:rFonts w:hint="default" w:ascii="Times New Roman" w:hAnsi="Times New Roman" w:eastAsia="仿宋_GB2312" w:cs="Times New Roman"/>
          <w:sz w:val="32"/>
          <w:szCs w:val="32"/>
        </w:rPr>
        <w:t>领导包村组的防汛抗旱责任体系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pacing w:val="0"/>
          <w:sz w:val="32"/>
          <w:szCs w:val="32"/>
          <w:lang w:val="en-US" w:eastAsia="zh-CN"/>
        </w:rPr>
        <w:t>全市28座小型水库的行政责任人、技术责任人、管护人员全部登记造册并公示，实现了“三个确保”工作目标。</w:t>
      </w:r>
      <w:r>
        <w:rPr>
          <w:rFonts w:hint="default" w:ascii="Times New Roman" w:hAnsi="Times New Roman" w:eastAsia="仿宋_GB2312" w:cs="Times New Roman"/>
          <w:b/>
          <w:bCs/>
          <w:sz w:val="32"/>
          <w:szCs w:val="32"/>
          <w:lang w:val="en-US" w:eastAsia="zh-CN"/>
        </w:rPr>
        <w:t>二是森林火灾预防有效。</w:t>
      </w:r>
      <w:r>
        <w:rPr>
          <w:rFonts w:hint="default" w:ascii="Times New Roman" w:hAnsi="Times New Roman" w:eastAsia="仿宋_GB2312" w:cs="Times New Roman"/>
          <w:spacing w:val="0"/>
          <w:sz w:val="32"/>
          <w:szCs w:val="32"/>
          <w:lang w:val="en-US" w:eastAsia="zh-CN"/>
        </w:rPr>
        <w:t>开展森林火灾</w:t>
      </w:r>
      <w:r>
        <w:rPr>
          <w:rFonts w:hint="default" w:ascii="Times New Roman" w:hAnsi="Times New Roman" w:eastAsia="仿宋_GB2312" w:cs="Times New Roman"/>
          <w:sz w:val="32"/>
          <w:szCs w:val="32"/>
        </w:rPr>
        <w:t>隐患排查整治和查处违规用火行为专项行动</w:t>
      </w:r>
      <w:r>
        <w:rPr>
          <w:rFonts w:hint="default" w:ascii="Times New Roman" w:hAnsi="Times New Roman" w:eastAsia="仿宋_GB2312" w:cs="Times New Roman"/>
          <w:sz w:val="32"/>
          <w:szCs w:val="32"/>
          <w:lang w:eastAsia="zh-CN"/>
        </w:rPr>
        <w:t>，发现火险隐患</w:t>
      </w:r>
      <w:r>
        <w:rPr>
          <w:rFonts w:hint="default" w:ascii="Times New Roman" w:hAnsi="Times New Roman" w:eastAsia="仿宋_GB2312" w:cs="Times New Roman"/>
          <w:sz w:val="32"/>
          <w:szCs w:val="32"/>
          <w:lang w:val="en-US" w:eastAsia="zh-CN"/>
        </w:rPr>
        <w:t>12个，全部完成整改。</w:t>
      </w:r>
      <w:r>
        <w:rPr>
          <w:rFonts w:hint="default" w:ascii="Times New Roman" w:hAnsi="Times New Roman" w:eastAsia="仿宋_GB2312" w:cs="Times New Roman"/>
          <w:sz w:val="32"/>
          <w:szCs w:val="32"/>
          <w:lang w:eastAsia="zh-CN"/>
        </w:rPr>
        <w:t>组织开展</w:t>
      </w:r>
      <w:r>
        <w:rPr>
          <w:rFonts w:hint="default" w:ascii="Times New Roman" w:hAnsi="Times New Roman" w:eastAsia="仿宋_GB2312" w:cs="Times New Roman"/>
          <w:sz w:val="32"/>
          <w:szCs w:val="32"/>
          <w:lang w:val="en-US" w:eastAsia="zh-CN"/>
        </w:rPr>
        <w:t>2024年津市市森林防灭火演练，参加常德市应急能力比武，有效提升火灾扑救实战能力。</w:t>
      </w:r>
      <w:r>
        <w:rPr>
          <w:rFonts w:hint="default" w:ascii="Times New Roman" w:hAnsi="Times New Roman" w:eastAsia="仿宋_GB2312" w:cs="Times New Roman"/>
          <w:b/>
          <w:bCs/>
          <w:sz w:val="32"/>
          <w:szCs w:val="32"/>
          <w:lang w:val="en-US" w:eastAsia="zh-CN"/>
        </w:rPr>
        <w:t>三是宣传教育培训有方。</w:t>
      </w:r>
      <w:r>
        <w:rPr>
          <w:rFonts w:hint="default" w:ascii="Times New Roman" w:hAnsi="Times New Roman" w:eastAsia="仿宋_GB2312" w:cs="Times New Roman"/>
          <w:sz w:val="32"/>
          <w:szCs w:val="32"/>
          <w:lang w:val="en-US" w:eastAsia="zh-CN"/>
        </w:rPr>
        <w:t>举办2024年应急管理能力提升培训班和防汛抢险培训班，提升全市镇街、高新区、安委会重点成员单位、重点企业负责人进行安全生产知识教育和应急管理能力；开展“开工第一课”，电动自行车“七个严禁”“安全生产月”等活动，扩大社会宣传覆盖面，增强社会影响力；以事故警示约谈会议为抓手，倒逼企业主体责任和部门监管责任落实更主动。</w:t>
      </w:r>
      <w:r>
        <w:rPr>
          <w:rFonts w:hint="default" w:ascii="Times New Roman" w:hAnsi="Times New Roman" w:eastAsia="仿宋_GB2312" w:cs="Times New Roman"/>
          <w:b/>
          <w:bCs/>
          <w:sz w:val="32"/>
          <w:szCs w:val="32"/>
          <w:lang w:val="en-US" w:eastAsia="zh-CN"/>
        </w:rPr>
        <w:t>四是自然灾害救助有力。</w:t>
      </w:r>
      <w:r>
        <w:rPr>
          <w:rFonts w:hint="default" w:ascii="Times New Roman" w:hAnsi="Times New Roman" w:eastAsia="仿宋_GB2312" w:cs="Times New Roman"/>
          <w:sz w:val="32"/>
          <w:szCs w:val="32"/>
          <w:lang w:val="en-US" w:eastAsia="zh-CN"/>
        </w:rPr>
        <w:t>今年完成冬春救助资金367万元，救助范围7个镇街、54个村（社区），7806户27710人。梳理减灾示范社区创建标准，持续指导基层村（社区）做好省综合减灾示范社区的创建申报工作。</w:t>
      </w:r>
    </w:p>
    <w:p w14:paraId="5D378D1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4.紧跟中心大局，助力高质发展。</w:t>
      </w:r>
      <w:r>
        <w:rPr>
          <w:rFonts w:hint="default" w:ascii="Times New Roman" w:hAnsi="Times New Roman" w:eastAsia="仿宋_GB2312" w:cs="Times New Roman"/>
          <w:b/>
          <w:bCs/>
          <w:sz w:val="32"/>
          <w:szCs w:val="32"/>
          <w:lang w:val="en-US" w:eastAsia="zh-CN"/>
        </w:rPr>
        <w:t>一是持续优化营商环境。</w:t>
      </w:r>
      <w:r>
        <w:rPr>
          <w:rFonts w:hint="default" w:ascii="Times New Roman" w:hAnsi="Times New Roman" w:eastAsia="仿宋_GB2312" w:cs="Times New Roman"/>
          <w:b w:val="0"/>
          <w:bCs w:val="0"/>
          <w:kern w:val="2"/>
          <w:sz w:val="32"/>
          <w:szCs w:val="32"/>
          <w:lang w:val="en-US" w:eastAsia="zh-CN" w:bidi="ar-SA"/>
        </w:rPr>
        <w:t>规范“双公示”工作程序，持续推进“营商码”的应用，扫码备案涉企检查54次；坚持严格执法、规范执法、柔性执法相统一，直管行业立案处罚19起，持续落实“一二三四五”涉企执法检查工作机制，劝导帮助3家企业及时整改隐患问题，免于行政处罚。</w:t>
      </w:r>
      <w:r>
        <w:rPr>
          <w:rFonts w:hint="default" w:ascii="Times New Roman" w:hAnsi="Times New Roman" w:eastAsia="仿宋_GB2312" w:cs="Times New Roman"/>
          <w:b/>
          <w:bCs/>
          <w:sz w:val="32"/>
          <w:szCs w:val="32"/>
          <w:lang w:val="en-US" w:eastAsia="zh-CN"/>
        </w:rPr>
        <w:t>二是全力为企业保驾护航。</w:t>
      </w:r>
      <w:r>
        <w:rPr>
          <w:rFonts w:hint="default" w:ascii="Times New Roman" w:hAnsi="Times New Roman" w:eastAsia="仿宋_GB2312" w:cs="Times New Roman"/>
          <w:b w:val="0"/>
          <w:bCs w:val="0"/>
          <w:kern w:val="2"/>
          <w:sz w:val="32"/>
          <w:szCs w:val="32"/>
          <w:lang w:val="en-US" w:eastAsia="zh-CN" w:bidi="ar-SA"/>
        </w:rPr>
        <w:t>协助卢普生物、汇海饲料等园区企业完成安全条件审查、安全设计诊断24家，开展专家指导服务65家，完成入驻园区项目规划设计审查6个。</w:t>
      </w:r>
      <w:r>
        <w:rPr>
          <w:rFonts w:hint="default" w:ascii="Times New Roman" w:hAnsi="Times New Roman" w:eastAsia="仿宋_GB2312" w:cs="Times New Roman"/>
          <w:b/>
          <w:bCs/>
          <w:sz w:val="32"/>
          <w:szCs w:val="32"/>
          <w:lang w:val="en-US" w:eastAsia="zh-CN"/>
        </w:rPr>
        <w:t>三是聚力抓好招商引资。</w:t>
      </w:r>
      <w:r>
        <w:rPr>
          <w:rFonts w:hint="default" w:ascii="Times New Roman" w:hAnsi="Times New Roman" w:eastAsia="仿宋_GB2312" w:cs="Times New Roman"/>
          <w:b w:val="0"/>
          <w:bCs w:val="0"/>
          <w:kern w:val="2"/>
          <w:sz w:val="32"/>
          <w:szCs w:val="32"/>
          <w:lang w:val="en-US" w:eastAsia="zh-CN" w:bidi="ar-SA"/>
        </w:rPr>
        <w:t>立足我市主特产业，开展精准招商。先后前往西安、咸阳、兰州、长沙等地招商考察，考察化工、医药等企业8家次，赴应急管理部对接化工园区智慧平台建设项目1次；向上争资1523.79万元，超额完成全年目标任务。</w:t>
      </w:r>
      <w:r>
        <w:rPr>
          <w:rFonts w:hint="default" w:ascii="Times New Roman" w:hAnsi="Times New Roman" w:eastAsia="仿宋_GB2312" w:cs="Times New Roman"/>
          <w:sz w:val="32"/>
          <w:szCs w:val="32"/>
          <w:lang w:val="en-US" w:eastAsia="zh-CN"/>
        </w:rPr>
        <w:t>其中国债自然灾害应急能力提升工程补助资金1273.79万元（消防498.25万元）。</w:t>
      </w:r>
    </w:p>
    <w:p w14:paraId="1930BAC8">
      <w:pPr>
        <w:pStyle w:val="4"/>
        <w:widowControl/>
        <w:spacing w:line="60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eastAsia="zh-CN"/>
        </w:rPr>
        <w:t>四</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5C644A97">
      <w:pPr>
        <w:pStyle w:val="4"/>
        <w:widowControl/>
        <w:spacing w:line="600" w:lineRule="exact"/>
        <w:ind w:firstLine="960" w:firstLineChars="300"/>
        <w:jc w:val="left"/>
        <w:rPr>
          <w:rFonts w:hint="eastAsia" w:ascii="仿宋" w:hAnsi="仿宋" w:eastAsia="仿宋" w:cs="仿宋"/>
          <w:sz w:val="32"/>
          <w:szCs w:val="32"/>
          <w:lang w:eastAsia="zh-CN"/>
        </w:rPr>
      </w:pPr>
      <w:r>
        <w:rPr>
          <w:rFonts w:hint="eastAsia" w:ascii="仿宋" w:hAnsi="仿宋" w:eastAsia="仿宋" w:cs="仿宋"/>
          <w:i w:val="0"/>
          <w:iCs w:val="0"/>
          <w:caps w:val="0"/>
          <w:color w:val="333333"/>
          <w:spacing w:val="0"/>
          <w:sz w:val="32"/>
          <w:szCs w:val="32"/>
          <w:shd w:val="clear" w:fill="FFFFFF"/>
        </w:rPr>
        <w:t>绩效目标设置不够精准</w:t>
      </w:r>
      <w:r>
        <w:rPr>
          <w:rFonts w:hint="eastAsia" w:ascii="仿宋" w:hAnsi="仿宋" w:eastAsia="仿宋" w:cs="仿宋"/>
          <w:i w:val="0"/>
          <w:iCs w:val="0"/>
          <w:caps w:val="0"/>
          <w:color w:val="333333"/>
          <w:spacing w:val="0"/>
          <w:sz w:val="32"/>
          <w:szCs w:val="32"/>
          <w:shd w:val="clear" w:fill="FFFFFF"/>
          <w:lang w:eastAsia="zh-CN"/>
        </w:rPr>
        <w:t>细化</w:t>
      </w:r>
      <w:r>
        <w:rPr>
          <w:rFonts w:hint="eastAsia" w:ascii="仿宋" w:hAnsi="仿宋" w:eastAsia="仿宋" w:cs="仿宋"/>
          <w:i w:val="0"/>
          <w:iCs w:val="0"/>
          <w:caps w:val="0"/>
          <w:color w:val="333333"/>
          <w:spacing w:val="0"/>
          <w:sz w:val="32"/>
          <w:szCs w:val="32"/>
          <w:shd w:val="clear" w:fill="FFFFFF"/>
        </w:rPr>
        <w:t>，涵盖内容不够全面。</w:t>
      </w:r>
      <w:r>
        <w:rPr>
          <w:rFonts w:hint="eastAsia" w:ascii="仿宋" w:hAnsi="仿宋" w:eastAsia="仿宋" w:cs="仿宋"/>
          <w:i w:val="0"/>
          <w:iCs w:val="0"/>
          <w:caps w:val="0"/>
          <w:color w:val="333333"/>
          <w:spacing w:val="0"/>
          <w:sz w:val="32"/>
          <w:szCs w:val="32"/>
          <w:shd w:val="clear" w:fill="FFFFFF"/>
          <w:lang w:eastAsia="zh-CN"/>
        </w:rPr>
        <w:t>原因是业务工作实际开展情况和绩效目标设置口径不精准。</w:t>
      </w:r>
    </w:p>
    <w:p w14:paraId="49C4E73E">
      <w:pPr>
        <w:widowControl/>
        <w:numPr>
          <w:ilvl w:val="0"/>
          <w:numId w:val="2"/>
        </w:numPr>
        <w:spacing w:line="600" w:lineRule="exact"/>
        <w:ind w:firstLine="640" w:firstLineChars="200"/>
        <w:jc w:val="left"/>
        <w:rPr>
          <w:rFonts w:eastAsia="黑体"/>
          <w:sz w:val="32"/>
          <w:szCs w:val="32"/>
        </w:rPr>
      </w:pPr>
      <w:r>
        <w:rPr>
          <w:rFonts w:eastAsia="黑体"/>
          <w:sz w:val="32"/>
          <w:szCs w:val="32"/>
        </w:rPr>
        <w:t>下一步改进措施</w:t>
      </w:r>
    </w:p>
    <w:p w14:paraId="6826749E">
      <w:pPr>
        <w:widowControl/>
        <w:numPr>
          <w:numId w:val="0"/>
        </w:numPr>
        <w:spacing w:line="600" w:lineRule="exact"/>
        <w:jc w:val="left"/>
        <w:rPr>
          <w:rFonts w:hint="default" w:eastAsia="黑体"/>
          <w:sz w:val="32"/>
          <w:szCs w:val="32"/>
          <w:lang w:val="en-US" w:eastAsia="zh-CN"/>
        </w:rPr>
      </w:pPr>
      <w:r>
        <w:rPr>
          <w:rFonts w:hint="eastAsia" w:eastAsia="黑体"/>
          <w:sz w:val="32"/>
          <w:szCs w:val="32"/>
          <w:lang w:val="en-US" w:eastAsia="zh-CN"/>
        </w:rPr>
        <w:t xml:space="preserve">     </w:t>
      </w:r>
      <w:r>
        <w:rPr>
          <w:rFonts w:hint="eastAsia" w:ascii="仿宋_GB2312" w:hAnsi="仿宋_GB2312" w:eastAsia="仿宋_GB2312" w:cs="仿宋_GB2312"/>
          <w:sz w:val="32"/>
          <w:szCs w:val="32"/>
          <w:lang w:val="en-US" w:eastAsia="zh-CN"/>
        </w:rPr>
        <w:t>提高预算执行率，确保绩效目标申报和自评一致。</w:t>
      </w:r>
    </w:p>
    <w:p w14:paraId="204C84DA">
      <w:pPr>
        <w:widowControl/>
        <w:numPr>
          <w:ilvl w:val="0"/>
          <w:numId w:val="2"/>
        </w:numPr>
        <w:spacing w:line="600" w:lineRule="exact"/>
        <w:ind w:left="0" w:leftChars="0" w:firstLine="640" w:firstLineChars="200"/>
        <w:jc w:val="left"/>
        <w:rPr>
          <w:rFonts w:hint="eastAsia" w:eastAsia="黑体"/>
          <w:sz w:val="32"/>
          <w:szCs w:val="32"/>
          <w:lang w:eastAsia="zh-CN"/>
        </w:rPr>
      </w:pPr>
      <w:r>
        <w:rPr>
          <w:rFonts w:hint="eastAsia" w:eastAsia="黑体"/>
          <w:sz w:val="32"/>
          <w:szCs w:val="32"/>
          <w:lang w:eastAsia="zh-CN"/>
        </w:rPr>
        <w:t>部门整体支出绩效自评结果拟应用和公开情况</w:t>
      </w:r>
    </w:p>
    <w:p w14:paraId="73429B01">
      <w:pPr>
        <w:widowControl/>
        <w:numPr>
          <w:ilvl w:val="0"/>
          <w:numId w:val="0"/>
        </w:numPr>
        <w:spacing w:line="600" w:lineRule="exact"/>
        <w:ind w:leftChars="200"/>
        <w:jc w:val="left"/>
        <w:rPr>
          <w:rFonts w:hint="eastAsia" w:ascii="仿宋_GB2312" w:hAnsi="仿宋_GB2312" w:eastAsia="仿宋_GB2312" w:cs="仿宋_GB2312"/>
          <w:sz w:val="32"/>
          <w:szCs w:val="32"/>
          <w:lang w:val="en-US" w:eastAsia="zh-CN"/>
        </w:rPr>
      </w:pPr>
      <w:r>
        <w:rPr>
          <w:rFonts w:hint="eastAsia" w:eastAsia="黑体"/>
          <w:sz w:val="32"/>
          <w:szCs w:val="32"/>
          <w:lang w:val="en-US" w:eastAsia="zh-CN"/>
        </w:rPr>
        <w:t xml:space="preserve">   </w:t>
      </w:r>
      <w:r>
        <w:rPr>
          <w:rFonts w:hint="eastAsia" w:ascii="仿宋_GB2312" w:hAnsi="仿宋_GB2312" w:eastAsia="仿宋_GB2312" w:cs="仿宋_GB2312"/>
          <w:sz w:val="32"/>
          <w:szCs w:val="32"/>
          <w:lang w:val="en-US" w:eastAsia="zh-CN"/>
        </w:rPr>
        <w:t xml:space="preserve"> 根据整体支出绩效自评情况，加强资金使用效益，做到预决算全公开，财政资金使用效率最大化。</w:t>
      </w:r>
    </w:p>
    <w:p w14:paraId="4055DC18">
      <w:pPr>
        <w:widowControl/>
        <w:numPr>
          <w:ilvl w:val="0"/>
          <w:numId w:val="2"/>
        </w:numPr>
        <w:spacing w:line="600" w:lineRule="exact"/>
        <w:ind w:left="0" w:leftChars="0" w:firstLine="640" w:firstLineChars="200"/>
        <w:jc w:val="left"/>
        <w:rPr>
          <w:rFonts w:eastAsia="黑体"/>
          <w:sz w:val="32"/>
          <w:szCs w:val="32"/>
        </w:rPr>
      </w:pPr>
      <w:r>
        <w:rPr>
          <w:rFonts w:eastAsia="黑体"/>
          <w:sz w:val="32"/>
          <w:szCs w:val="32"/>
        </w:rPr>
        <w:t>其他需要说明的情况</w:t>
      </w:r>
    </w:p>
    <w:p w14:paraId="4F8CD0E9">
      <w:pPr>
        <w:widowControl/>
        <w:numPr>
          <w:numId w:val="0"/>
        </w:numPr>
        <w:spacing w:line="600" w:lineRule="exact"/>
        <w:ind w:leftChars="200" w:firstLine="960" w:firstLineChars="300"/>
        <w:jc w:val="left"/>
        <w:rPr>
          <w:rFonts w:hint="eastAsia" w:eastAsia="黑体"/>
          <w:sz w:val="32"/>
          <w:szCs w:val="32"/>
          <w:lang w:val="en-US" w:eastAsia="zh-CN"/>
        </w:rPr>
      </w:pPr>
      <w:r>
        <w:rPr>
          <w:rFonts w:hint="eastAsia" w:eastAsia="黑体"/>
          <w:sz w:val="32"/>
          <w:szCs w:val="32"/>
          <w:lang w:val="en-US" w:eastAsia="zh-CN"/>
        </w:rPr>
        <w:t>无</w:t>
      </w:r>
    </w:p>
    <w:p w14:paraId="03D1EC45">
      <w:pPr>
        <w:widowControl/>
        <w:numPr>
          <w:numId w:val="0"/>
        </w:numPr>
        <w:spacing w:line="600" w:lineRule="exact"/>
        <w:ind w:leftChars="200" w:firstLine="5120" w:firstLineChars="1600"/>
        <w:jc w:val="left"/>
        <w:rPr>
          <w:rFonts w:hint="default" w:eastAsia="仿宋_GB2312"/>
          <w:sz w:val="32"/>
          <w:szCs w:val="32"/>
          <w:lang w:val="en-US" w:eastAsia="zh-CN"/>
        </w:rPr>
      </w:pPr>
      <w:r>
        <w:rPr>
          <w:rFonts w:hint="eastAsia" w:eastAsia="仿宋_GB2312"/>
          <w:sz w:val="32"/>
          <w:szCs w:val="32"/>
          <w:lang w:val="en-US" w:eastAsia="zh-CN"/>
        </w:rPr>
        <w:t>2025年6月30日</w:t>
      </w:r>
    </w:p>
    <w:p w14:paraId="7F3B76C9">
      <w:pPr>
        <w:widowControl/>
        <w:spacing w:line="600" w:lineRule="exact"/>
        <w:ind w:firstLine="645"/>
        <w:jc w:val="left"/>
        <w:rPr>
          <w:rFonts w:eastAsia="黑体"/>
          <w:sz w:val="32"/>
          <w:szCs w:val="32"/>
        </w:rPr>
      </w:pPr>
    </w:p>
    <w:p w14:paraId="61513835">
      <w:pPr>
        <w:widowControl/>
        <w:spacing w:line="600" w:lineRule="exact"/>
        <w:ind w:firstLine="645"/>
        <w:jc w:val="left"/>
        <w:rPr>
          <w:rFonts w:eastAsia="黑体"/>
          <w:sz w:val="32"/>
          <w:szCs w:val="32"/>
        </w:rPr>
      </w:pPr>
    </w:p>
    <w:p w14:paraId="0315AEF5">
      <w:pPr>
        <w:widowControl/>
        <w:spacing w:line="600" w:lineRule="exact"/>
        <w:ind w:firstLine="640" w:firstLineChars="200"/>
        <w:jc w:val="left"/>
        <w:rPr>
          <w:rFonts w:hint="eastAsia" w:eastAsia="仿宋_GB2312"/>
          <w:sz w:val="32"/>
          <w:szCs w:val="32"/>
          <w:lang w:eastAsia="zh-CN"/>
        </w:rPr>
      </w:pPr>
    </w:p>
    <w:p w14:paraId="1344857B">
      <w:pPr>
        <w:widowControl/>
        <w:spacing w:line="600" w:lineRule="exact"/>
        <w:ind w:firstLine="640" w:firstLineChars="200"/>
        <w:jc w:val="left"/>
        <w:rPr>
          <w:rFonts w:hint="eastAsia" w:eastAsia="仿宋_GB2312"/>
          <w:sz w:val="32"/>
          <w:szCs w:val="32"/>
          <w:lang w:eastAsia="zh-CN"/>
        </w:rPr>
      </w:pPr>
    </w:p>
    <w:p w14:paraId="5371C471">
      <w:pPr>
        <w:widowControl/>
        <w:spacing w:line="600" w:lineRule="exact"/>
        <w:ind w:firstLine="640" w:firstLineChars="200"/>
        <w:jc w:val="left"/>
        <w:rPr>
          <w:rFonts w:hint="eastAsia" w:eastAsia="仿宋_GB2312"/>
          <w:sz w:val="32"/>
          <w:szCs w:val="32"/>
          <w:lang w:eastAsia="zh-CN"/>
        </w:rPr>
      </w:pPr>
    </w:p>
    <w:p w14:paraId="1F68AF8E">
      <w:pPr>
        <w:widowControl/>
        <w:spacing w:line="600" w:lineRule="exact"/>
        <w:ind w:firstLine="640" w:firstLineChars="200"/>
        <w:jc w:val="left"/>
        <w:rPr>
          <w:rFonts w:hint="eastAsia" w:eastAsia="仿宋_GB2312"/>
          <w:sz w:val="32"/>
          <w:szCs w:val="32"/>
          <w:lang w:eastAsia="zh-CN"/>
        </w:rPr>
      </w:pPr>
    </w:p>
    <w:p w14:paraId="7F6AD0DB">
      <w:pPr>
        <w:widowControl/>
        <w:spacing w:line="600" w:lineRule="exact"/>
        <w:ind w:firstLine="640" w:firstLineChars="200"/>
        <w:jc w:val="left"/>
        <w:rPr>
          <w:rFonts w:hint="eastAsia" w:eastAsia="仿宋_GB2312"/>
          <w:sz w:val="32"/>
          <w:szCs w:val="32"/>
          <w:lang w:eastAsia="zh-CN"/>
        </w:rPr>
      </w:pPr>
    </w:p>
    <w:p w14:paraId="55A57A2D">
      <w:pPr>
        <w:widowControl/>
        <w:spacing w:line="600" w:lineRule="exact"/>
        <w:ind w:firstLine="640" w:firstLineChars="200"/>
        <w:jc w:val="left"/>
        <w:rPr>
          <w:rFonts w:hint="eastAsia" w:eastAsia="仿宋_GB2312"/>
          <w:sz w:val="32"/>
          <w:szCs w:val="32"/>
          <w:lang w:eastAsia="zh-CN"/>
        </w:rPr>
      </w:pPr>
    </w:p>
    <w:p w14:paraId="73D43D0A">
      <w:pPr>
        <w:widowControl/>
        <w:spacing w:line="600" w:lineRule="exact"/>
        <w:ind w:firstLine="640" w:firstLineChars="200"/>
        <w:jc w:val="left"/>
        <w:rPr>
          <w:rFonts w:hint="eastAsia" w:eastAsia="仿宋_GB2312"/>
          <w:sz w:val="32"/>
          <w:szCs w:val="32"/>
          <w:lang w:eastAsia="zh-CN"/>
        </w:rPr>
      </w:pPr>
    </w:p>
    <w:p w14:paraId="7968144D">
      <w:pPr>
        <w:widowControl/>
        <w:spacing w:line="600" w:lineRule="exact"/>
        <w:ind w:firstLine="640" w:firstLineChars="200"/>
        <w:jc w:val="left"/>
        <w:rPr>
          <w:rFonts w:hint="eastAsia" w:eastAsia="仿宋_GB2312"/>
          <w:sz w:val="32"/>
          <w:szCs w:val="32"/>
          <w:lang w:eastAsia="zh-CN"/>
        </w:rPr>
      </w:pPr>
    </w:p>
    <w:p w14:paraId="4A55669B">
      <w:pPr>
        <w:widowControl/>
        <w:spacing w:line="600" w:lineRule="exact"/>
        <w:ind w:firstLine="640" w:firstLineChars="200"/>
        <w:jc w:val="left"/>
        <w:rPr>
          <w:rFonts w:hint="eastAsia" w:eastAsia="仿宋_GB2312"/>
          <w:sz w:val="32"/>
          <w:szCs w:val="32"/>
          <w:lang w:eastAsia="zh-CN"/>
        </w:rPr>
      </w:pPr>
    </w:p>
    <w:p w14:paraId="34C785AF">
      <w:pPr>
        <w:widowControl/>
        <w:spacing w:line="600" w:lineRule="exact"/>
        <w:ind w:firstLine="640" w:firstLineChars="200"/>
        <w:jc w:val="left"/>
        <w:rPr>
          <w:rFonts w:hint="eastAsia" w:eastAsia="仿宋_GB2312"/>
          <w:sz w:val="32"/>
          <w:szCs w:val="32"/>
          <w:lang w:eastAsia="zh-CN"/>
        </w:rPr>
      </w:pPr>
    </w:p>
    <w:p w14:paraId="32B2EF41">
      <w:pPr>
        <w:widowControl/>
        <w:spacing w:line="600" w:lineRule="exact"/>
        <w:ind w:firstLine="640" w:firstLineChars="200"/>
        <w:jc w:val="left"/>
        <w:rPr>
          <w:rFonts w:hint="eastAsia" w:eastAsia="仿宋_GB2312"/>
          <w:sz w:val="32"/>
          <w:szCs w:val="32"/>
          <w:lang w:eastAsia="zh-CN"/>
        </w:rPr>
      </w:pPr>
    </w:p>
    <w:p w14:paraId="689C354D">
      <w:pPr>
        <w:widowControl/>
        <w:spacing w:line="600" w:lineRule="exact"/>
        <w:ind w:firstLine="640" w:firstLineChars="200"/>
        <w:jc w:val="left"/>
        <w:rPr>
          <w:rFonts w:hint="eastAsia" w:eastAsia="仿宋_GB2312"/>
          <w:sz w:val="32"/>
          <w:szCs w:val="32"/>
          <w:lang w:eastAsia="zh-CN"/>
        </w:rPr>
      </w:pPr>
    </w:p>
    <w:p w14:paraId="72729B1D">
      <w:pPr>
        <w:widowControl/>
        <w:spacing w:line="600" w:lineRule="exact"/>
        <w:ind w:firstLine="640" w:firstLineChars="200"/>
        <w:jc w:val="left"/>
        <w:rPr>
          <w:rFonts w:hint="eastAsia" w:eastAsia="仿宋_GB2312"/>
          <w:sz w:val="32"/>
          <w:szCs w:val="32"/>
          <w:lang w:eastAsia="zh-CN"/>
        </w:rPr>
      </w:pPr>
    </w:p>
    <w:p w14:paraId="38882193">
      <w:pPr>
        <w:widowControl/>
        <w:spacing w:line="600" w:lineRule="exact"/>
        <w:ind w:firstLine="640" w:firstLineChars="200"/>
        <w:jc w:val="left"/>
        <w:rPr>
          <w:rFonts w:hint="eastAsia" w:eastAsia="仿宋_GB2312"/>
          <w:sz w:val="32"/>
          <w:szCs w:val="32"/>
          <w:lang w:eastAsia="zh-CN"/>
        </w:rPr>
      </w:pPr>
    </w:p>
    <w:p w14:paraId="0748DAAF">
      <w:pPr>
        <w:widowControl/>
        <w:spacing w:line="600" w:lineRule="exact"/>
        <w:ind w:firstLine="640" w:firstLineChars="200"/>
        <w:jc w:val="left"/>
        <w:rPr>
          <w:rFonts w:hint="eastAsia" w:eastAsia="仿宋_GB2312"/>
          <w:sz w:val="32"/>
          <w:szCs w:val="32"/>
          <w:lang w:eastAsia="zh-CN"/>
        </w:rPr>
      </w:pPr>
    </w:p>
    <w:p w14:paraId="55BF1A37">
      <w:pPr>
        <w:widowControl/>
        <w:spacing w:line="600" w:lineRule="exact"/>
        <w:ind w:firstLine="640" w:firstLineChars="200"/>
        <w:jc w:val="left"/>
        <w:rPr>
          <w:rFonts w:hint="eastAsia" w:eastAsia="仿宋_GB2312"/>
          <w:sz w:val="32"/>
          <w:szCs w:val="32"/>
          <w:lang w:eastAsia="zh-CN"/>
        </w:rPr>
      </w:pPr>
    </w:p>
    <w:p w14:paraId="13A6B236">
      <w:pPr>
        <w:widowControl/>
        <w:spacing w:line="600" w:lineRule="exact"/>
        <w:ind w:firstLine="640" w:firstLineChars="200"/>
        <w:jc w:val="left"/>
        <w:rPr>
          <w:rFonts w:hint="eastAsia" w:eastAsia="仿宋_GB2312"/>
          <w:sz w:val="32"/>
          <w:szCs w:val="32"/>
          <w:lang w:eastAsia="zh-CN"/>
        </w:rPr>
      </w:pPr>
    </w:p>
    <w:p w14:paraId="2E6C6607">
      <w:pPr>
        <w:widowControl/>
        <w:spacing w:line="600" w:lineRule="exact"/>
        <w:ind w:firstLine="640" w:firstLineChars="200"/>
        <w:jc w:val="left"/>
        <w:rPr>
          <w:rFonts w:hint="eastAsia" w:eastAsia="仿宋_GB2312"/>
          <w:sz w:val="32"/>
          <w:szCs w:val="32"/>
          <w:lang w:eastAsia="zh-CN"/>
        </w:rPr>
      </w:pPr>
      <w:bookmarkStart w:id="0" w:name="_GoBack"/>
      <w:bookmarkEnd w:id="0"/>
      <w:r>
        <w:rPr>
          <w:rFonts w:hint="eastAsia" w:eastAsia="仿宋_GB2312"/>
          <w:sz w:val="32"/>
          <w:szCs w:val="32"/>
          <w:lang w:eastAsia="zh-CN"/>
        </w:rPr>
        <w:t>报告需要以下附件：</w:t>
      </w:r>
    </w:p>
    <w:p w14:paraId="451566DB">
      <w:pPr>
        <w:widowControl/>
        <w:spacing w:line="60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1.部门整体支出绩效评价基础数据表</w:t>
      </w:r>
    </w:p>
    <w:p w14:paraId="48621FBB">
      <w:pPr>
        <w:widowControl/>
        <w:spacing w:line="60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2.部门整体支出绩效自评表</w:t>
      </w:r>
    </w:p>
    <w:p w14:paraId="36816164">
      <w:pPr>
        <w:widowControl/>
        <w:spacing w:line="60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3.项目支出绩效自评表（一个项目支出一张表）</w:t>
      </w:r>
    </w:p>
    <w:p w14:paraId="477E9607">
      <w:pPr>
        <w:widowControl/>
        <w:spacing w:line="600" w:lineRule="exact"/>
        <w:ind w:firstLine="640" w:firstLineChars="200"/>
        <w:jc w:val="left"/>
        <w:rPr>
          <w:rFonts w:hint="default" w:eastAsia="仿宋_GB2312"/>
          <w:sz w:val="32"/>
          <w:szCs w:val="32"/>
          <w:lang w:val="en-US" w:eastAsia="zh-CN"/>
        </w:rPr>
      </w:pPr>
    </w:p>
    <w:p w14:paraId="627EF879">
      <w:pPr>
        <w:jc w:val="both"/>
        <w:rPr>
          <w:rFonts w:hint="eastAsia" w:ascii="宋体" w:hAnsi="宋体" w:eastAsia="宋体" w:cs="宋体"/>
          <w:sz w:val="36"/>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E042C"/>
    <w:multiLevelType w:val="singleLevel"/>
    <w:tmpl w:val="86AE042C"/>
    <w:lvl w:ilvl="0" w:tentative="0">
      <w:start w:val="4"/>
      <w:numFmt w:val="decimal"/>
      <w:suff w:val="nothing"/>
      <w:lvlText w:val="%1、"/>
      <w:lvlJc w:val="left"/>
    </w:lvl>
  </w:abstractNum>
  <w:abstractNum w:abstractNumId="1">
    <w:nsid w:val="EA942EB5"/>
    <w:multiLevelType w:val="singleLevel"/>
    <w:tmpl w:val="EA942EB5"/>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MjRhZjU4ZWU2Mjc2YTQyNGRmMGQ4MDhlZDBkYWQifQ=="/>
  </w:docVars>
  <w:rsids>
    <w:rsidRoot w:val="7C2F3E9A"/>
    <w:rsid w:val="0018099E"/>
    <w:rsid w:val="09BA4177"/>
    <w:rsid w:val="0CF07AA8"/>
    <w:rsid w:val="0E4532A6"/>
    <w:rsid w:val="148221BD"/>
    <w:rsid w:val="154A2F50"/>
    <w:rsid w:val="1585401F"/>
    <w:rsid w:val="16B81BD0"/>
    <w:rsid w:val="1BA053E1"/>
    <w:rsid w:val="25887FB8"/>
    <w:rsid w:val="26E03714"/>
    <w:rsid w:val="2AD92954"/>
    <w:rsid w:val="2F671CE5"/>
    <w:rsid w:val="38F70F1D"/>
    <w:rsid w:val="391536F1"/>
    <w:rsid w:val="3E720C9E"/>
    <w:rsid w:val="42927B60"/>
    <w:rsid w:val="433724B6"/>
    <w:rsid w:val="46003033"/>
    <w:rsid w:val="5CFA13CD"/>
    <w:rsid w:val="61A44D62"/>
    <w:rsid w:val="691722BE"/>
    <w:rsid w:val="69CA7330"/>
    <w:rsid w:val="6AF723A7"/>
    <w:rsid w:val="70C25205"/>
    <w:rsid w:val="7C2F3E9A"/>
    <w:rsid w:val="7CC209DA"/>
    <w:rsid w:val="7DB3658C"/>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styleId="4">
    <w:name w:val="List Paragraph"/>
    <w:basedOn w:val="1"/>
    <w:autoRedefine/>
    <w:qFormat/>
    <w:uiPriority w:val="99"/>
    <w:pPr>
      <w:ind w:firstLine="420" w:firstLineChars="200"/>
    </w:pPr>
    <w:rPr>
      <w:rFonts w:ascii="Calibri" w:hAnsi="Calibri" w:eastAsia="宋体" w:cs="Times New Roman"/>
      <w:szCs w:val="22"/>
    </w:rPr>
  </w:style>
  <w:style w:type="paragraph" w:customStyle="1" w:styleId="5">
    <w:name w:val="BodyText"/>
    <w:basedOn w:val="1"/>
    <w:autoRedefine/>
    <w:qFormat/>
    <w:uiPriority w:val="0"/>
    <w:pPr>
      <w:jc w:val="center"/>
      <w:textAlignment w:val="baseline"/>
    </w:pPr>
    <w:rPr>
      <w:rFonts w:ascii="Calibri" w:hAnsi="Calibri" w:eastAsia="宋体" w:cs="Times New Roman"/>
      <w:b/>
      <w:bCs/>
      <w:kern w:val="2"/>
      <w:sz w:val="48"/>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563</Words>
  <Characters>599</Characters>
  <Lines>0</Lines>
  <Paragraphs>0</Paragraphs>
  <TotalTime>4</TotalTime>
  <ScaleCrop>false</ScaleCrop>
  <LinksUpToDate>false</LinksUpToDate>
  <CharactersWithSpaces>609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2023-03-17T07:17:00Z</dcterms:created>
  <dc:creator>毛毛</dc:creator>
  <cp:lastModifiedBy>Rili</cp:lastModifiedBy>
  <dcterms:modified xsi:type="dcterms:W3CDTF">2025-07-02T03:25:22Z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3E50F5A3659F40C69A158502AC92D306</vt:lpwstr>
  </property>
  <property fmtid="{D5CDD505-2E9C-101B-9397-08002B2CF9AE}" pid="4" name="KSOTemplateDocerSaveRecord">
    <vt:lpwstr>eyJoZGlkIjoiYmI4ZWQ3YWFmZmJkYzYxZWRiYzU0MWU5ODkwZjU0MTQiLCJ1c2VySWQiOiIzNTM5MjMxMzkifQ==</vt:lpwstr>
  </property>
</Properties>
</file>