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510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center"/>
        <w:rPr>
          <w:rFonts w:hint="eastAsia" w:ascii="微软雅黑" w:hAnsi="微软雅黑" w:eastAsia="微软雅黑" w:cs="微软雅黑"/>
          <w:b w:val="0"/>
          <w:bCs w:val="0"/>
          <w:i w:val="0"/>
          <w:iCs w:val="0"/>
          <w:caps w:val="0"/>
          <w:color w:val="333333"/>
          <w:spacing w:val="0"/>
          <w:sz w:val="48"/>
          <w:szCs w:val="48"/>
          <w:bdr w:val="none" w:color="auto" w:sz="0" w:space="0"/>
          <w:shd w:val="clear" w:fill="FFFFFF"/>
        </w:rPr>
      </w:pPr>
      <w:r>
        <w:rPr>
          <w:rFonts w:hint="eastAsia" w:ascii="微软雅黑" w:hAnsi="微软雅黑" w:eastAsia="微软雅黑" w:cs="微软雅黑"/>
          <w:b w:val="0"/>
          <w:bCs w:val="0"/>
          <w:i w:val="0"/>
          <w:iCs w:val="0"/>
          <w:caps w:val="0"/>
          <w:color w:val="333333"/>
          <w:spacing w:val="0"/>
          <w:sz w:val="48"/>
          <w:szCs w:val="48"/>
          <w:bdr w:val="none" w:color="auto" w:sz="0" w:space="0"/>
          <w:shd w:val="clear" w:fill="FFFFFF"/>
        </w:rPr>
        <w:t>突发环境事件应急预案备案豁免情况（2025年</w:t>
      </w:r>
      <w:r>
        <w:rPr>
          <w:rFonts w:hint="eastAsia" w:ascii="微软雅黑" w:hAnsi="微软雅黑" w:eastAsia="微软雅黑" w:cs="微软雅黑"/>
          <w:b w:val="0"/>
          <w:bCs w:val="0"/>
          <w:i w:val="0"/>
          <w:iCs w:val="0"/>
          <w:caps w:val="0"/>
          <w:color w:val="333333"/>
          <w:spacing w:val="0"/>
          <w:sz w:val="48"/>
          <w:szCs w:val="48"/>
          <w:bdr w:val="none" w:color="auto" w:sz="0" w:space="0"/>
          <w:shd w:val="clear" w:fill="FFFFFF"/>
          <w:lang w:val="en-US" w:eastAsia="zh-CN"/>
        </w:rPr>
        <w:t>7</w:t>
      </w:r>
      <w:r>
        <w:rPr>
          <w:rFonts w:hint="eastAsia" w:ascii="微软雅黑" w:hAnsi="微软雅黑" w:eastAsia="微软雅黑" w:cs="微软雅黑"/>
          <w:b w:val="0"/>
          <w:bCs w:val="0"/>
          <w:i w:val="0"/>
          <w:iCs w:val="0"/>
          <w:caps w:val="0"/>
          <w:color w:val="333333"/>
          <w:spacing w:val="0"/>
          <w:sz w:val="48"/>
          <w:szCs w:val="48"/>
          <w:bdr w:val="none" w:color="auto" w:sz="0" w:space="0"/>
          <w:shd w:val="clear" w:fill="FFFFFF"/>
        </w:rPr>
        <w:t>月——2025年</w:t>
      </w:r>
      <w:r>
        <w:rPr>
          <w:rFonts w:hint="eastAsia" w:ascii="微软雅黑" w:hAnsi="微软雅黑" w:eastAsia="微软雅黑" w:cs="微软雅黑"/>
          <w:b w:val="0"/>
          <w:bCs w:val="0"/>
          <w:i w:val="0"/>
          <w:iCs w:val="0"/>
          <w:caps w:val="0"/>
          <w:color w:val="333333"/>
          <w:spacing w:val="0"/>
          <w:sz w:val="48"/>
          <w:szCs w:val="48"/>
          <w:bdr w:val="none" w:color="auto" w:sz="0" w:space="0"/>
          <w:shd w:val="clear" w:fill="FFFFFF"/>
          <w:lang w:val="en-US" w:eastAsia="zh-CN"/>
        </w:rPr>
        <w:t>10</w:t>
      </w:r>
      <w:r>
        <w:rPr>
          <w:rFonts w:hint="eastAsia" w:ascii="微软雅黑" w:hAnsi="微软雅黑" w:eastAsia="微软雅黑" w:cs="微软雅黑"/>
          <w:b w:val="0"/>
          <w:bCs w:val="0"/>
          <w:i w:val="0"/>
          <w:iCs w:val="0"/>
          <w:caps w:val="0"/>
          <w:color w:val="333333"/>
          <w:spacing w:val="0"/>
          <w:sz w:val="48"/>
          <w:szCs w:val="48"/>
          <w:bdr w:val="none" w:color="auto" w:sz="0" w:space="0"/>
          <w:shd w:val="clear" w:fill="FFFFFF"/>
        </w:rPr>
        <w:t>月）</w:t>
      </w:r>
    </w:p>
    <w:p w14:paraId="72642424">
      <w:pPr>
        <w:rPr>
          <w:rFonts w:hint="eastAsia" w:eastAsia="微软雅黑"/>
          <w:sz w:val="32"/>
          <w:szCs w:val="32"/>
          <w:lang w:val="en-US" w:eastAsia="zh-CN"/>
        </w:rPr>
      </w:pPr>
    </w:p>
    <w:p w14:paraId="73A28198">
      <w:pPr>
        <w:rPr>
          <w:rFonts w:hint="eastAsia" w:ascii="仿宋" w:hAnsi="仿宋" w:eastAsia="仿宋" w:cs="仿宋"/>
          <w:sz w:val="32"/>
          <w:szCs w:val="32"/>
          <w:lang w:eastAsia="zh-CN"/>
        </w:rPr>
      </w:pPr>
      <w:r>
        <w:rPr>
          <w:rFonts w:hint="eastAsia" w:ascii="仿宋" w:hAnsi="仿宋" w:eastAsia="仿宋" w:cs="仿宋"/>
          <w:sz w:val="32"/>
          <w:szCs w:val="32"/>
          <w:lang w:eastAsia="zh-CN"/>
        </w:rPr>
        <w:t>湖南大北农华有水产科技有限公司应急预案豁免材料</w:t>
      </w:r>
    </w:p>
    <w:p w14:paraId="501AA726">
      <w:pPr>
        <w:rPr>
          <w:rFonts w:hint="eastAsia" w:ascii="仿宋" w:hAnsi="仿宋" w:eastAsia="仿宋" w:cs="仿宋"/>
          <w:sz w:val="32"/>
          <w:szCs w:val="32"/>
          <w:lang w:eastAsia="zh-CN"/>
        </w:rPr>
      </w:pPr>
      <w:r>
        <w:rPr>
          <w:rFonts w:hint="eastAsia" w:ascii="仿宋" w:hAnsi="仿宋" w:eastAsia="仿宋" w:cs="仿宋"/>
          <w:sz w:val="32"/>
          <w:szCs w:val="32"/>
          <w:lang w:eastAsia="zh-CN"/>
        </w:rPr>
        <w:t>津市市炼厂石化有限公司应急预案豁免材料</w:t>
      </w:r>
    </w:p>
    <w:p w14:paraId="1D4A1EB9">
      <w:pPr>
        <w:rPr>
          <w:rFonts w:hint="eastAsia" w:ascii="仿宋" w:hAnsi="仿宋" w:eastAsia="仿宋" w:cs="仿宋"/>
          <w:sz w:val="32"/>
          <w:szCs w:val="32"/>
          <w:lang w:eastAsia="zh-CN"/>
        </w:rPr>
      </w:pPr>
      <w:r>
        <w:rPr>
          <w:rFonts w:hint="eastAsia" w:ascii="仿宋" w:hAnsi="仿宋" w:eastAsia="仿宋" w:cs="仿宋"/>
          <w:sz w:val="32"/>
          <w:szCs w:val="32"/>
          <w:lang w:eastAsia="zh-CN"/>
        </w:rPr>
        <w:t>津市市安津加油站应急预案豁免材料</w:t>
      </w:r>
    </w:p>
    <w:p w14:paraId="61F8C57C">
      <w:pPr>
        <w:rPr>
          <w:rFonts w:hint="eastAsia" w:ascii="仿宋" w:hAnsi="仿宋" w:eastAsia="仿宋" w:cs="仿宋"/>
          <w:sz w:val="32"/>
          <w:szCs w:val="32"/>
          <w:lang w:eastAsia="zh-CN"/>
        </w:rPr>
      </w:pPr>
      <w:r>
        <w:rPr>
          <w:rFonts w:hint="eastAsia" w:ascii="仿宋" w:hAnsi="仿宋" w:eastAsia="仿宋" w:cs="仿宋"/>
          <w:sz w:val="32"/>
          <w:szCs w:val="32"/>
          <w:lang w:eastAsia="zh-CN"/>
        </w:rPr>
        <w:t>津市市津洁环保科技有限责任公司应急预案豁免材料</w:t>
      </w:r>
    </w:p>
    <w:p w14:paraId="7034A594">
      <w:pPr>
        <w:rPr>
          <w:rFonts w:hint="eastAsia" w:ascii="仿宋" w:hAnsi="仿宋" w:eastAsia="仿宋" w:cs="仿宋"/>
          <w:sz w:val="32"/>
          <w:szCs w:val="32"/>
          <w:lang w:eastAsia="zh-CN"/>
        </w:rPr>
      </w:pPr>
      <w:r>
        <w:rPr>
          <w:rFonts w:hint="eastAsia" w:ascii="仿宋" w:hAnsi="仿宋" w:eastAsia="仿宋" w:cs="仿宋"/>
          <w:sz w:val="32"/>
          <w:szCs w:val="32"/>
          <w:lang w:eastAsia="zh-CN"/>
        </w:rPr>
        <w:t>中国石化销售股份有限公司湖南常德津市金津加油站应急预案豁免材料</w:t>
      </w:r>
    </w:p>
    <w:p w14:paraId="45736B19">
      <w:pPr>
        <w:rPr>
          <w:rFonts w:hint="eastAsia" w:ascii="仿宋" w:hAnsi="仿宋" w:eastAsia="仿宋" w:cs="仿宋"/>
          <w:sz w:val="32"/>
          <w:szCs w:val="32"/>
          <w:lang w:eastAsia="zh-CN"/>
        </w:rPr>
      </w:pPr>
      <w:r>
        <w:rPr>
          <w:rFonts w:hint="eastAsia" w:ascii="仿宋" w:hAnsi="仿宋" w:eastAsia="仿宋" w:cs="仿宋"/>
          <w:sz w:val="32"/>
          <w:szCs w:val="32"/>
          <w:lang w:eastAsia="zh-CN"/>
        </w:rPr>
        <w:t>湖南省仲恺新材料有限公司应急预案豁免材料</w:t>
      </w:r>
    </w:p>
    <w:p w14:paraId="37356E9B">
      <w:pPr>
        <w:rPr>
          <w:rFonts w:hint="default" w:ascii="仿宋" w:hAnsi="仿宋" w:eastAsia="仿宋" w:cs="仿宋"/>
          <w:sz w:val="32"/>
          <w:szCs w:val="32"/>
          <w:lang w:val="en-US" w:eastAsia="zh-CN"/>
        </w:rPr>
      </w:pPr>
      <w:r>
        <w:rPr>
          <w:rFonts w:hint="eastAsia" w:ascii="仿宋" w:hAnsi="仿宋" w:eastAsia="仿宋" w:cs="仿宋"/>
          <w:sz w:val="32"/>
          <w:szCs w:val="32"/>
          <w:lang w:eastAsia="zh-CN"/>
        </w:rPr>
        <w:t>中国石化销售股份有限公司湖南常德津市津石加油站应急预案豁免材料</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C558FB"/>
    <w:rsid w:val="1AC55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2025-11-04T02:11:00Z</dcterms:created>
  <dc:creator>晓琳</dc:creator>
  <cp:lastModifiedBy>晓琳</cp:lastModifiedBy>
  <dcterms:modified xsi:type="dcterms:W3CDTF">2025-11-04T02:20:51Z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F10DF40F0A334C3A95D62989788A4CEA_11</vt:lpwstr>
  </property>
  <property fmtid="{D5CDD505-2E9C-101B-9397-08002B2CF9AE}" pid="4" name="KSOTemplateDocerSaveRecord">
    <vt:lpwstr>eyJoZGlkIjoiZjVmYTFiYTU4OTk0MWFkOTkwNjQ3MTRmMmNkNzFjYmEiLCJ1c2VySWQiOiIyOTM0MjcwMDUifQ==</vt:lpwstr>
  </property>
</Properties>
</file>