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D08783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 w:rightChars="0"/>
        <w:jc w:val="both"/>
        <w:textAlignment w:val="auto"/>
        <w:rPr>
          <w:rFonts w:hint="default" w:ascii="Times New Roman" w:hAnsi="Times New Roman" w:eastAsia="黑体" w:cs="Times New Roman"/>
          <w:spacing w:val="7"/>
          <w:sz w:val="32"/>
          <w:szCs w:val="32"/>
          <w:lang w:val="en-US" w:eastAsia="zh-CN"/>
        </w:rPr>
      </w:pPr>
      <w:r>
        <w:rPr>
          <w:rFonts w:hint="eastAsia" w:ascii="Times New Roman" w:hAnsi="Times New Roman" w:eastAsia="黑体" w:cs="Times New Roman"/>
          <w:spacing w:val="7"/>
          <w:sz w:val="32"/>
          <w:szCs w:val="32"/>
          <w:lang w:val="en-US" w:eastAsia="zh-CN"/>
        </w:rPr>
        <w:t>附件4</w:t>
      </w:r>
    </w:p>
    <w:p w14:paraId="232E4D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80" w:lineRule="exact"/>
        <w:ind w:left="0" w:leftChars="0" w:firstLine="0" w:firstLineChars="0"/>
        <w:jc w:val="center"/>
        <w:textAlignment w:val="auto"/>
        <w:rPr>
          <w:rFonts w:hint="default" w:ascii="Times New Roman" w:hAnsi="Times New Roman" w:eastAsia="方正小标宋简体" w:cs="Times New Roman"/>
          <w:color w:val="auto"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简体" w:cs="Times New Roman"/>
          <w:color w:val="auto"/>
          <w:sz w:val="44"/>
          <w:szCs w:val="44"/>
          <w:lang w:val="en-US" w:eastAsia="zh-CN"/>
        </w:rPr>
        <w:t>收储运网点建设要求及各类补贴标准</w:t>
      </w:r>
    </w:p>
    <w:tbl>
      <w:tblPr>
        <w:tblStyle w:val="5"/>
        <w:tblW w:w="146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5"/>
        <w:gridCol w:w="2009"/>
        <w:gridCol w:w="11897"/>
      </w:tblGrid>
      <w:tr w14:paraId="299348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765" w:type="dxa"/>
            <w:noWrap w:val="0"/>
            <w:vAlign w:val="top"/>
          </w:tcPr>
          <w:p w14:paraId="4D5D92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黑体" w:cs="Times New Roman"/>
                <w:sz w:val="21"/>
                <w:szCs w:val="21"/>
                <w:vertAlign w:val="baseline"/>
                <w:lang w:eastAsia="zh-CN"/>
              </w:rPr>
              <w:t>序号</w:t>
            </w:r>
          </w:p>
        </w:tc>
        <w:tc>
          <w:tcPr>
            <w:tcW w:w="2009" w:type="dxa"/>
            <w:noWrap w:val="0"/>
            <w:vAlign w:val="top"/>
          </w:tcPr>
          <w:p w14:paraId="0F0E7D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auto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黑体" w:cs="Times New Roman"/>
                <w:color w:val="auto"/>
                <w:sz w:val="21"/>
                <w:szCs w:val="21"/>
                <w:vertAlign w:val="baseline"/>
                <w:lang w:eastAsia="zh-CN"/>
              </w:rPr>
              <w:t>内容</w:t>
            </w:r>
          </w:p>
        </w:tc>
        <w:tc>
          <w:tcPr>
            <w:tcW w:w="11897" w:type="dxa"/>
            <w:noWrap w:val="0"/>
            <w:vAlign w:val="top"/>
          </w:tcPr>
          <w:p w14:paraId="2B0877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auto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黑体" w:cs="Times New Roman"/>
                <w:color w:val="auto"/>
                <w:sz w:val="21"/>
                <w:szCs w:val="21"/>
                <w:vertAlign w:val="baseline"/>
                <w:lang w:eastAsia="zh-CN"/>
              </w:rPr>
              <w:t>建设要求及说明</w:t>
            </w:r>
          </w:p>
        </w:tc>
      </w:tr>
      <w:tr w14:paraId="675916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671" w:type="dxa"/>
            <w:gridSpan w:val="3"/>
            <w:noWrap w:val="0"/>
            <w:vAlign w:val="center"/>
          </w:tcPr>
          <w:p w14:paraId="01AD2E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1"/>
                <w:szCs w:val="21"/>
                <w:vertAlign w:val="baseline"/>
                <w:lang w:eastAsia="zh-CN"/>
              </w:rPr>
              <w:t>一、3000㎡以上规模的乡镇收储中心建设要求及补贴标准</w:t>
            </w:r>
          </w:p>
        </w:tc>
      </w:tr>
      <w:tr w14:paraId="573766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7" w:hRule="atLeast"/>
          <w:jc w:val="center"/>
        </w:trPr>
        <w:tc>
          <w:tcPr>
            <w:tcW w:w="765" w:type="dxa"/>
            <w:noWrap w:val="0"/>
            <w:vAlign w:val="center"/>
          </w:tcPr>
          <w:p w14:paraId="21F3E1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009" w:type="dxa"/>
            <w:noWrap w:val="0"/>
            <w:vAlign w:val="center"/>
          </w:tcPr>
          <w:p w14:paraId="6AAE1C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</w:rPr>
              <w:t>仓储仓库</w:t>
            </w:r>
          </w:p>
        </w:tc>
        <w:tc>
          <w:tcPr>
            <w:tcW w:w="11897" w:type="dxa"/>
            <w:noWrap w:val="0"/>
            <w:vAlign w:val="center"/>
          </w:tcPr>
          <w:p w14:paraId="44C741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</w:rPr>
              <w:t>要求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eastAsia="zh-CN"/>
              </w:rPr>
              <w:t>：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</w:rPr>
              <w:t>面积≥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3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</w:rPr>
              <w:t>000㎡/处，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为H型钢、C型钢、工字钢架结构要求，层高不低于6.5m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，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车辆进出自如，地面硬化厚度不小于20厘米。</w:t>
            </w:r>
          </w:p>
          <w:p w14:paraId="34FDC6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补贴标准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：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按投资总额的30%予以补贴，单个收储运网点补贴不超过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60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万元。</w:t>
            </w:r>
          </w:p>
        </w:tc>
      </w:tr>
      <w:tr w14:paraId="5ABB0B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62" w:hRule="atLeast"/>
          <w:jc w:val="center"/>
        </w:trPr>
        <w:tc>
          <w:tcPr>
            <w:tcW w:w="765" w:type="dxa"/>
            <w:noWrap w:val="0"/>
            <w:vAlign w:val="center"/>
          </w:tcPr>
          <w:p w14:paraId="7B298C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009" w:type="dxa"/>
            <w:noWrap w:val="0"/>
            <w:vAlign w:val="center"/>
          </w:tcPr>
          <w:p w14:paraId="0DC84F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eastAsia="zh-CN"/>
              </w:rPr>
              <w:t>设施设备</w:t>
            </w:r>
          </w:p>
        </w:tc>
        <w:tc>
          <w:tcPr>
            <w:tcW w:w="11897" w:type="dxa"/>
            <w:noWrap w:val="0"/>
            <w:vAlign w:val="center"/>
          </w:tcPr>
          <w:p w14:paraId="22418D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</w:rPr>
              <w:t>要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求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：</w:t>
            </w:r>
          </w:p>
          <w:p w14:paraId="6C31CA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（1）配置秸秆还田机、打包机、北斗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终端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等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秸秆综合利用相关农机具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、1套标识标牌及消防安全设施。</w:t>
            </w:r>
          </w:p>
          <w:p w14:paraId="06B9DD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（2）根据需求自行配套地磅、运输车、叉车等秸秆转运收储设施设备。</w:t>
            </w:r>
          </w:p>
          <w:p w14:paraId="622C2A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（3）完成秸秆离田任务面积2000亩以上/处。</w:t>
            </w:r>
          </w:p>
          <w:p w14:paraId="0F0B9C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补贴标准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：半喂入收割机按累计奖补金额（含国补）不超过购置总金额的50%予以补贴、其他相关农机具单台补贴不超过5万元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。</w:t>
            </w:r>
          </w:p>
        </w:tc>
      </w:tr>
      <w:tr w14:paraId="7B5CE0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671" w:type="dxa"/>
            <w:gridSpan w:val="3"/>
            <w:noWrap w:val="0"/>
            <w:vAlign w:val="center"/>
          </w:tcPr>
          <w:p w14:paraId="7938C2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1"/>
                <w:szCs w:val="21"/>
                <w:vertAlign w:val="baseline"/>
                <w:lang w:eastAsia="zh-CN"/>
              </w:rPr>
              <w:t>二、1000㎡以上规模的收储运网点建设要求及补贴标准</w:t>
            </w:r>
          </w:p>
        </w:tc>
      </w:tr>
      <w:tr w14:paraId="629121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  <w:jc w:val="center"/>
        </w:trPr>
        <w:tc>
          <w:tcPr>
            <w:tcW w:w="765" w:type="dxa"/>
            <w:noWrap w:val="0"/>
            <w:vAlign w:val="center"/>
          </w:tcPr>
          <w:p w14:paraId="646CD4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009" w:type="dxa"/>
            <w:noWrap w:val="0"/>
            <w:vAlign w:val="center"/>
          </w:tcPr>
          <w:p w14:paraId="6FD5F0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</w:rPr>
              <w:t>仓储仓库</w:t>
            </w:r>
          </w:p>
        </w:tc>
        <w:tc>
          <w:tcPr>
            <w:tcW w:w="11897" w:type="dxa"/>
            <w:noWrap w:val="0"/>
            <w:vAlign w:val="center"/>
          </w:tcPr>
          <w:p w14:paraId="6F56B5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要求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：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面积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</w:rPr>
              <w:t>≥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1000㎡/处，配备仓储设施或露天堆场，新建轻钢结构仓储的，纳入补贴。</w:t>
            </w:r>
          </w:p>
          <w:p w14:paraId="6B63D8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补贴标准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：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按投资总额的30%予以补贴，单个收储运网点补贴不超过20万元。</w:t>
            </w:r>
          </w:p>
        </w:tc>
      </w:tr>
      <w:tr w14:paraId="54684D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1" w:hRule="atLeast"/>
          <w:jc w:val="center"/>
        </w:trPr>
        <w:tc>
          <w:tcPr>
            <w:tcW w:w="765" w:type="dxa"/>
            <w:noWrap w:val="0"/>
            <w:vAlign w:val="center"/>
          </w:tcPr>
          <w:p w14:paraId="3AE38D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009" w:type="dxa"/>
            <w:noWrap w:val="0"/>
            <w:vAlign w:val="center"/>
          </w:tcPr>
          <w:p w14:paraId="7342CE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  <w:lang w:eastAsia="zh-CN"/>
              </w:rPr>
              <w:t>设施设备</w:t>
            </w:r>
          </w:p>
        </w:tc>
        <w:tc>
          <w:tcPr>
            <w:tcW w:w="11897" w:type="dxa"/>
            <w:noWrap w:val="0"/>
            <w:vAlign w:val="center"/>
          </w:tcPr>
          <w:p w14:paraId="717B86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要求</w:t>
            </w:r>
            <w:r>
              <w:rPr>
                <w:rFonts w:hint="eastAsia" w:ascii="Times New Roman" w:hAnsi="Times New Roman" w:eastAsia="仿宋_GB2312" w:cs="Times New Roman"/>
                <w:sz w:val="21"/>
                <w:szCs w:val="21"/>
                <w:lang w:eastAsia="zh-CN"/>
              </w:rPr>
              <w:t>：</w:t>
            </w:r>
          </w:p>
          <w:p w14:paraId="3E3927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  <w:lang w:val="en-US" w:eastAsia="zh-CN"/>
              </w:rPr>
              <w:t>（1）配置秸秆还田机、打包机、北斗</w:t>
            </w:r>
            <w:r>
              <w:rPr>
                <w:rFonts w:hint="eastAsia" w:ascii="Times New Roman" w:hAnsi="Times New Roman" w:eastAsia="仿宋_GB2312" w:cs="Times New Roman"/>
                <w:sz w:val="21"/>
                <w:szCs w:val="21"/>
                <w:lang w:val="en-US" w:eastAsia="zh-CN"/>
              </w:rPr>
              <w:t>终端</w:t>
            </w:r>
            <w:r>
              <w:rPr>
                <w:rFonts w:hint="default" w:ascii="Times New Roman" w:hAnsi="Times New Roman" w:eastAsia="仿宋_GB2312" w:cs="Times New Roman"/>
                <w:sz w:val="21"/>
                <w:szCs w:val="21"/>
                <w:lang w:val="en-US" w:eastAsia="zh-CN"/>
              </w:rPr>
              <w:t>等。</w:t>
            </w:r>
          </w:p>
          <w:p w14:paraId="54ECF1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  <w:lang w:val="en-US" w:eastAsia="zh-CN"/>
              </w:rPr>
              <w:t>（2）完成秸秆离田任务面积1000亩以上/处。</w:t>
            </w:r>
          </w:p>
          <w:p w14:paraId="7A6EE1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  <w:lang w:val="en-US" w:eastAsia="zh-CN"/>
              </w:rPr>
              <w:t>补贴标准</w:t>
            </w:r>
            <w:r>
              <w:rPr>
                <w:rFonts w:hint="eastAsia" w:ascii="Times New Roman" w:hAnsi="Times New Roman" w:eastAsia="仿宋_GB2312" w:cs="Times New Roman"/>
                <w:sz w:val="21"/>
                <w:szCs w:val="21"/>
                <w:lang w:val="en-US" w:eastAsia="zh-CN"/>
              </w:rPr>
              <w:t>：半喂入收割机按累计奖补金额（含国补）不超过购置总金额的50%予以补贴、其他相关农机具单台补贴不超过5万元。</w:t>
            </w:r>
          </w:p>
        </w:tc>
      </w:tr>
      <w:tr w14:paraId="264C14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671" w:type="dxa"/>
            <w:gridSpan w:val="3"/>
            <w:noWrap w:val="0"/>
            <w:vAlign w:val="center"/>
          </w:tcPr>
          <w:p w14:paraId="61130F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1"/>
                <w:szCs w:val="21"/>
                <w:vertAlign w:val="baseline"/>
                <w:lang w:val="en-US" w:eastAsia="zh-CN"/>
              </w:rPr>
              <w:t>三、其他要求及补贴标准</w:t>
            </w:r>
          </w:p>
        </w:tc>
      </w:tr>
      <w:tr w14:paraId="0D5E61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7" w:hRule="atLeast"/>
          <w:jc w:val="center"/>
        </w:trPr>
        <w:tc>
          <w:tcPr>
            <w:tcW w:w="765" w:type="dxa"/>
            <w:noWrap w:val="0"/>
            <w:vAlign w:val="center"/>
          </w:tcPr>
          <w:p w14:paraId="5ABF4AF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80" w:lineRule="exact"/>
              <w:jc w:val="center"/>
              <w:rPr>
                <w:rFonts w:hint="default" w:ascii="Times New Roman" w:hAnsi="Times New Roman" w:eastAsia="仿宋_GB2312" w:cs="Times New Roman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009" w:type="dxa"/>
            <w:noWrap w:val="0"/>
            <w:vAlign w:val="center"/>
          </w:tcPr>
          <w:p w14:paraId="3C8FCC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  <w:lang w:val="en-US" w:eastAsia="zh-CN"/>
              </w:rPr>
              <w:t>秸秆综合利用</w:t>
            </w:r>
          </w:p>
        </w:tc>
        <w:tc>
          <w:tcPr>
            <w:tcW w:w="11897" w:type="dxa"/>
            <w:noWrap w:val="0"/>
            <w:vAlign w:val="center"/>
          </w:tcPr>
          <w:p w14:paraId="3AAA43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  <w:lang w:val="en-US" w:eastAsia="zh-CN"/>
              </w:rPr>
              <w:t>要求：支持主体消纳津市市范围内农作物秸秆，年利用量达1000吨以上。</w:t>
            </w:r>
          </w:p>
          <w:p w14:paraId="450B90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  <w:lang w:val="en-US" w:eastAsia="zh-CN"/>
              </w:rPr>
              <w:t>补贴标准：20元/吨。</w:t>
            </w:r>
          </w:p>
        </w:tc>
      </w:tr>
      <w:tr w14:paraId="05CC98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2" w:hRule="atLeast"/>
          <w:jc w:val="center"/>
        </w:trPr>
        <w:tc>
          <w:tcPr>
            <w:tcW w:w="765" w:type="dxa"/>
            <w:noWrap w:val="0"/>
            <w:vAlign w:val="center"/>
          </w:tcPr>
          <w:p w14:paraId="4DAE7FF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80" w:lineRule="exact"/>
              <w:jc w:val="center"/>
              <w:rPr>
                <w:rFonts w:hint="default" w:ascii="Times New Roman" w:hAnsi="Times New Roman" w:eastAsia="仿宋_GB2312" w:cs="Times New Roman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009" w:type="dxa"/>
            <w:noWrap w:val="0"/>
            <w:vAlign w:val="center"/>
          </w:tcPr>
          <w:p w14:paraId="18C1D6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  <w:lang w:val="en-US" w:eastAsia="zh-CN"/>
              </w:rPr>
              <w:t>低茬收割</w:t>
            </w:r>
          </w:p>
          <w:p w14:paraId="2C5FBE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  <w:lang w:val="en-US" w:eastAsia="zh-CN"/>
              </w:rPr>
              <w:t>粉碎还田</w:t>
            </w:r>
          </w:p>
        </w:tc>
        <w:tc>
          <w:tcPr>
            <w:tcW w:w="11897" w:type="dxa"/>
            <w:noWrap w:val="0"/>
            <w:vAlign w:val="center"/>
          </w:tcPr>
          <w:p w14:paraId="444DE8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  <w:lang w:val="en-US" w:eastAsia="zh-CN"/>
              </w:rPr>
              <w:t>要求：</w:t>
            </w:r>
          </w:p>
          <w:p w14:paraId="358F45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  <w:lang w:val="en-US" w:eastAsia="zh-CN"/>
              </w:rPr>
              <w:t>（1）低茬收割：水稻留茬高度≤15cm，油菜留茬高度≤25cm；秸秆粉碎长度5cm左右、呈撕裂状，粉碎长度合格率≥95%，漏切率≤1.5%。</w:t>
            </w:r>
          </w:p>
          <w:p w14:paraId="06A6D3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  <w:lang w:val="en-US" w:eastAsia="zh-CN"/>
              </w:rPr>
              <w:t>（2）粉碎还田：对高茬（留茬高度&gt;15cm）收割的，应在收割后先灭茬粉碎再还田</w:t>
            </w:r>
            <w:r>
              <w:rPr>
                <w:rFonts w:hint="eastAsia" w:ascii="Times New Roman" w:hAnsi="Times New Roman" w:eastAsia="仿宋_GB2312" w:cs="Times New Roman"/>
                <w:sz w:val="21"/>
                <w:szCs w:val="21"/>
                <w:lang w:val="en-US" w:eastAsia="zh-CN"/>
              </w:rPr>
              <w:t>。</w:t>
            </w:r>
          </w:p>
          <w:p w14:paraId="716501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  <w:lang w:val="en-US" w:eastAsia="zh-CN"/>
              </w:rPr>
              <w:t>补贴标准：30元/亩。</w:t>
            </w:r>
          </w:p>
        </w:tc>
      </w:tr>
      <w:tr w14:paraId="5ADFCA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1" w:hRule="atLeast"/>
          <w:jc w:val="center"/>
        </w:trPr>
        <w:tc>
          <w:tcPr>
            <w:tcW w:w="765" w:type="dxa"/>
            <w:noWrap w:val="0"/>
            <w:vAlign w:val="center"/>
          </w:tcPr>
          <w:p w14:paraId="4A90FD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2009" w:type="dxa"/>
            <w:noWrap w:val="0"/>
            <w:vAlign w:val="center"/>
          </w:tcPr>
          <w:p w14:paraId="60BC7A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  <w:lang w:val="en-US" w:eastAsia="zh-CN"/>
              </w:rPr>
              <w:t>深翻耕还田</w:t>
            </w:r>
          </w:p>
        </w:tc>
        <w:tc>
          <w:tcPr>
            <w:tcW w:w="11897" w:type="dxa"/>
            <w:noWrap w:val="0"/>
            <w:vAlign w:val="center"/>
          </w:tcPr>
          <w:p w14:paraId="30A7FB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1"/>
                <w:szCs w:val="21"/>
                <w:lang w:val="en-US" w:eastAsia="zh-CN"/>
              </w:rPr>
              <w:t>要求：</w:t>
            </w:r>
            <w:r>
              <w:rPr>
                <w:rFonts w:hint="default" w:ascii="Times New Roman" w:hAnsi="Times New Roman" w:eastAsia="仿宋_GB2312" w:cs="Times New Roman"/>
                <w:sz w:val="21"/>
                <w:szCs w:val="21"/>
                <w:lang w:val="en-US" w:eastAsia="zh-CN"/>
              </w:rPr>
              <w:t>深翻（深翻深度≥20cm）还田。</w:t>
            </w:r>
          </w:p>
          <w:p w14:paraId="4BBE39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  <w:lang w:val="en-US" w:eastAsia="zh-CN"/>
              </w:rPr>
              <w:t>补贴标准</w:t>
            </w:r>
            <w:r>
              <w:rPr>
                <w:rFonts w:hint="eastAsia" w:ascii="Times New Roman" w:hAnsi="Times New Roman" w:eastAsia="仿宋_GB2312" w:cs="Times New Roman"/>
                <w:sz w:val="21"/>
                <w:szCs w:val="21"/>
                <w:lang w:val="en-US" w:eastAsia="zh-CN"/>
              </w:rPr>
              <w:t>：</w:t>
            </w:r>
            <w:r>
              <w:rPr>
                <w:rFonts w:hint="default" w:ascii="Times New Roman" w:hAnsi="Times New Roman" w:eastAsia="仿宋_GB2312" w:cs="Times New Roman"/>
                <w:sz w:val="21"/>
                <w:szCs w:val="21"/>
                <w:lang w:val="en-US" w:eastAsia="zh-CN"/>
              </w:rPr>
              <w:t>40元/亩。</w:t>
            </w:r>
          </w:p>
        </w:tc>
      </w:tr>
      <w:tr w14:paraId="25285F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4" w:hRule="atLeast"/>
          <w:jc w:val="center"/>
        </w:trPr>
        <w:tc>
          <w:tcPr>
            <w:tcW w:w="765" w:type="dxa"/>
            <w:noWrap w:val="0"/>
            <w:vAlign w:val="center"/>
          </w:tcPr>
          <w:p w14:paraId="73165D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2009" w:type="dxa"/>
            <w:noWrap w:val="0"/>
            <w:vAlign w:val="center"/>
          </w:tcPr>
          <w:p w14:paraId="69BBC1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  <w:lang w:eastAsia="zh-CN"/>
              </w:rPr>
              <w:t>离田收储</w:t>
            </w:r>
          </w:p>
        </w:tc>
        <w:tc>
          <w:tcPr>
            <w:tcW w:w="11897" w:type="dxa"/>
            <w:noWrap w:val="0"/>
            <w:vAlign w:val="center"/>
          </w:tcPr>
          <w:p w14:paraId="55189B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  <w:lang w:val="en-US" w:eastAsia="zh-CN"/>
              </w:rPr>
              <w:t>要求</w:t>
            </w:r>
            <w:r>
              <w:rPr>
                <w:rFonts w:hint="eastAsia" w:ascii="Times New Roman" w:hAnsi="Times New Roman" w:eastAsia="仿宋_GB2312" w:cs="Times New Roman"/>
                <w:sz w:val="21"/>
                <w:szCs w:val="21"/>
                <w:lang w:val="en-US" w:eastAsia="zh-CN"/>
              </w:rPr>
              <w:t>：</w:t>
            </w:r>
            <w:r>
              <w:rPr>
                <w:rFonts w:hint="default" w:ascii="Times New Roman" w:hAnsi="Times New Roman" w:eastAsia="仿宋_GB2312" w:cs="Times New Roman"/>
                <w:sz w:val="21"/>
                <w:szCs w:val="21"/>
                <w:lang w:val="en-US" w:eastAsia="zh-CN"/>
              </w:rPr>
              <w:t>完成秸秆离田任务面积</w:t>
            </w:r>
            <w:r>
              <w:rPr>
                <w:rFonts w:hint="eastAsia" w:ascii="Times New Roman" w:hAnsi="Times New Roman" w:eastAsia="仿宋_GB2312" w:cs="Times New Roman"/>
                <w:sz w:val="21"/>
                <w:szCs w:val="21"/>
                <w:lang w:val="en-US" w:eastAsia="zh-CN"/>
              </w:rPr>
              <w:t>1</w:t>
            </w:r>
            <w:r>
              <w:rPr>
                <w:rFonts w:hint="default" w:ascii="Times New Roman" w:hAnsi="Times New Roman" w:eastAsia="仿宋_GB2312" w:cs="Times New Roman"/>
                <w:sz w:val="21"/>
                <w:szCs w:val="21"/>
                <w:lang w:val="en-US" w:eastAsia="zh-CN"/>
              </w:rPr>
              <w:t>000亩以上/处、收储600吨以上/处。</w:t>
            </w:r>
          </w:p>
          <w:p w14:paraId="09876A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  <w:lang w:val="en-US" w:eastAsia="zh-CN"/>
              </w:rPr>
              <w:t>补贴标准</w:t>
            </w:r>
            <w:r>
              <w:rPr>
                <w:rFonts w:hint="eastAsia" w:ascii="Times New Roman" w:hAnsi="Times New Roman" w:eastAsia="仿宋_GB2312" w:cs="Times New Roman"/>
                <w:sz w:val="21"/>
                <w:szCs w:val="21"/>
                <w:lang w:val="en-US" w:eastAsia="zh-CN"/>
              </w:rPr>
              <w:t>：</w:t>
            </w:r>
            <w:r>
              <w:rPr>
                <w:rFonts w:hint="default" w:ascii="Times New Roman" w:hAnsi="Times New Roman" w:eastAsia="仿宋_GB2312" w:cs="Times New Roman"/>
                <w:sz w:val="21"/>
                <w:szCs w:val="21"/>
                <w:lang w:val="en-US" w:eastAsia="zh-CN"/>
              </w:rPr>
              <w:t>40元/亩。</w:t>
            </w:r>
          </w:p>
        </w:tc>
      </w:tr>
      <w:tr w14:paraId="451BA5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67" w:hRule="atLeast"/>
          <w:jc w:val="center"/>
        </w:trPr>
        <w:tc>
          <w:tcPr>
            <w:tcW w:w="765" w:type="dxa"/>
            <w:noWrap w:val="0"/>
            <w:vAlign w:val="center"/>
          </w:tcPr>
          <w:p w14:paraId="216BA1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2009" w:type="dxa"/>
            <w:noWrap w:val="0"/>
            <w:vAlign w:val="center"/>
          </w:tcPr>
          <w:p w14:paraId="0B5773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  <w:lang w:val="en-US" w:eastAsia="zh-CN"/>
              </w:rPr>
              <w:t>主体培育</w:t>
            </w:r>
          </w:p>
        </w:tc>
        <w:tc>
          <w:tcPr>
            <w:tcW w:w="11897" w:type="dxa"/>
            <w:noWrap w:val="0"/>
            <w:vAlign w:val="center"/>
          </w:tcPr>
          <w:p w14:paraId="627083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auto"/>
              <w:rPr>
                <w:rFonts w:hint="eastAsia" w:ascii="Times New Roman" w:hAnsi="Times New Roman" w:eastAsia="仿宋_GB2312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1"/>
                <w:szCs w:val="21"/>
                <w:lang w:val="en-US" w:eastAsia="zh-CN"/>
              </w:rPr>
              <w:t>要求：</w:t>
            </w:r>
          </w:p>
          <w:p w14:paraId="134EED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1"/>
                <w:szCs w:val="21"/>
                <w:lang w:val="en-US" w:eastAsia="zh-CN"/>
              </w:rPr>
              <w:t>（1）</w:t>
            </w:r>
            <w:r>
              <w:rPr>
                <w:rFonts w:hint="default" w:ascii="Times New Roman" w:hAnsi="Times New Roman" w:eastAsia="仿宋_GB2312" w:cs="Times New Roman"/>
                <w:sz w:val="21"/>
                <w:szCs w:val="21"/>
                <w:lang w:val="en-US" w:eastAsia="zh-CN"/>
              </w:rPr>
              <w:t>专业化农机服务组织：资质合规、无经营异常、失信被执行人记录，无重大安全生产事故、无套取财政资金等违纪违法记录，人员设备管理到位，拥有秸秆综合利用相关农机具且主要作业机具安装作业监测终端，覆盖面积2000亩以上。</w:t>
            </w:r>
          </w:p>
          <w:p w14:paraId="36B958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1"/>
                <w:szCs w:val="21"/>
                <w:lang w:val="en-US" w:eastAsia="zh-CN"/>
              </w:rPr>
              <w:t>（2）</w:t>
            </w:r>
            <w:r>
              <w:rPr>
                <w:rFonts w:hint="default" w:ascii="Times New Roman" w:hAnsi="Times New Roman" w:eastAsia="仿宋_GB2312" w:cs="Times New Roman"/>
                <w:sz w:val="21"/>
                <w:szCs w:val="21"/>
                <w:lang w:val="en-US" w:eastAsia="zh-CN"/>
              </w:rPr>
              <w:t>区域性农业社会化服务组织：资质合规、无经营异常、失信被执行人记录，无重大安全生产事故、无套取财政资金等违纪违法记录，人员设备管理到位。</w:t>
            </w:r>
          </w:p>
          <w:p w14:paraId="151935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  <w:lang w:val="en-US" w:eastAsia="zh-CN"/>
              </w:rPr>
              <w:t>补贴标准：5万元/个。</w:t>
            </w:r>
          </w:p>
        </w:tc>
      </w:tr>
    </w:tbl>
    <w:p w14:paraId="73821976">
      <w:bookmarkStart w:id="0" w:name="_GoBack"/>
      <w:bookmarkEnd w:id="0"/>
    </w:p>
    <w:sectPr>
      <w:pgSz w:w="16838" w:h="11906" w:orient="landscape"/>
      <w:pgMar w:top="1417" w:right="1134" w:bottom="1134" w:left="1134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4B70991"/>
    <w:rsid w:val="06963DDF"/>
    <w:rsid w:val="1BFF185E"/>
    <w:rsid w:val="34B70991"/>
    <w:rsid w:val="37476FC5"/>
    <w:rsid w:val="5C7346DF"/>
    <w:rsid w:val="61B436B6"/>
    <w:rsid w:val="63CC5849"/>
    <w:rsid w:val="702A4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qFormat/>
    <w:uiPriority w:val="0"/>
    <w:rPr>
      <w:rFonts w:ascii="仿宋" w:hAnsi="仿宋" w:eastAsia="仿宋" w:cs="仿宋"/>
      <w:sz w:val="36"/>
      <w:szCs w:val="36"/>
      <w:lang w:val="en-US" w:eastAsia="en-US" w:bidi="ar-SA"/>
    </w:rPr>
  </w:style>
  <w:style w:type="paragraph" w:customStyle="1" w:styleId="3">
    <w:name w:val="正文首行缩进1"/>
    <w:basedOn w:val="1"/>
    <w:next w:val="1"/>
    <w:qFormat/>
    <w:uiPriority w:val="0"/>
    <w:pPr>
      <w:spacing w:after="120"/>
      <w:ind w:firstLine="420" w:firstLineChars="100"/>
    </w:pPr>
    <w:rPr>
      <w:rFonts w:ascii="Times New Roman" w:hAnsi="Times New Roman" w:eastAsia="宋体" w:cs="Times New Roman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2026-10-30T03:19:00Z</dcterms:created>
  <dc:creator>张展铧</dc:creator>
  <cp:lastModifiedBy>张展铧</cp:lastModifiedBy>
  <dcterms:modified xsi:type="dcterms:W3CDTF">2026-10-30T03:23:18Z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AA195E073F1F42698FECB177A0053A8A_13</vt:lpwstr>
  </property>
  <property fmtid="{D5CDD505-2E9C-101B-9397-08002B2CF9AE}" pid="4" name="KSOTemplateDocerSaveRecord">
    <vt:lpwstr>eyJoZGlkIjoiYjA0ZWQyMGUyMGZkNjQzZDA0YmI4YTVhNTg0MGY5YmIiLCJ1c2VySWQiOiI1ODY0MDg0NTEifQ==</vt:lpwstr>
  </property>
</Properties>
</file>