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E00C45">
      <w:pPr>
        <w:pStyle w:val="2"/>
        <w:rPr>
          <w:rFonts w:hint="default" w:ascii="Times New Roman" w:hAnsi="Times New Roman" w:eastAsia="黑体" w:cs="Times New Roman"/>
          <w:color w:val="auto"/>
          <w:sz w:val="32"/>
          <w:szCs w:val="40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6</w:t>
      </w:r>
    </w:p>
    <w:p w14:paraId="559715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313" w:afterLines="100"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专业化农机服务组织/区域性社会化服务组织公开遴选评分表</w:t>
      </w:r>
    </w:p>
    <w:tbl>
      <w:tblPr>
        <w:tblStyle w:val="4"/>
        <w:tblW w:w="9357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76"/>
        <w:gridCol w:w="1251"/>
        <w:gridCol w:w="1239"/>
        <w:gridCol w:w="5349"/>
        <w:gridCol w:w="842"/>
      </w:tblGrid>
      <w:tr w14:paraId="40FFB8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5" w:hRule="atLeast"/>
          <w:tblHeader/>
          <w:jc w:val="center"/>
        </w:trPr>
        <w:tc>
          <w:tcPr>
            <w:tcW w:w="6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4C392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  <w:lang w:val="en-US" w:eastAsia="zh-CN" w:bidi="ar"/>
              </w:rPr>
              <w:t>序号</w:t>
            </w:r>
          </w:p>
        </w:tc>
        <w:tc>
          <w:tcPr>
            <w:tcW w:w="249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B01B9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  <w:lang w:val="en-US" w:eastAsia="zh-CN" w:bidi="ar"/>
              </w:rPr>
              <w:t>打分项目</w:t>
            </w:r>
          </w:p>
          <w:p w14:paraId="1A8D96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2"/>
                <w:sz w:val="28"/>
                <w:szCs w:val="28"/>
                <w:lang w:val="en-US" w:eastAsia="zh-CN" w:bidi="ar-SA"/>
              </w:rPr>
              <w:t>（分值）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0E72B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  <w:lang w:val="en-US" w:eastAsia="zh-CN" w:bidi="ar"/>
              </w:rPr>
              <w:t>主要内容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A78DB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kern w:val="0"/>
                <w:sz w:val="28"/>
                <w:szCs w:val="28"/>
                <w:lang w:val="en-US" w:eastAsia="zh-CN" w:bidi="ar"/>
              </w:rPr>
              <w:t>分数</w:t>
            </w:r>
          </w:p>
        </w:tc>
      </w:tr>
      <w:tr w14:paraId="034DA9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7" w:hRule="atLeast"/>
          <w:jc w:val="center"/>
        </w:trPr>
        <w:tc>
          <w:tcPr>
            <w:tcW w:w="676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DD98D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1251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496B2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基础条件</w:t>
            </w:r>
          </w:p>
          <w:p w14:paraId="24ED9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  <w:t>20分</w:t>
            </w:r>
            <w:r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）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99F0C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主体资质</w:t>
            </w:r>
          </w:p>
          <w:p w14:paraId="352444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（5分）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6C688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具备独立法人资格、营业执照</w:t>
            </w: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齐全得5分；经营范围与农机服务不匹配扣2分；材料不全扣2–3分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1B425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7F51E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7" w:hRule="atLeast"/>
          <w:jc w:val="center"/>
        </w:trPr>
        <w:tc>
          <w:tcPr>
            <w:tcW w:w="676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47508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2C789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11081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经营年限</w:t>
            </w:r>
          </w:p>
          <w:p w14:paraId="696349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（4分）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71962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从事农机社会化服务3年以上得4分；1–3年得2分；1年以下得1分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782CC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6E6D73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  <w:jc w:val="center"/>
        </w:trPr>
        <w:tc>
          <w:tcPr>
            <w:tcW w:w="676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79B36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5969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4A929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信用状况</w:t>
            </w:r>
          </w:p>
          <w:p w14:paraId="6927DD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（5分）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C19D7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无失信记录、无重大行政处罚得5分；有一般失信记录扣2分；有严重失信或经营异常扣5分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E26C8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764CF9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42" w:hRule="atLeast"/>
          <w:jc w:val="center"/>
        </w:trPr>
        <w:tc>
          <w:tcPr>
            <w:tcW w:w="676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28B7E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1DD3A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84FDB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管理制度</w:t>
            </w:r>
          </w:p>
          <w:p w14:paraId="311723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（6分）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06791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具备财务管理制度、作业管理制度、安全管理制度、农机维修保养制度、档案管理制度，每缺1项扣1分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35F19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F95A2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0" w:hRule="atLeast"/>
          <w:jc w:val="center"/>
        </w:trPr>
        <w:tc>
          <w:tcPr>
            <w:tcW w:w="676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ADCD3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05134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37437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服务资质与认证（4分）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5C8EC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获得县级及以上示范社、示范组织称号得4分；获得农机服务相关认证或备案得2分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CD81D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63A5A1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8" w:hRule="atLeast"/>
          <w:jc w:val="center"/>
        </w:trPr>
        <w:tc>
          <w:tcPr>
            <w:tcW w:w="676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2DE47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8A5C2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4B69C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人员队伍</w:t>
            </w:r>
          </w:p>
          <w:p w14:paraId="6BF6A4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（6分）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5D72C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农机手、操作人员数量充足，且多数持有驾驶证、操作证或接受过培训得6分；人员不足或无证较多扣2–4分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E60E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70C43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4" w:hRule="atLeast"/>
          <w:jc w:val="center"/>
        </w:trPr>
        <w:tc>
          <w:tcPr>
            <w:tcW w:w="676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F1E85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D00E0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服务能力</w:t>
            </w:r>
            <w:r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  <w:t>35分</w:t>
            </w:r>
            <w:r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）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0284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农机装备总量（6分）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6E9E2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拖拉机、收割机、播种机、烘干机、秸秆处理机械等装备数量充足得6分；数量偏少扣2–4分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6368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02CF76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8" w:hRule="atLeast"/>
          <w:jc w:val="center"/>
        </w:trPr>
        <w:tc>
          <w:tcPr>
            <w:tcW w:w="676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F505A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A27C0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1BBE7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农机装备先进性（5分）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6B953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拥有大中型、智能型、复式作业农机得5分；以小型老旧机械为主扣2–4分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E7135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6E43CD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7" w:hRule="atLeast"/>
          <w:jc w:val="center"/>
        </w:trPr>
        <w:tc>
          <w:tcPr>
            <w:tcW w:w="676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18F0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67E83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A919F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机库棚与维修能力</w:t>
            </w:r>
          </w:p>
          <w:p w14:paraId="406999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（5分）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A47F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有固定机库棚、维修保养场地和必要工具得5分；场地不足扣2–3分；无固定场地扣5分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5D75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1C75DE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42" w:hRule="atLeast"/>
          <w:jc w:val="center"/>
        </w:trPr>
        <w:tc>
          <w:tcPr>
            <w:tcW w:w="676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B567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8E3EA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28706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年作业面积 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7分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7815E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年农机作业面积大、服务覆盖村屯多得7分；作业面积较小扣2–5分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96C1F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4E5985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2" w:hRule="atLeast"/>
          <w:jc w:val="center"/>
        </w:trPr>
        <w:tc>
          <w:tcPr>
            <w:tcW w:w="676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3DE76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4E44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F8869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服务农户数量（6分）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9C8AB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服务农户数量多，尤其带动小农户数量较多得6分；服务农户少、辐射能力弱扣2–4分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CC7EE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0266D8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676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251D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53D6A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F993B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作业质量与标准化</w:t>
            </w:r>
          </w:p>
          <w:p w14:paraId="2968B6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（6分）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0C006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作业标准明确、有检查记录、农户反馈良好得6分；无标准、无记录、投诉较多扣2–5分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D210A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3C8BBC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51" w:hRule="atLeast"/>
          <w:jc w:val="center"/>
        </w:trPr>
        <w:tc>
          <w:tcPr>
            <w:tcW w:w="676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2EEDB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1251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FDBDE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秸秆综合利用业绩</w:t>
            </w:r>
            <w:r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  <w:t>25分</w:t>
            </w:r>
            <w:r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）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95570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秸秆离田作业能力</w:t>
            </w:r>
          </w:p>
          <w:p w14:paraId="0CF83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（5分）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CDD78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具备秸秆捡拾、打捆、转运、离田能力得5分；能力不足扣2–3分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DB7CB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77A7A6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7" w:hRule="atLeast"/>
          <w:jc w:val="center"/>
        </w:trPr>
        <w:tc>
          <w:tcPr>
            <w:tcW w:w="676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781BA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B66E5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E96CF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秸秆综合利用方式</w:t>
            </w:r>
          </w:p>
          <w:p w14:paraId="6CB6F1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（5分）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C1DF6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同时开展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低茬收割、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还田、离田、收储、饲料化、燃料化等多种利用方式得5分；方式单一扣2–3分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3FE3F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53FABC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7" w:hRule="atLeast"/>
          <w:jc w:val="center"/>
        </w:trPr>
        <w:tc>
          <w:tcPr>
            <w:tcW w:w="676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A29ED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804B7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55163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项目实施经验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4分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D085D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近3年承担过秸秆综合利用相关项目或任务得4分；有参与经验得2分；无经验得0分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784DA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745C3A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</w:tblPrEx>
        <w:trPr>
          <w:trHeight w:val="757" w:hRule="atLeast"/>
          <w:jc w:val="center"/>
        </w:trPr>
        <w:tc>
          <w:tcPr>
            <w:tcW w:w="676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19268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82BF4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96F3B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农户与村组评价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4分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BFF40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村组和农户评价好、无投诉得4分；评价一般扣2分；投诉较多或作业质量差扣4分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4037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62F319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676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77EC0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ADF51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80B4A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秸秆还田作业面积</w:t>
            </w:r>
          </w:p>
          <w:p w14:paraId="2276C5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7分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32EB2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秸秆还田作业面积大且稳定得7分；面积较小扣2–5分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3C9E5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21D383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4" w:hRule="atLeast"/>
          <w:jc w:val="center"/>
        </w:trPr>
        <w:tc>
          <w:tcPr>
            <w:tcW w:w="676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399F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4</w:t>
            </w:r>
          </w:p>
        </w:tc>
        <w:tc>
          <w:tcPr>
            <w:tcW w:w="1251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AC884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发展潜力与保障</w:t>
            </w:r>
          </w:p>
          <w:p w14:paraId="31036C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  <w:t>20分</w:t>
            </w:r>
            <w:r>
              <w:rPr>
                <w:rStyle w:val="7"/>
                <w:rFonts w:hint="eastAsia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  <w:t>）</w:t>
            </w: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8F421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发展规划</w:t>
            </w:r>
          </w:p>
          <w:p w14:paraId="137C12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（5分）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D554B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有明确的农机服务、秸秆利用、装备更新、市场拓展计划得5分；计划简单扣2–3分；无计划得0分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02CE8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684706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2" w:hRule="atLeast"/>
          <w:jc w:val="center"/>
        </w:trPr>
        <w:tc>
          <w:tcPr>
            <w:tcW w:w="676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6A594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A36C8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BCFE1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服务保障能力（5分）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E73AA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能够提供订单作业、连片作业、跨村跨乡服务、应急作业保障得5分；保障能力弱扣2–4分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1650E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70ADB2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</w:tblPrEx>
        <w:trPr>
          <w:trHeight w:val="820" w:hRule="atLeast"/>
          <w:jc w:val="center"/>
        </w:trPr>
        <w:tc>
          <w:tcPr>
            <w:tcW w:w="676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1AD42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E5632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621D0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安全生产管理（5分）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16FD4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有安全制度、安全培训、隐患排查、事故记录管理得5分；制度不全扣2–3分；发生安全事故扣5分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D93D4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6C0436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4" w:hRule="atLeast"/>
          <w:jc w:val="center"/>
        </w:trPr>
        <w:tc>
          <w:tcPr>
            <w:tcW w:w="676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7DC1A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EE22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2F6AA4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信息化管理 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3分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73568A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应用农机作业监测、远程调度、订单管理、台账记录等信息化手段得3分；有基础记录得1分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75658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  <w:tr w14:paraId="66A546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5" w:hRule="atLeast"/>
          <w:jc w:val="center"/>
        </w:trPr>
        <w:tc>
          <w:tcPr>
            <w:tcW w:w="676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07C5D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51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4D85D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Style w:val="7"/>
                <w:rFonts w:hint="default" w:ascii="Times New Roman" w:hAnsi="Times New Roman" w:eastAsia="黑体" w:cs="Times New Roman"/>
                <w:b w:val="0"/>
                <w:bCs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2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537C71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带动效益</w:t>
            </w:r>
          </w:p>
          <w:p w14:paraId="37B0B0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2分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）</w:t>
            </w:r>
          </w:p>
        </w:tc>
        <w:tc>
          <w:tcPr>
            <w:tcW w:w="534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2DD54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能够带动农户增收、促进土地托管、提升农机作业组织化水平得2分</w:t>
            </w:r>
          </w:p>
        </w:tc>
        <w:tc>
          <w:tcPr>
            <w:tcW w:w="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1B6FB2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lang w:val="en-US" w:eastAsia="zh-CN" w:bidi="ar"/>
              </w:rPr>
            </w:pPr>
          </w:p>
        </w:tc>
      </w:tr>
    </w:tbl>
    <w:p w14:paraId="19DF20DC"/>
    <w:sectPr>
      <w:pgSz w:w="11906" w:h="16838"/>
      <w:pgMar w:top="1928" w:right="1531" w:bottom="170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B70991"/>
    <w:rsid w:val="06963DDF"/>
    <w:rsid w:val="0C9949B9"/>
    <w:rsid w:val="1BFF185E"/>
    <w:rsid w:val="34B70991"/>
    <w:rsid w:val="37476FC5"/>
    <w:rsid w:val="47FF2A2E"/>
    <w:rsid w:val="5C7346DF"/>
    <w:rsid w:val="61B436B6"/>
    <w:rsid w:val="63CC5849"/>
    <w:rsid w:val="702A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  <w:rPr>
      <w:rFonts w:ascii="仿宋" w:hAnsi="仿宋" w:eastAsia="仿宋" w:cs="仿宋"/>
      <w:sz w:val="36"/>
      <w:szCs w:val="36"/>
      <w:lang w:val="en-US" w:eastAsia="en-US" w:bidi="ar-SA"/>
    </w:rPr>
  </w:style>
  <w:style w:type="paragraph" w:customStyle="1" w:styleId="3">
    <w:name w:val="正文首行缩进1"/>
    <w:basedOn w:val="1"/>
    <w:next w:val="1"/>
    <w:qFormat/>
    <w:uiPriority w:val="0"/>
    <w:pPr>
      <w:spacing w:after="120"/>
      <w:ind w:firstLine="420" w:firstLineChars="100"/>
    </w:pPr>
    <w:rPr>
      <w:rFonts w:ascii="Times New Roman" w:hAnsi="Times New Roman" w:eastAsia="宋体" w:cs="Times New Roman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2026-10-30T03:19:00Z</dcterms:created>
  <dc:creator>张展铧</dc:creator>
  <cp:lastModifiedBy>张展铧</cp:lastModifiedBy>
  <dcterms:modified xsi:type="dcterms:W3CDTF">2026-10-30T03:26:23Z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D1BCB43BE2F3403B888D9B1C26CFC975_13</vt:lpwstr>
  </property>
  <property fmtid="{D5CDD505-2E9C-101B-9397-08002B2CF9AE}" pid="4" name="KSOTemplateDocerSaveRecord">
    <vt:lpwstr>eyJoZGlkIjoiYjA0ZWQyMGUyMGZkNjQzZDA0YmI4YTVhNTg0MGY5YmIiLCJ1c2VySWQiOiI1ODY0MDg0NTEifQ==</vt:lpwstr>
  </property>
</Properties>
</file>