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44"/>
          <w:szCs w:val="44"/>
        </w:rPr>
      </w:pPr>
      <w:r>
        <mc:AlternateContent>
          <mc:Choice Requires="wps">
            <w:drawing>
              <wp:inline distT="0" distB="0" distL="0" distR="0">
                <wp:extent cx="5175250" cy="411480"/>
                <wp:effectExtent l="0" t="0" r="0" b="0"/>
                <wp:docPr id="1"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5250" cy="411480"/>
                        </a:xfrm>
                        <a:prstGeom prst="rect">
                          <a:avLst/>
                        </a:prstGeom>
                      </wps:spPr>
                      <wps:txbx>
                        <w:txbxContent>
                          <w:p>
                            <w:pPr>
                              <w:rPr>
                                <w:rFonts w:eastAsia="宋体"/>
                                <w:b/>
                                <w:bCs/>
                                <w:color w:val="FF0000"/>
                                <w:sz w:val="36"/>
                                <w:szCs w:val="40"/>
                              </w:rPr>
                            </w:pPr>
                            <w:r>
                              <w:rPr>
                                <w:rFonts w:hint="eastAsia" w:eastAsia="宋体"/>
                                <w:b/>
                                <w:bCs/>
                                <w:color w:val="FF0000"/>
                                <w:sz w:val="36"/>
                                <w:szCs w:val="40"/>
                              </w:rPr>
                              <w:t>湖南源涛联合会计师事务所（普通合伙）报告书</w:t>
                            </w:r>
                          </w:p>
                        </w:txbxContent>
                      </wps:txbx>
                      <wps:bodyPr wrap="square" numCol="1" fromWordArt="1">
                        <a:prstTxWarp prst="textPlain">
                          <a:avLst>
                            <a:gd name="adj" fmla="val 50000"/>
                          </a:avLst>
                        </a:prstTxWarp>
                        <a:spAutoFit/>
                      </wps:bodyPr>
                    </wps:wsp>
                  </a:graphicData>
                </a:graphic>
              </wp:inline>
            </w:drawing>
          </mc:Choice>
          <mc:Fallback>
            <w:pict>
              <v:shape id="_x0000_s1026" o:spid="_x0000_s1026" o:spt="202" type="#_x0000_t202" style="height:32.4pt;width:407.5pt;" filled="f" stroked="f" coordsize="21600,21600" o:gfxdata="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hhNh1AAA&#10;AAQBAAAPAAAAAAAAAAEAIAAAACIAAABkcnMvZG93bnJldi54bWxQSwECFAAUAAAACACHTuJAVfgJ&#10;GyICAAApBAAADgAAAAAAAAABACAAAAAjAQAAZHJzL2Uyb0RvYy54bWxQSwUGAAAAAAYABgBZAQAA&#10;twUAAAAA&#10;" adj="10800">
                <v:fill on="f" focussize="0,0"/>
                <v:stroke on="f"/>
                <v:imagedata o:title=""/>
                <o:lock v:ext="edit" text="t" aspectratio="f"/>
                <v:textbox style="mso-fit-shape-to-text:t;">
                  <w:txbxContent>
                    <w:p>
                      <w:pPr>
                        <w:rPr>
                          <w:rFonts w:eastAsia="宋体"/>
                          <w:b/>
                          <w:bCs/>
                          <w:color w:val="FF0000"/>
                          <w:sz w:val="36"/>
                          <w:szCs w:val="40"/>
                        </w:rPr>
                      </w:pPr>
                      <w:r>
                        <w:rPr>
                          <w:rFonts w:hint="eastAsia" w:eastAsia="宋体"/>
                          <w:b/>
                          <w:bCs/>
                          <w:color w:val="FF0000"/>
                          <w:sz w:val="36"/>
                          <w:szCs w:val="40"/>
                        </w:rPr>
                        <w:t>湖南源涛联合会计师事务所（普通合伙）报告书</w:t>
                      </w:r>
                    </w:p>
                  </w:txbxContent>
                </v:textbox>
                <w10:wrap type="none"/>
                <w10:anchorlock/>
              </v:shape>
            </w:pict>
          </mc:Fallback>
        </mc:AlternateContent>
      </w:r>
    </w:p>
    <w:p>
      <w:pPr>
        <w:rPr>
          <w:rFonts w:ascii="等线" w:hAnsi="等线" w:eastAsia="等线" w:cs="Times New Roman"/>
          <w:color w:val="0070C0"/>
          <w:sz w:val="28"/>
          <w:szCs w:val="28"/>
          <w:u w:val="single"/>
        </w:rPr>
      </w:pPr>
      <w:r>
        <w:rPr>
          <w:rFonts w:hint="eastAsia" w:ascii="等线" w:hAnsi="等线" w:eastAsia="等线" w:cs="Times New Roman"/>
          <w:color w:val="0070C0"/>
          <w:sz w:val="28"/>
          <w:szCs w:val="28"/>
        </w:rPr>
        <w:t>地址：湖南省常德市津市市车胤大道</w:t>
      </w:r>
      <w:r>
        <w:rPr>
          <w:rFonts w:ascii="等线" w:hAnsi="等线" w:eastAsia="等线" w:cs="Times New Roman"/>
          <w:color w:val="0070C0"/>
          <w:sz w:val="28"/>
          <w:szCs w:val="28"/>
        </w:rPr>
        <w:t>1229</w:t>
      </w:r>
      <w:r>
        <w:rPr>
          <w:rFonts w:hint="eastAsia" w:ascii="等线" w:hAnsi="等线" w:eastAsia="等线" w:cs="Times New Roman"/>
          <w:color w:val="0070C0"/>
          <w:sz w:val="28"/>
          <w:szCs w:val="28"/>
        </w:rPr>
        <w:t>号（原科技局办公楼）</w:t>
      </w:r>
    </w:p>
    <w:p>
      <w:pPr>
        <w:rPr>
          <w:rFonts w:ascii="宋体" w:hAnsi="宋体" w:eastAsia="宋体"/>
          <w:sz w:val="44"/>
          <w:szCs w:val="44"/>
        </w:rPr>
      </w:pPr>
      <w:r>
        <w:rPr>
          <w:rFonts w:hint="eastAsia" w:ascii="等线" w:hAnsi="等线" w:eastAsia="等线" w:cs="Times New Roman"/>
          <w:color w:val="0070C0"/>
          <w:sz w:val="28"/>
          <w:szCs w:val="28"/>
          <w:u w:val="single"/>
        </w:rPr>
        <w:t>电话：0</w:t>
      </w:r>
      <w:r>
        <w:rPr>
          <w:rFonts w:ascii="等线" w:hAnsi="等线" w:eastAsia="等线" w:cs="Times New Roman"/>
          <w:color w:val="0070C0"/>
          <w:sz w:val="28"/>
          <w:szCs w:val="28"/>
          <w:u w:val="single"/>
        </w:rPr>
        <w:t>736</w:t>
      </w:r>
      <w:r>
        <w:rPr>
          <w:rFonts w:hint="eastAsia" w:ascii="等线" w:hAnsi="等线" w:eastAsia="等线" w:cs="Times New Roman"/>
          <w:color w:val="0070C0"/>
          <w:sz w:val="28"/>
          <w:szCs w:val="28"/>
          <w:u w:val="single"/>
        </w:rPr>
        <w:t>-</w:t>
      </w:r>
      <w:r>
        <w:rPr>
          <w:rFonts w:ascii="等线" w:hAnsi="等线" w:eastAsia="等线" w:cs="Times New Roman"/>
          <w:color w:val="0070C0"/>
          <w:sz w:val="28"/>
          <w:szCs w:val="28"/>
          <w:u w:val="single"/>
        </w:rPr>
        <w:t>4207638</w:t>
      </w:r>
      <w:r>
        <w:rPr>
          <w:rFonts w:hint="eastAsia" w:ascii="等线" w:hAnsi="等线" w:eastAsia="等线" w:cs="Times New Roman"/>
          <w:color w:val="0070C0"/>
          <w:sz w:val="28"/>
          <w:szCs w:val="28"/>
          <w:u w:val="single"/>
        </w:rPr>
        <w:t xml:space="preserve">                                        </w:t>
      </w:r>
    </w:p>
    <w:p>
      <w:pPr>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湘源涛绩评字[</w:t>
      </w:r>
      <w:r>
        <w:rPr>
          <w:rFonts w:ascii="仿宋" w:hAnsi="仿宋" w:eastAsia="仿宋"/>
          <w:sz w:val="24"/>
          <w:szCs w:val="24"/>
        </w:rPr>
        <w:t>2021]004</w:t>
      </w:r>
      <w:r>
        <w:rPr>
          <w:rFonts w:hint="eastAsia" w:ascii="仿宋" w:hAnsi="仿宋" w:eastAsia="仿宋"/>
          <w:sz w:val="24"/>
          <w:szCs w:val="24"/>
        </w:rPr>
        <w:t>号</w:t>
      </w:r>
    </w:p>
    <w:p/>
    <w:p>
      <w:pPr>
        <w:jc w:val="center"/>
        <w:rPr>
          <w:rFonts w:ascii="宋体" w:hAnsi="宋体" w:eastAsia="宋体"/>
          <w:sz w:val="44"/>
          <w:szCs w:val="44"/>
        </w:rPr>
      </w:pPr>
      <w:r>
        <w:rPr>
          <w:rFonts w:hint="eastAsia" w:ascii="宋体" w:hAnsi="宋体" w:eastAsia="宋体"/>
          <w:sz w:val="44"/>
          <w:szCs w:val="44"/>
        </w:rPr>
        <w:t>关于201</w:t>
      </w:r>
      <w:r>
        <w:rPr>
          <w:rFonts w:ascii="宋体" w:hAnsi="宋体" w:eastAsia="宋体"/>
          <w:sz w:val="44"/>
          <w:szCs w:val="44"/>
        </w:rPr>
        <w:t>9</w:t>
      </w:r>
      <w:r>
        <w:rPr>
          <w:rFonts w:hint="eastAsia" w:ascii="宋体" w:hAnsi="宋体" w:eastAsia="宋体"/>
          <w:sz w:val="44"/>
          <w:szCs w:val="44"/>
        </w:rPr>
        <w:t>—20</w:t>
      </w:r>
      <w:r>
        <w:rPr>
          <w:rFonts w:ascii="宋体" w:hAnsi="宋体" w:eastAsia="宋体"/>
          <w:sz w:val="44"/>
          <w:szCs w:val="44"/>
        </w:rPr>
        <w:t>20</w:t>
      </w:r>
      <w:r>
        <w:rPr>
          <w:rFonts w:hint="eastAsia" w:ascii="宋体" w:hAnsi="宋体" w:eastAsia="宋体"/>
          <w:sz w:val="44"/>
          <w:szCs w:val="44"/>
        </w:rPr>
        <w:t>年度津市</w:t>
      </w:r>
      <w:bookmarkStart w:id="0" w:name="_Hlk36017507"/>
      <w:r>
        <w:rPr>
          <w:rFonts w:hint="eastAsia" w:ascii="宋体" w:hAnsi="宋体" w:eastAsia="宋体"/>
          <w:sz w:val="44"/>
          <w:szCs w:val="44"/>
        </w:rPr>
        <w:t>市办事服务平台（人脸识别）专项经费</w:t>
      </w:r>
      <w:bookmarkEnd w:id="0"/>
      <w:r>
        <w:rPr>
          <w:rFonts w:hint="eastAsia" w:ascii="宋体" w:hAnsi="宋体" w:eastAsia="宋体"/>
          <w:sz w:val="44"/>
          <w:szCs w:val="44"/>
        </w:rPr>
        <w:t>的绩效评价报告</w:t>
      </w:r>
    </w:p>
    <w:p>
      <w:pPr>
        <w:jc w:val="center"/>
        <w:rPr>
          <w:rFonts w:ascii="楷体" w:hAnsi="楷体" w:eastAsia="楷体" w:cs="黑体"/>
          <w:sz w:val="32"/>
          <w:szCs w:val="32"/>
        </w:rPr>
      </w:pPr>
      <w:r>
        <w:rPr>
          <w:rFonts w:hint="eastAsia" w:ascii="楷体" w:hAnsi="楷体" w:eastAsia="楷体" w:cs="黑体"/>
          <w:sz w:val="32"/>
          <w:szCs w:val="32"/>
        </w:rPr>
        <w:t xml:space="preserve"> </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为加强政府预算绩效管理，促进财政资金使用的科学化、合理化和精细化，</w:t>
      </w:r>
      <w:r>
        <w:rPr>
          <w:rFonts w:hint="eastAsia" w:ascii="仿宋" w:hAnsi="仿宋" w:eastAsia="仿宋" w:cs="仿宋"/>
          <w:sz w:val="32"/>
          <w:szCs w:val="32"/>
        </w:rPr>
        <w:t>根据中共湖南省委办公厅、湖南省人民政府办公厅《关于全面实施预算绩效管理的意见》（湘办发[2019]10号）等文件，</w:t>
      </w:r>
      <w:r>
        <w:rPr>
          <w:rFonts w:hint="eastAsia" w:ascii="仿宋" w:hAnsi="仿宋" w:eastAsia="仿宋" w:cs="黑体"/>
          <w:sz w:val="32"/>
          <w:szCs w:val="32"/>
        </w:rPr>
        <w:t>受津市市财政局委托，湖南源涛联合会计师事务所（以下简称“我所”）于202</w:t>
      </w:r>
      <w:r>
        <w:rPr>
          <w:rFonts w:ascii="仿宋" w:hAnsi="仿宋" w:eastAsia="仿宋" w:cs="黑体"/>
          <w:sz w:val="32"/>
          <w:szCs w:val="32"/>
        </w:rPr>
        <w:t>1</w:t>
      </w:r>
      <w:r>
        <w:rPr>
          <w:rFonts w:hint="eastAsia" w:ascii="仿宋" w:hAnsi="仿宋" w:eastAsia="仿宋" w:cs="黑体"/>
          <w:sz w:val="32"/>
          <w:szCs w:val="32"/>
        </w:rPr>
        <w:t>年</w:t>
      </w:r>
      <w:r>
        <w:rPr>
          <w:rFonts w:ascii="仿宋" w:hAnsi="仿宋" w:eastAsia="仿宋" w:cs="黑体"/>
          <w:sz w:val="32"/>
          <w:szCs w:val="32"/>
        </w:rPr>
        <w:t>7</w:t>
      </w:r>
      <w:r>
        <w:rPr>
          <w:rFonts w:hint="eastAsia" w:ascii="仿宋" w:hAnsi="仿宋" w:eastAsia="仿宋" w:cs="黑体"/>
          <w:sz w:val="32"/>
          <w:szCs w:val="32"/>
        </w:rPr>
        <w:t>月2</w:t>
      </w:r>
      <w:r>
        <w:rPr>
          <w:rFonts w:ascii="仿宋" w:hAnsi="仿宋" w:eastAsia="仿宋" w:cs="黑体"/>
          <w:sz w:val="32"/>
          <w:szCs w:val="32"/>
        </w:rPr>
        <w:t>8</w:t>
      </w:r>
      <w:r>
        <w:rPr>
          <w:rFonts w:hint="eastAsia" w:ascii="仿宋" w:hAnsi="仿宋" w:eastAsia="仿宋" w:cs="黑体"/>
          <w:sz w:val="32"/>
          <w:szCs w:val="32"/>
        </w:rPr>
        <w:t>日至2</w:t>
      </w:r>
      <w:r>
        <w:rPr>
          <w:rFonts w:ascii="仿宋" w:hAnsi="仿宋" w:eastAsia="仿宋" w:cs="黑体"/>
          <w:sz w:val="32"/>
          <w:szCs w:val="32"/>
        </w:rPr>
        <w:t>021</w:t>
      </w:r>
      <w:r>
        <w:rPr>
          <w:rFonts w:hint="eastAsia" w:ascii="仿宋" w:hAnsi="仿宋" w:eastAsia="仿宋" w:cs="黑体"/>
          <w:sz w:val="32"/>
          <w:szCs w:val="32"/>
        </w:rPr>
        <w:t>年</w:t>
      </w:r>
      <w:r>
        <w:rPr>
          <w:rFonts w:ascii="仿宋" w:hAnsi="仿宋" w:eastAsia="仿宋" w:cs="黑体"/>
          <w:sz w:val="32"/>
          <w:szCs w:val="32"/>
        </w:rPr>
        <w:t>8</w:t>
      </w:r>
      <w:r>
        <w:rPr>
          <w:rFonts w:hint="eastAsia" w:ascii="仿宋" w:hAnsi="仿宋" w:eastAsia="仿宋" w:cs="黑体"/>
          <w:sz w:val="32"/>
          <w:szCs w:val="32"/>
        </w:rPr>
        <w:t>月1</w:t>
      </w:r>
      <w:r>
        <w:rPr>
          <w:rFonts w:ascii="仿宋" w:hAnsi="仿宋" w:eastAsia="仿宋" w:cs="黑体"/>
          <w:sz w:val="32"/>
          <w:szCs w:val="32"/>
        </w:rPr>
        <w:t>7</w:t>
      </w:r>
      <w:r>
        <w:rPr>
          <w:rFonts w:hint="eastAsia" w:ascii="仿宋" w:hAnsi="仿宋" w:eastAsia="仿宋" w:cs="黑体"/>
          <w:sz w:val="32"/>
          <w:szCs w:val="32"/>
        </w:rPr>
        <w:t>日，对201</w:t>
      </w:r>
      <w:r>
        <w:rPr>
          <w:rFonts w:ascii="仿宋" w:hAnsi="仿宋" w:eastAsia="仿宋" w:cs="黑体"/>
          <w:sz w:val="32"/>
          <w:szCs w:val="32"/>
        </w:rPr>
        <w:t>9</w:t>
      </w:r>
      <w:r>
        <w:rPr>
          <w:rFonts w:hint="eastAsia" w:ascii="仿宋" w:hAnsi="仿宋" w:eastAsia="仿宋" w:cs="黑体"/>
          <w:sz w:val="32"/>
          <w:szCs w:val="32"/>
        </w:rPr>
        <w:t>—20</w:t>
      </w:r>
      <w:r>
        <w:rPr>
          <w:rFonts w:ascii="仿宋" w:hAnsi="仿宋" w:eastAsia="仿宋" w:cs="黑体"/>
          <w:sz w:val="32"/>
          <w:szCs w:val="32"/>
        </w:rPr>
        <w:t>20</w:t>
      </w:r>
      <w:r>
        <w:rPr>
          <w:rFonts w:hint="eastAsia" w:ascii="仿宋" w:hAnsi="仿宋" w:eastAsia="仿宋" w:cs="黑体"/>
          <w:sz w:val="32"/>
          <w:szCs w:val="32"/>
        </w:rPr>
        <w:t>年度津市市办事服务平台（人脸识别）专项经费进行了绩效评价，现将评价结果报告如下。</w:t>
      </w:r>
    </w:p>
    <w:p>
      <w:pPr>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snapToGrid w:val="0"/>
        <w:spacing w:line="360" w:lineRule="auto"/>
        <w:ind w:firstLine="640" w:firstLineChars="200"/>
        <w:jc w:val="left"/>
        <w:rPr>
          <w:rFonts w:ascii="楷体" w:hAnsi="楷体" w:eastAsia="楷体"/>
          <w:sz w:val="32"/>
          <w:szCs w:val="32"/>
        </w:rPr>
      </w:pPr>
      <w:r>
        <w:rPr>
          <w:rFonts w:hint="eastAsia" w:ascii="楷体" w:hAnsi="楷体" w:eastAsia="楷体"/>
          <w:sz w:val="32"/>
          <w:szCs w:val="32"/>
        </w:rPr>
        <w:t>（一）项目概况</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1、项目背景</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cs="黑体"/>
          <w:sz w:val="32"/>
          <w:szCs w:val="32"/>
        </w:rPr>
        <w:t>津市市办事服务平台（人脸识别）专项经费（以下简称“本项目”）是指</w:t>
      </w:r>
      <w:r>
        <w:rPr>
          <w:rFonts w:ascii="仿宋" w:hAnsi="仿宋" w:eastAsia="仿宋"/>
          <w:sz w:val="32"/>
          <w:szCs w:val="32"/>
        </w:rPr>
        <w:t>为扎实推进“放管服”改革落实到基层，方便群众就近办理政务服务下沉事项，结合基层办事需要</w:t>
      </w:r>
      <w:r>
        <w:rPr>
          <w:rFonts w:hint="eastAsia" w:ascii="仿宋" w:hAnsi="仿宋" w:eastAsia="仿宋"/>
          <w:sz w:val="32"/>
          <w:szCs w:val="32"/>
        </w:rPr>
        <w:t>，由津市市财政预算专项资金搭建津市市办事服务平台人脸识别系统、手机刷脸办事系统等，实现在一个平台内对所有政策允许事项的查询及办理，并同时逐步搭建本地化数据存储系统，实现“一人一证一库”。</w:t>
      </w:r>
      <w:r>
        <w:rPr>
          <w:rFonts w:hint="eastAsia" w:ascii="仿宋" w:hAnsi="仿宋" w:eastAsia="仿宋" w:cs="宋体"/>
          <w:color w:val="333333"/>
          <w:kern w:val="0"/>
          <w:sz w:val="32"/>
          <w:szCs w:val="32"/>
        </w:rPr>
        <w:t>本项目的组织实施单位为</w:t>
      </w:r>
      <w:r>
        <w:rPr>
          <w:rFonts w:ascii="仿宋" w:hAnsi="仿宋" w:eastAsia="仿宋"/>
          <w:sz w:val="32"/>
          <w:szCs w:val="32"/>
        </w:rPr>
        <w:t>津市市行政审批服务局</w:t>
      </w:r>
      <w:r>
        <w:rPr>
          <w:rFonts w:hint="eastAsia" w:ascii="仿宋" w:hAnsi="仿宋" w:eastAsia="仿宋" w:cs="宋体"/>
          <w:color w:val="333333"/>
          <w:kern w:val="0"/>
          <w:sz w:val="32"/>
          <w:szCs w:val="32"/>
        </w:rPr>
        <w:t>（以下简称“</w:t>
      </w:r>
      <w:r>
        <w:rPr>
          <w:rFonts w:ascii="仿宋" w:hAnsi="仿宋" w:eastAsia="仿宋"/>
          <w:sz w:val="32"/>
          <w:szCs w:val="32"/>
        </w:rPr>
        <w:t>市行政审批局</w:t>
      </w:r>
      <w:r>
        <w:rPr>
          <w:rFonts w:hint="eastAsia" w:ascii="仿宋" w:hAnsi="仿宋" w:eastAsia="仿宋" w:cs="宋体"/>
          <w:color w:val="333333"/>
          <w:kern w:val="0"/>
          <w:sz w:val="32"/>
          <w:szCs w:val="32"/>
        </w:rPr>
        <w:t>”），具体负责政务服务平台人脸识别项目建设的组织实施工作。</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2、项目主要内容及实施情况</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本项目建设主要内容为津市市政务大厅、乡镇（街道）及村（社区）办事服务平台人脸识别项目的硬件设备和软件系统的采购和安装。</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2020年4月，市行政审批局通过招标方式确定津市市蓝威信息技术有限公司为项目承建方，提供项目所需设备及安装调试、完成定制系统开发等；</w:t>
      </w:r>
      <w:r>
        <w:rPr>
          <w:rFonts w:ascii="仿宋" w:hAnsi="仿宋" w:eastAsia="仿宋"/>
          <w:sz w:val="32"/>
          <w:szCs w:val="32"/>
        </w:rPr>
        <w:t>本项目</w:t>
      </w:r>
      <w:r>
        <w:rPr>
          <w:rFonts w:hint="eastAsia" w:ascii="仿宋" w:hAnsi="仿宋" w:eastAsia="仿宋"/>
          <w:sz w:val="32"/>
          <w:szCs w:val="32"/>
        </w:rPr>
        <w:t>后续运维管理</w:t>
      </w:r>
      <w:r>
        <w:rPr>
          <w:rFonts w:ascii="仿宋" w:hAnsi="仿宋" w:eastAsia="仿宋"/>
          <w:sz w:val="32"/>
          <w:szCs w:val="32"/>
        </w:rPr>
        <w:t>由市行政审批局向津市市智慧城市信息技术有限公司购买服务</w:t>
      </w:r>
      <w:r>
        <w:rPr>
          <w:rFonts w:hint="eastAsia" w:ascii="仿宋" w:hAnsi="仿宋" w:eastAsia="仿宋"/>
          <w:sz w:val="32"/>
          <w:szCs w:val="32"/>
        </w:rPr>
        <w:t>。</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3、项目资金投入和使用情况</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2</w:t>
      </w:r>
      <w:r>
        <w:rPr>
          <w:rFonts w:ascii="仿宋" w:hAnsi="仿宋" w:eastAsia="仿宋" w:cs="黑体"/>
          <w:sz w:val="32"/>
          <w:szCs w:val="32"/>
        </w:rPr>
        <w:t>019</w:t>
      </w:r>
      <w:r>
        <w:rPr>
          <w:rFonts w:hint="eastAsia" w:ascii="仿宋" w:hAnsi="仿宋" w:eastAsia="仿宋" w:cs="黑体"/>
          <w:sz w:val="32"/>
          <w:szCs w:val="32"/>
        </w:rPr>
        <w:t>年1</w:t>
      </w:r>
      <w:r>
        <w:rPr>
          <w:rFonts w:ascii="仿宋" w:hAnsi="仿宋" w:eastAsia="仿宋" w:cs="黑体"/>
          <w:sz w:val="32"/>
          <w:szCs w:val="32"/>
        </w:rPr>
        <w:t>2</w:t>
      </w:r>
      <w:r>
        <w:rPr>
          <w:rFonts w:hint="eastAsia" w:ascii="仿宋" w:hAnsi="仿宋" w:eastAsia="仿宋" w:cs="黑体"/>
          <w:sz w:val="32"/>
          <w:szCs w:val="32"/>
        </w:rPr>
        <w:t>月，经津市市政府领导签批，同意市本级财政安排资金1</w:t>
      </w:r>
      <w:r>
        <w:rPr>
          <w:rFonts w:ascii="仿宋" w:hAnsi="仿宋" w:eastAsia="仿宋" w:cs="黑体"/>
          <w:sz w:val="32"/>
          <w:szCs w:val="32"/>
        </w:rPr>
        <w:t>50</w:t>
      </w:r>
      <w:r>
        <w:rPr>
          <w:rFonts w:hint="eastAsia" w:ascii="仿宋" w:hAnsi="仿宋" w:eastAsia="仿宋" w:cs="黑体"/>
          <w:sz w:val="32"/>
          <w:szCs w:val="32"/>
        </w:rPr>
        <w:t>万元用于本项目的建设实施。2</w:t>
      </w:r>
      <w:r>
        <w:rPr>
          <w:rFonts w:ascii="仿宋" w:hAnsi="仿宋" w:eastAsia="仿宋" w:cs="黑体"/>
          <w:sz w:val="32"/>
          <w:szCs w:val="32"/>
        </w:rPr>
        <w:t>020</w:t>
      </w:r>
      <w:r>
        <w:rPr>
          <w:rFonts w:hint="eastAsia" w:ascii="仿宋" w:hAnsi="仿宋" w:eastAsia="仿宋" w:cs="黑体"/>
          <w:sz w:val="32"/>
          <w:szCs w:val="32"/>
        </w:rPr>
        <w:t>年5月，本项目建设实施完毕，市财政局对本项目实际安排资金146.2</w:t>
      </w:r>
      <w:r>
        <w:rPr>
          <w:rFonts w:ascii="仿宋" w:hAnsi="仿宋" w:eastAsia="仿宋" w:cs="黑体"/>
          <w:sz w:val="32"/>
          <w:szCs w:val="32"/>
        </w:rPr>
        <w:t>5</w:t>
      </w:r>
      <w:r>
        <w:rPr>
          <w:rFonts w:hint="eastAsia" w:ascii="仿宋" w:hAnsi="仿宋" w:eastAsia="仿宋" w:cs="黑体"/>
          <w:sz w:val="32"/>
          <w:szCs w:val="32"/>
        </w:rPr>
        <w:t>万元，实际资金支出1</w:t>
      </w:r>
      <w:r>
        <w:rPr>
          <w:rFonts w:ascii="仿宋" w:hAnsi="仿宋" w:eastAsia="仿宋" w:cs="黑体"/>
          <w:sz w:val="32"/>
          <w:szCs w:val="32"/>
        </w:rPr>
        <w:t>46.25</w:t>
      </w:r>
      <w:r>
        <w:rPr>
          <w:rFonts w:hint="eastAsia" w:ascii="仿宋" w:hAnsi="仿宋" w:eastAsia="仿宋" w:cs="黑体"/>
          <w:sz w:val="32"/>
          <w:szCs w:val="32"/>
        </w:rPr>
        <w:t>万元。</w:t>
      </w:r>
    </w:p>
    <w:p>
      <w:pPr>
        <w:snapToGrid w:val="0"/>
        <w:spacing w:line="360" w:lineRule="auto"/>
        <w:ind w:firstLine="640" w:firstLineChars="200"/>
        <w:jc w:val="left"/>
        <w:rPr>
          <w:rFonts w:ascii="楷体" w:hAnsi="楷体" w:eastAsia="楷体"/>
          <w:sz w:val="32"/>
          <w:szCs w:val="32"/>
        </w:rPr>
      </w:pPr>
      <w:r>
        <w:rPr>
          <w:rFonts w:hint="eastAsia" w:ascii="楷体" w:hAnsi="楷体" w:eastAsia="楷体"/>
          <w:sz w:val="32"/>
          <w:szCs w:val="32"/>
        </w:rPr>
        <w:t>（二）项目绩效目标</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1、项目绩效总目标</w:t>
      </w:r>
    </w:p>
    <w:p>
      <w:pPr>
        <w:pStyle w:val="2"/>
        <w:snapToGrid w:val="0"/>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本项目绩效的总体目标，是扎实推进“放管服”改革落实到基层，方便群众就近办理政务服务下沉事项，优化办事流程，方便人民群众，让群众少跑路。</w:t>
      </w:r>
      <w:r>
        <w:rPr>
          <w:rFonts w:ascii="仿宋" w:hAnsi="仿宋" w:eastAsia="仿宋"/>
          <w:sz w:val="32"/>
          <w:szCs w:val="32"/>
          <w:lang w:eastAsia="zh-CN"/>
        </w:rPr>
        <w:t>实现政务服务科学化、信息化、规范化、高效化的目标，</w:t>
      </w:r>
      <w:r>
        <w:rPr>
          <w:rFonts w:hint="eastAsia" w:ascii="仿宋" w:hAnsi="仿宋" w:eastAsia="仿宋"/>
          <w:sz w:val="32"/>
          <w:szCs w:val="32"/>
          <w:lang w:eastAsia="zh-CN"/>
        </w:rPr>
        <w:t>提高</w:t>
      </w:r>
      <w:r>
        <w:rPr>
          <w:rFonts w:ascii="仿宋" w:hAnsi="仿宋" w:eastAsia="仿宋"/>
          <w:sz w:val="32"/>
          <w:szCs w:val="32"/>
          <w:lang w:eastAsia="zh-CN"/>
        </w:rPr>
        <w:t>市行政审批局的行政效能、综合管理水平、政府公信力</w:t>
      </w:r>
      <w:r>
        <w:rPr>
          <w:rFonts w:hint="eastAsia" w:ascii="仿宋" w:hAnsi="仿宋" w:eastAsia="仿宋"/>
          <w:sz w:val="32"/>
          <w:szCs w:val="32"/>
          <w:lang w:eastAsia="zh-CN"/>
        </w:rPr>
        <w:t>、</w:t>
      </w:r>
      <w:r>
        <w:rPr>
          <w:rFonts w:ascii="仿宋" w:hAnsi="仿宋" w:eastAsia="仿宋"/>
          <w:sz w:val="32"/>
          <w:szCs w:val="32"/>
          <w:lang w:eastAsia="zh-CN"/>
        </w:rPr>
        <w:t>透明度</w:t>
      </w:r>
      <w:r>
        <w:rPr>
          <w:rFonts w:hint="eastAsia" w:ascii="仿宋" w:hAnsi="仿宋" w:eastAsia="仿宋"/>
          <w:sz w:val="32"/>
          <w:szCs w:val="32"/>
          <w:lang w:eastAsia="zh-CN"/>
        </w:rPr>
        <w:t>及</w:t>
      </w:r>
      <w:r>
        <w:rPr>
          <w:rFonts w:ascii="仿宋" w:hAnsi="仿宋" w:eastAsia="仿宋"/>
          <w:sz w:val="32"/>
          <w:szCs w:val="32"/>
          <w:lang w:eastAsia="zh-CN"/>
        </w:rPr>
        <w:t>人民群众满意度。</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2、项目具体绩效目标</w:t>
      </w:r>
    </w:p>
    <w:p>
      <w:pPr>
        <w:snapToGrid w:val="0"/>
        <w:spacing w:line="360" w:lineRule="auto"/>
        <w:ind w:firstLine="640" w:firstLineChars="200"/>
        <w:jc w:val="left"/>
        <w:rPr>
          <w:rFonts w:ascii="仿宋" w:hAnsi="仿宋" w:eastAsia="仿宋" w:cs="Times New Roman"/>
          <w:kern w:val="0"/>
          <w:sz w:val="32"/>
          <w:szCs w:val="32"/>
        </w:rPr>
      </w:pPr>
      <w:r>
        <w:rPr>
          <w:rFonts w:ascii="仿宋" w:hAnsi="仿宋" w:eastAsia="仿宋"/>
          <w:sz w:val="32"/>
          <w:szCs w:val="32"/>
        </w:rPr>
        <w:t>市行政审批局</w:t>
      </w:r>
      <w:r>
        <w:rPr>
          <w:rFonts w:hint="eastAsia" w:ascii="仿宋" w:hAnsi="仿宋" w:eastAsia="仿宋" w:cs="Times New Roman"/>
          <w:kern w:val="0"/>
          <w:sz w:val="32"/>
          <w:szCs w:val="32"/>
        </w:rPr>
        <w:t>按照项目总目标要求，计划实现以下具体绩效目标：</w:t>
      </w:r>
    </w:p>
    <w:p>
      <w:pPr>
        <w:snapToGrid w:val="0"/>
        <w:spacing w:line="360" w:lineRule="auto"/>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（1）产出指标</w:t>
      </w:r>
    </w:p>
    <w:p>
      <w:pPr>
        <w:snapToGrid w:val="0"/>
        <w:spacing w:line="360" w:lineRule="auto"/>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①产出数量、完成时间及成本控制目标</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2020年5月底前，在市政务大厅、9个镇（街）、76个村（社区）完成办事服务平台（人脸识别）建设，并升级软件系统。具体产出数量、完成时间和成本控制目标情况见下表：</w:t>
      </w:r>
    </w:p>
    <w:p>
      <w:pPr>
        <w:snapToGrid w:val="0"/>
        <w:spacing w:line="360" w:lineRule="auto"/>
        <w:ind w:firstLine="560" w:firstLineChars="200"/>
        <w:jc w:val="center"/>
        <w:rPr>
          <w:rFonts w:ascii="宋体" w:hAnsi="宋体" w:eastAsia="宋体"/>
          <w:sz w:val="28"/>
          <w:szCs w:val="28"/>
        </w:rPr>
      </w:pPr>
      <w:r>
        <w:rPr>
          <w:rFonts w:hint="eastAsia" w:ascii="宋体" w:hAnsi="宋体" w:eastAsia="宋体"/>
          <w:sz w:val="28"/>
          <w:szCs w:val="28"/>
        </w:rPr>
        <w:t>项目计划产出情况表</w:t>
      </w:r>
    </w:p>
    <w:tbl>
      <w:tblPr>
        <w:tblStyle w:val="6"/>
        <w:tblW w:w="9634" w:type="dxa"/>
        <w:jc w:val="center"/>
        <w:tblLayout w:type="autofit"/>
        <w:tblCellMar>
          <w:top w:w="0" w:type="dxa"/>
          <w:left w:w="108" w:type="dxa"/>
          <w:bottom w:w="0" w:type="dxa"/>
          <w:right w:w="108" w:type="dxa"/>
        </w:tblCellMar>
      </w:tblPr>
      <w:tblGrid>
        <w:gridCol w:w="704"/>
        <w:gridCol w:w="3119"/>
        <w:gridCol w:w="1275"/>
        <w:gridCol w:w="1843"/>
        <w:gridCol w:w="1418"/>
        <w:gridCol w:w="1275"/>
      </w:tblGrid>
      <w:tr>
        <w:tblPrEx>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建设和采购内容</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数量（台、套）</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完成时间</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成本控制目标（≤万元）</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CellMar>
            <w:top w:w="0" w:type="dxa"/>
            <w:left w:w="108" w:type="dxa"/>
            <w:bottom w:w="0" w:type="dxa"/>
            <w:right w:w="108" w:type="dxa"/>
          </w:tblCellMar>
        </w:tblPrEx>
        <w:trPr>
          <w:trHeight w:val="29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1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便民服务查询平台4.0定制开发</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2020年5月底前</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29.680</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9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1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便民查询平台5.0定制开发</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2020年5月底前</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51.658</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9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31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系统服务器</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2020年5月底前</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8.400</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9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31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人脸识别面板机</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2020年5月底前</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32.000</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9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31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管理与识别服务器</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2020年5月底前</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8.000</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9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31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识别服务器</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2020年5月底前</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7.000</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9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31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窗口互动平板</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2020年5月底前</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2.750</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9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31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政务自助服务一体机</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2020年5月底前</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9.500</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9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311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148.988</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上表中，成本控制目标1</w:t>
      </w:r>
      <w:r>
        <w:rPr>
          <w:rFonts w:ascii="仿宋" w:hAnsi="仿宋" w:eastAsia="仿宋"/>
          <w:sz w:val="32"/>
          <w:szCs w:val="32"/>
        </w:rPr>
        <w:t>48.988</w:t>
      </w:r>
      <w:r>
        <w:rPr>
          <w:rFonts w:hint="eastAsia" w:ascii="仿宋" w:hAnsi="仿宋" w:eastAsia="仿宋"/>
          <w:sz w:val="32"/>
          <w:szCs w:val="32"/>
        </w:rPr>
        <w:t>万元，系中标单位的中标合同价款。</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②产出质量</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项目建设设施、设备验收合格率为1</w:t>
      </w:r>
      <w:r>
        <w:rPr>
          <w:rFonts w:ascii="仿宋" w:hAnsi="仿宋" w:eastAsia="仿宋"/>
          <w:sz w:val="32"/>
          <w:szCs w:val="32"/>
        </w:rPr>
        <w:t>00</w:t>
      </w:r>
      <w:r>
        <w:rPr>
          <w:rFonts w:hint="eastAsia" w:ascii="仿宋" w:hAnsi="仿宋" w:eastAsia="仿宋"/>
          <w:sz w:val="32"/>
          <w:szCs w:val="32"/>
        </w:rPr>
        <w:t>%，系统功能具备良好的安全性和稳定性。</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（2）效益指标</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①社会效益</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本项目主要体现为社会效益，目标为打通政务服务“最后一公里”，实现基层公共服务设置“一门式”服务窗口，提供“一站式”服务，提高政务服务工作效率，方便群众办事的目标。</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②可持续性影响</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适应现代数据化社会发展和人民群众的需要，不断提升政务服务水平，提升人民群众获得感、幸福感，促进社会经济持续稳定快速发展。 </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bookmarkStart w:id="1" w:name="_Hlk36105128"/>
      <w:r>
        <w:rPr>
          <w:rFonts w:hint="eastAsia" w:ascii="仿宋" w:hAnsi="仿宋" w:eastAsia="仿宋"/>
          <w:sz w:val="32"/>
          <w:szCs w:val="32"/>
        </w:rPr>
        <w:t>满意度指标</w:t>
      </w:r>
    </w:p>
    <w:bookmarkEnd w:id="1"/>
    <w:p>
      <w:pPr>
        <w:snapToGrid w:val="0"/>
        <w:spacing w:line="360" w:lineRule="auto"/>
        <w:ind w:firstLine="640" w:firstLineChars="200"/>
        <w:jc w:val="left"/>
        <w:rPr>
          <w:rFonts w:ascii="仿宋" w:hAnsi="仿宋" w:eastAsia="仿宋"/>
          <w:kern w:val="0"/>
          <w:sz w:val="32"/>
          <w:szCs w:val="32"/>
        </w:rPr>
      </w:pPr>
      <w:r>
        <w:rPr>
          <w:rFonts w:hint="eastAsia" w:ascii="仿宋" w:hAnsi="仿宋" w:eastAsia="仿宋" w:cs="黑体"/>
          <w:sz w:val="32"/>
          <w:szCs w:val="32"/>
        </w:rPr>
        <w:t>包括服务对象在内的社会公众对本项目的满意度在95%以上。</w:t>
      </w:r>
    </w:p>
    <w:p>
      <w:pPr>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二、绩效评价工作情况</w:t>
      </w:r>
    </w:p>
    <w:p>
      <w:pPr>
        <w:snapToGrid w:val="0"/>
        <w:spacing w:line="360" w:lineRule="auto"/>
        <w:ind w:firstLine="640" w:firstLineChars="200"/>
        <w:jc w:val="left"/>
        <w:rPr>
          <w:rFonts w:ascii="楷体" w:hAnsi="楷体" w:eastAsia="楷体"/>
          <w:sz w:val="32"/>
          <w:szCs w:val="32"/>
        </w:rPr>
      </w:pPr>
      <w:r>
        <w:rPr>
          <w:rFonts w:hint="eastAsia" w:ascii="楷体" w:hAnsi="楷体" w:eastAsia="楷体"/>
          <w:sz w:val="32"/>
          <w:szCs w:val="32"/>
        </w:rPr>
        <w:t>（一）评价的目的</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通过绩效评价，全面了解项目实施及管理过程，评价产出及效益的实现程度，总结经验，发现存在的问题和不足，提出改进完善建议，对项目后续管理、运行和维护提供参考依据，提高财政资金的使用效益。</w:t>
      </w:r>
    </w:p>
    <w:p>
      <w:pPr>
        <w:snapToGrid w:val="0"/>
        <w:spacing w:line="360" w:lineRule="auto"/>
        <w:ind w:firstLine="640" w:firstLineChars="200"/>
        <w:jc w:val="left"/>
        <w:rPr>
          <w:rFonts w:ascii="楷体" w:hAnsi="楷体" w:eastAsia="楷体"/>
          <w:sz w:val="32"/>
          <w:szCs w:val="32"/>
        </w:rPr>
      </w:pPr>
      <w:r>
        <w:rPr>
          <w:rFonts w:hint="eastAsia" w:ascii="楷体" w:hAnsi="楷体" w:eastAsia="楷体"/>
          <w:sz w:val="32"/>
          <w:szCs w:val="32"/>
        </w:rPr>
        <w:t>（二）评价的原则和方法</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1、评价原则</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本次评价遵循的原则是，科学公正，统筹兼顾，激励约束，公开透明。</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2、评价方法</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根据本项目的特点，本次评价采用的主要方法是比较法和公众评判法。</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①比较法。运用项目预算批复、专项资金绩效目标资料、招投标资料、项目预算评审报告和结算评审报告等，对比项目实际情况，找出差距和不足，对评价体系的各项指标进行分析和评价。</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②公众评判法。通过网上社会公众满意度问卷调查和分析，对本项目产生的工作和社会效果进行评判，以评价绩效目标的实现程度。</w:t>
      </w:r>
    </w:p>
    <w:p>
      <w:pPr>
        <w:snapToGrid w:val="0"/>
        <w:spacing w:line="360" w:lineRule="auto"/>
        <w:ind w:firstLine="640" w:firstLineChars="200"/>
        <w:jc w:val="left"/>
        <w:rPr>
          <w:rFonts w:ascii="楷体" w:hAnsi="楷体" w:eastAsia="楷体"/>
          <w:sz w:val="32"/>
          <w:szCs w:val="32"/>
        </w:rPr>
      </w:pPr>
      <w:r>
        <w:rPr>
          <w:rFonts w:hint="eastAsia" w:ascii="楷体" w:hAnsi="楷体" w:eastAsia="楷体"/>
          <w:sz w:val="32"/>
          <w:szCs w:val="32"/>
        </w:rPr>
        <w:t>（三）评价标准</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对本项目的绩效评价，其标准主要是计划指标，即项目申报和招标文件中所确定的产出、效益和满意度指标。</w:t>
      </w:r>
    </w:p>
    <w:p>
      <w:pPr>
        <w:snapToGrid w:val="0"/>
        <w:spacing w:line="360" w:lineRule="auto"/>
        <w:ind w:firstLine="640" w:firstLineChars="200"/>
        <w:jc w:val="left"/>
        <w:rPr>
          <w:rFonts w:ascii="楷体" w:hAnsi="楷体" w:eastAsia="楷体"/>
          <w:sz w:val="32"/>
          <w:szCs w:val="32"/>
        </w:rPr>
      </w:pPr>
      <w:r>
        <w:rPr>
          <w:rFonts w:hint="eastAsia" w:ascii="楷体" w:hAnsi="楷体" w:eastAsia="楷体"/>
          <w:sz w:val="32"/>
          <w:szCs w:val="32"/>
        </w:rPr>
        <w:t>（四）评价指标体系</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评价指标体系以财政部《项目支出绩效评价管理办法》（财预[</w:t>
      </w:r>
      <w:r>
        <w:rPr>
          <w:rFonts w:ascii="仿宋" w:hAnsi="仿宋" w:eastAsia="仿宋"/>
          <w:sz w:val="32"/>
          <w:szCs w:val="32"/>
        </w:rPr>
        <w:t>2020]10</w:t>
      </w:r>
      <w:r>
        <w:rPr>
          <w:rFonts w:hint="eastAsia" w:ascii="仿宋" w:hAnsi="仿宋" w:eastAsia="仿宋"/>
          <w:sz w:val="32"/>
          <w:szCs w:val="32"/>
        </w:rPr>
        <w:t>号）为基准进行设置。</w:t>
      </w:r>
    </w:p>
    <w:p>
      <w:pPr>
        <w:snapToGrid w:val="0"/>
        <w:spacing w:line="360" w:lineRule="auto"/>
        <w:ind w:firstLine="640" w:firstLineChars="200"/>
        <w:jc w:val="left"/>
        <w:rPr>
          <w:rFonts w:ascii="楷体" w:hAnsi="楷体" w:eastAsia="楷体"/>
          <w:sz w:val="32"/>
          <w:szCs w:val="32"/>
        </w:rPr>
      </w:pPr>
      <w:r>
        <w:rPr>
          <w:rFonts w:hint="eastAsia" w:ascii="楷体" w:hAnsi="楷体" w:eastAsia="楷体"/>
          <w:sz w:val="32"/>
          <w:szCs w:val="32"/>
        </w:rPr>
        <w:t>（五）评价工作过程</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我所根据市财政局的委托要求，结合项目实际情况制定了绩效评价实施方案，成立了绩效评价小组，到</w:t>
      </w:r>
      <w:r>
        <w:rPr>
          <w:rFonts w:ascii="仿宋" w:hAnsi="仿宋" w:eastAsia="仿宋"/>
          <w:sz w:val="32"/>
          <w:szCs w:val="32"/>
        </w:rPr>
        <w:t>市行政审批局</w:t>
      </w:r>
      <w:r>
        <w:rPr>
          <w:rFonts w:hint="eastAsia" w:ascii="仿宋" w:hAnsi="仿宋" w:eastAsia="仿宋" w:cs="黑体"/>
          <w:sz w:val="32"/>
          <w:szCs w:val="32"/>
        </w:rPr>
        <w:t>和部分社区进行了现场评价。采取听取情况介绍、查阅收集相关资料、审查账簿凭证，对社会公众、服务对象等通过网上发送满意度调查问卷进行调查等方式，对本专项进行了分析和评价，并与</w:t>
      </w:r>
      <w:r>
        <w:rPr>
          <w:rFonts w:ascii="仿宋" w:hAnsi="仿宋" w:eastAsia="仿宋"/>
          <w:sz w:val="32"/>
          <w:szCs w:val="32"/>
        </w:rPr>
        <w:t>市行政审批局</w:t>
      </w:r>
      <w:r>
        <w:rPr>
          <w:rFonts w:hint="eastAsia" w:ascii="仿宋" w:hAnsi="仿宋" w:eastAsia="仿宋" w:cs="黑体"/>
          <w:sz w:val="32"/>
          <w:szCs w:val="32"/>
        </w:rPr>
        <w:t>沟通交流，形成本项目绩效评价报告。</w:t>
      </w:r>
    </w:p>
    <w:p>
      <w:pPr>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三、综合评价情况及评价结论</w:t>
      </w:r>
    </w:p>
    <w:p>
      <w:pPr>
        <w:snapToGrid w:val="0"/>
        <w:spacing w:line="360" w:lineRule="auto"/>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经综合评价，</w:t>
      </w:r>
      <w:r>
        <w:rPr>
          <w:rFonts w:hint="eastAsia" w:ascii="仿宋" w:hAnsi="仿宋" w:eastAsia="仿宋" w:cs="黑体"/>
          <w:sz w:val="32"/>
          <w:szCs w:val="32"/>
        </w:rPr>
        <w:t>本项目</w:t>
      </w:r>
      <w:r>
        <w:rPr>
          <w:rFonts w:hint="eastAsia" w:ascii="仿宋" w:hAnsi="仿宋" w:eastAsia="仿宋" w:cs="Times New Roman"/>
          <w:kern w:val="0"/>
          <w:sz w:val="32"/>
          <w:szCs w:val="32"/>
        </w:rPr>
        <w:t>绩效评价得分</w:t>
      </w:r>
      <w:r>
        <w:rPr>
          <w:rFonts w:ascii="仿宋" w:hAnsi="仿宋" w:eastAsia="仿宋" w:cs="Times New Roman"/>
          <w:kern w:val="0"/>
          <w:sz w:val="32"/>
          <w:szCs w:val="32"/>
        </w:rPr>
        <w:t>89</w:t>
      </w:r>
      <w:r>
        <w:rPr>
          <w:rFonts w:hint="eastAsia" w:ascii="仿宋" w:hAnsi="仿宋" w:eastAsia="仿宋" w:cs="Times New Roman"/>
          <w:kern w:val="0"/>
          <w:sz w:val="32"/>
          <w:szCs w:val="32"/>
        </w:rPr>
        <w:t>分，总体绩效评价结果为“良”。</w:t>
      </w:r>
    </w:p>
    <w:p>
      <w:pPr>
        <w:snapToGrid w:val="0"/>
        <w:spacing w:line="360" w:lineRule="auto"/>
        <w:ind w:firstLine="640" w:firstLineChars="200"/>
        <w:jc w:val="left"/>
        <w:rPr>
          <w:rFonts w:ascii="仿宋" w:hAnsi="仿宋" w:eastAsia="仿宋"/>
          <w:kern w:val="0"/>
          <w:sz w:val="32"/>
          <w:szCs w:val="32"/>
        </w:rPr>
      </w:pPr>
      <w:r>
        <w:rPr>
          <w:rFonts w:hint="eastAsia" w:ascii="仿宋" w:hAnsi="仿宋" w:eastAsia="仿宋" w:cs="Times New Roman"/>
          <w:kern w:val="0"/>
          <w:sz w:val="32"/>
          <w:szCs w:val="32"/>
        </w:rPr>
        <w:t>评分说明详细情况见附件1：《</w:t>
      </w:r>
      <w:r>
        <w:rPr>
          <w:rFonts w:hint="eastAsia" w:ascii="仿宋" w:hAnsi="仿宋" w:eastAsia="仿宋" w:cs="黑体"/>
          <w:sz w:val="32"/>
          <w:szCs w:val="32"/>
        </w:rPr>
        <w:t>201</w:t>
      </w:r>
      <w:r>
        <w:rPr>
          <w:rFonts w:ascii="仿宋" w:hAnsi="仿宋" w:eastAsia="仿宋" w:cs="黑体"/>
          <w:sz w:val="32"/>
          <w:szCs w:val="32"/>
        </w:rPr>
        <w:t>9</w:t>
      </w:r>
      <w:r>
        <w:rPr>
          <w:rFonts w:hint="eastAsia" w:ascii="仿宋" w:hAnsi="仿宋" w:eastAsia="仿宋" w:cs="黑体"/>
          <w:sz w:val="32"/>
          <w:szCs w:val="32"/>
        </w:rPr>
        <w:t>—20</w:t>
      </w:r>
      <w:r>
        <w:rPr>
          <w:rFonts w:ascii="仿宋" w:hAnsi="仿宋" w:eastAsia="仿宋" w:cs="黑体"/>
          <w:sz w:val="32"/>
          <w:szCs w:val="32"/>
        </w:rPr>
        <w:t>20</w:t>
      </w:r>
      <w:r>
        <w:rPr>
          <w:rFonts w:hint="eastAsia" w:ascii="仿宋" w:hAnsi="仿宋" w:eastAsia="仿宋" w:cs="黑体"/>
          <w:sz w:val="32"/>
          <w:szCs w:val="32"/>
        </w:rPr>
        <w:t>年度津市市办事服务平台（人脸识别）专项</w:t>
      </w:r>
      <w:r>
        <w:rPr>
          <w:rFonts w:hint="eastAsia" w:ascii="仿宋" w:hAnsi="仿宋" w:eastAsia="仿宋" w:cs="Times New Roman"/>
          <w:kern w:val="0"/>
          <w:sz w:val="32"/>
          <w:szCs w:val="32"/>
        </w:rPr>
        <w:t>经费财政支出绩效评价指标评分表》</w:t>
      </w:r>
      <w:r>
        <w:rPr>
          <w:rFonts w:hint="eastAsia" w:ascii="仿宋" w:hAnsi="仿宋" w:eastAsia="仿宋"/>
          <w:kern w:val="0"/>
          <w:sz w:val="32"/>
          <w:szCs w:val="32"/>
        </w:rPr>
        <w:t>。</w:t>
      </w:r>
    </w:p>
    <w:p>
      <w:pPr>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四、</w:t>
      </w:r>
      <w:r>
        <w:rPr>
          <w:rFonts w:hint="eastAsia" w:ascii="黑体" w:hAnsi="黑体" w:eastAsia="黑体" w:cs="仿宋"/>
          <w:sz w:val="32"/>
          <w:szCs w:val="32"/>
        </w:rPr>
        <w:t>绩效评价指标完成情况</w:t>
      </w:r>
    </w:p>
    <w:p>
      <w:pPr>
        <w:snapToGrid w:val="0"/>
        <w:spacing w:line="360" w:lineRule="auto"/>
        <w:ind w:firstLine="640" w:firstLineChars="200"/>
        <w:jc w:val="left"/>
        <w:rPr>
          <w:rFonts w:ascii="楷体" w:hAnsi="楷体" w:eastAsia="楷体" w:cs="黑体"/>
          <w:sz w:val="32"/>
          <w:szCs w:val="32"/>
        </w:rPr>
      </w:pPr>
      <w:r>
        <w:rPr>
          <w:rFonts w:hint="eastAsia" w:ascii="楷体" w:hAnsi="楷体" w:eastAsia="楷体" w:cs="黑体"/>
          <w:sz w:val="32"/>
          <w:szCs w:val="32"/>
        </w:rPr>
        <w:t>（一）项目决策情况</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1、项目立项情况</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本项目立项的主要依据包括：</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cs="黑体"/>
          <w:sz w:val="32"/>
          <w:szCs w:val="32"/>
        </w:rPr>
        <w:t>（1）</w:t>
      </w:r>
      <w:r>
        <w:rPr>
          <w:rFonts w:hint="eastAsia" w:ascii="仿宋" w:hAnsi="仿宋" w:eastAsia="仿宋"/>
          <w:sz w:val="32"/>
          <w:szCs w:val="32"/>
        </w:rPr>
        <w:t>《湖南省深化“放管服”改革转变政府职能重点任务分工方案》（湘政办发［</w:t>
      </w:r>
      <w:r>
        <w:rPr>
          <w:rFonts w:ascii="仿宋" w:hAnsi="仿宋" w:eastAsia="仿宋"/>
          <w:sz w:val="32"/>
          <w:szCs w:val="32"/>
        </w:rPr>
        <w:t>2019]1号）</w:t>
      </w:r>
      <w:r>
        <w:rPr>
          <w:rFonts w:hint="eastAsia" w:ascii="仿宋" w:hAnsi="仿宋" w:eastAsia="仿宋"/>
          <w:sz w:val="32"/>
          <w:szCs w:val="32"/>
        </w:rPr>
        <w:t>；</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sz w:val="32"/>
          <w:szCs w:val="32"/>
        </w:rPr>
        <w:t>（2）</w:t>
      </w:r>
      <w:r>
        <w:rPr>
          <w:rFonts w:ascii="仿宋" w:hAnsi="仿宋" w:eastAsia="仿宋"/>
          <w:sz w:val="32"/>
          <w:szCs w:val="32"/>
        </w:rPr>
        <w:t>《关于全面推行“马上办网上办就近办一次办”改革深入推进审批服务便民化实施方案》（湘政办发［2018]50号）</w:t>
      </w:r>
      <w:r>
        <w:rPr>
          <w:rFonts w:hint="eastAsia" w:ascii="仿宋" w:hAnsi="仿宋" w:eastAsia="仿宋"/>
          <w:sz w:val="32"/>
          <w:szCs w:val="32"/>
        </w:rPr>
        <w:t>。</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2、项目绩效目标情况</w:t>
      </w:r>
    </w:p>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本项目立项、批复和建设期间，市行政审批局未进行规范完整的绩效目标申报。2</w:t>
      </w:r>
      <w:r>
        <w:rPr>
          <w:rFonts w:ascii="仿宋" w:hAnsi="仿宋" w:eastAsia="仿宋" w:cs="Times New Roman"/>
          <w:sz w:val="32"/>
          <w:szCs w:val="32"/>
        </w:rPr>
        <w:t>021</w:t>
      </w:r>
      <w:r>
        <w:rPr>
          <w:rFonts w:hint="eastAsia" w:ascii="仿宋" w:hAnsi="仿宋" w:eastAsia="仿宋" w:cs="Times New Roman"/>
          <w:sz w:val="32"/>
          <w:szCs w:val="32"/>
        </w:rPr>
        <w:t>年4月1</w:t>
      </w:r>
      <w:r>
        <w:rPr>
          <w:rFonts w:ascii="仿宋" w:hAnsi="仿宋" w:eastAsia="仿宋" w:cs="Times New Roman"/>
          <w:sz w:val="32"/>
          <w:szCs w:val="32"/>
        </w:rPr>
        <w:t>5</w:t>
      </w:r>
      <w:r>
        <w:rPr>
          <w:rFonts w:hint="eastAsia" w:ascii="仿宋" w:hAnsi="仿宋" w:eastAsia="仿宋" w:cs="Times New Roman"/>
          <w:sz w:val="32"/>
          <w:szCs w:val="32"/>
        </w:rPr>
        <w:t>日，</w:t>
      </w:r>
      <w:bookmarkStart w:id="2" w:name="_Hlk80688915"/>
      <w:r>
        <w:rPr>
          <w:rFonts w:hint="eastAsia" w:ascii="仿宋" w:hAnsi="仿宋" w:eastAsia="仿宋" w:cs="Times New Roman"/>
          <w:sz w:val="32"/>
          <w:szCs w:val="32"/>
        </w:rPr>
        <w:t>市</w:t>
      </w:r>
      <w:r>
        <w:rPr>
          <w:rFonts w:hint="eastAsia" w:ascii="仿宋" w:hAnsi="仿宋" w:eastAsia="仿宋"/>
          <w:sz w:val="32"/>
          <w:szCs w:val="32"/>
        </w:rPr>
        <w:t>行政审批局</w:t>
      </w:r>
      <w:bookmarkEnd w:id="2"/>
      <w:bookmarkStart w:id="3" w:name="_Hlk36149283"/>
      <w:r>
        <w:rPr>
          <w:rFonts w:hint="eastAsia" w:ascii="仿宋" w:hAnsi="仿宋" w:eastAsia="仿宋"/>
          <w:sz w:val="32"/>
          <w:szCs w:val="32"/>
        </w:rPr>
        <w:t>依据本项目的招标文件，归纳梳理补报了</w:t>
      </w:r>
      <w:r>
        <w:rPr>
          <w:rFonts w:hint="eastAsia" w:ascii="仿宋" w:hAnsi="仿宋" w:eastAsia="仿宋" w:cs="Times New Roman"/>
          <w:sz w:val="32"/>
          <w:szCs w:val="32"/>
        </w:rPr>
        <w:t>本项目</w:t>
      </w:r>
      <w:bookmarkEnd w:id="3"/>
      <w:r>
        <w:rPr>
          <w:rFonts w:hint="eastAsia" w:ascii="仿宋" w:hAnsi="仿宋" w:eastAsia="仿宋" w:cs="Times New Roman"/>
          <w:sz w:val="32"/>
          <w:szCs w:val="32"/>
        </w:rPr>
        <w:t>绩效目标申报表。</w:t>
      </w:r>
    </w:p>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3、资金投入情况</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cs="Times New Roman"/>
          <w:sz w:val="32"/>
          <w:szCs w:val="32"/>
        </w:rPr>
        <w:t>2</w:t>
      </w:r>
      <w:r>
        <w:rPr>
          <w:rFonts w:ascii="仿宋" w:hAnsi="仿宋" w:eastAsia="仿宋" w:cs="Times New Roman"/>
          <w:sz w:val="32"/>
          <w:szCs w:val="32"/>
        </w:rPr>
        <w:t>019</w:t>
      </w:r>
      <w:r>
        <w:rPr>
          <w:rFonts w:hint="eastAsia" w:ascii="仿宋" w:hAnsi="仿宋" w:eastAsia="仿宋" w:cs="Times New Roman"/>
          <w:sz w:val="32"/>
          <w:szCs w:val="32"/>
        </w:rPr>
        <w:t>年1</w:t>
      </w:r>
      <w:r>
        <w:rPr>
          <w:rFonts w:ascii="仿宋" w:hAnsi="仿宋" w:eastAsia="仿宋" w:cs="Times New Roman"/>
          <w:sz w:val="32"/>
          <w:szCs w:val="32"/>
        </w:rPr>
        <w:t>2</w:t>
      </w:r>
      <w:r>
        <w:rPr>
          <w:rFonts w:hint="eastAsia" w:ascii="仿宋" w:hAnsi="仿宋" w:eastAsia="仿宋" w:cs="Times New Roman"/>
          <w:sz w:val="32"/>
          <w:szCs w:val="32"/>
        </w:rPr>
        <w:t>月，市行政审批局申报本项目资金1</w:t>
      </w:r>
      <w:r>
        <w:rPr>
          <w:rFonts w:ascii="仿宋" w:hAnsi="仿宋" w:eastAsia="仿宋" w:cs="Times New Roman"/>
          <w:sz w:val="32"/>
          <w:szCs w:val="32"/>
        </w:rPr>
        <w:t>52</w:t>
      </w:r>
      <w:r>
        <w:rPr>
          <w:rFonts w:hint="eastAsia" w:ascii="仿宋" w:hAnsi="仿宋" w:eastAsia="仿宋" w:cs="Times New Roman"/>
          <w:sz w:val="32"/>
          <w:szCs w:val="32"/>
        </w:rPr>
        <w:t>万元，市政府领导审批同意安排项目资金1</w:t>
      </w:r>
      <w:r>
        <w:rPr>
          <w:rFonts w:ascii="仿宋" w:hAnsi="仿宋" w:eastAsia="仿宋" w:cs="Times New Roman"/>
          <w:sz w:val="32"/>
          <w:szCs w:val="32"/>
        </w:rPr>
        <w:t>50</w:t>
      </w:r>
      <w:r>
        <w:rPr>
          <w:rFonts w:hint="eastAsia" w:ascii="仿宋" w:hAnsi="仿宋" w:eastAsia="仿宋" w:cs="Times New Roman"/>
          <w:sz w:val="32"/>
          <w:szCs w:val="32"/>
        </w:rPr>
        <w:t>万元。2</w:t>
      </w:r>
      <w:r>
        <w:rPr>
          <w:rFonts w:ascii="仿宋" w:hAnsi="仿宋" w:eastAsia="仿宋" w:cs="Times New Roman"/>
          <w:sz w:val="32"/>
          <w:szCs w:val="32"/>
        </w:rPr>
        <w:t>020</w:t>
      </w:r>
      <w:r>
        <w:rPr>
          <w:rFonts w:hint="eastAsia" w:ascii="仿宋" w:hAnsi="仿宋" w:eastAsia="仿宋" w:cs="Times New Roman"/>
          <w:sz w:val="32"/>
          <w:szCs w:val="32"/>
        </w:rPr>
        <w:t>年2月，市财政投资评审中心预算评审确定本项目投资预算支出1</w:t>
      </w:r>
      <w:r>
        <w:rPr>
          <w:rFonts w:ascii="仿宋" w:hAnsi="仿宋" w:eastAsia="仿宋" w:cs="Times New Roman"/>
          <w:sz w:val="32"/>
          <w:szCs w:val="32"/>
        </w:rPr>
        <w:t>49.25</w:t>
      </w:r>
      <w:r>
        <w:rPr>
          <w:rFonts w:hint="eastAsia" w:ascii="仿宋" w:hAnsi="仿宋" w:eastAsia="仿宋" w:cs="Times New Roman"/>
          <w:sz w:val="32"/>
          <w:szCs w:val="32"/>
        </w:rPr>
        <w:t>万元。2</w:t>
      </w:r>
      <w:r>
        <w:rPr>
          <w:rFonts w:ascii="仿宋" w:hAnsi="仿宋" w:eastAsia="仿宋" w:cs="Times New Roman"/>
          <w:sz w:val="32"/>
          <w:szCs w:val="32"/>
        </w:rPr>
        <w:t>020</w:t>
      </w:r>
      <w:r>
        <w:rPr>
          <w:rFonts w:hint="eastAsia" w:ascii="仿宋" w:hAnsi="仿宋" w:eastAsia="仿宋" w:cs="Times New Roman"/>
          <w:sz w:val="32"/>
          <w:szCs w:val="32"/>
        </w:rPr>
        <w:t>年</w:t>
      </w:r>
      <w:r>
        <w:rPr>
          <w:rFonts w:ascii="仿宋" w:hAnsi="仿宋" w:eastAsia="仿宋" w:cs="Times New Roman"/>
          <w:sz w:val="32"/>
          <w:szCs w:val="32"/>
        </w:rPr>
        <w:t>4</w:t>
      </w:r>
      <w:r>
        <w:rPr>
          <w:rFonts w:hint="eastAsia" w:ascii="仿宋" w:hAnsi="仿宋" w:eastAsia="仿宋" w:cs="Times New Roman"/>
          <w:sz w:val="32"/>
          <w:szCs w:val="32"/>
        </w:rPr>
        <w:t>月，本项目承建单位中标合同金额1</w:t>
      </w:r>
      <w:r>
        <w:rPr>
          <w:rFonts w:ascii="仿宋" w:hAnsi="仿宋" w:eastAsia="仿宋" w:cs="Times New Roman"/>
          <w:sz w:val="32"/>
          <w:szCs w:val="32"/>
        </w:rPr>
        <w:t>48.99</w:t>
      </w:r>
      <w:r>
        <w:rPr>
          <w:rFonts w:hint="eastAsia" w:ascii="仿宋" w:hAnsi="仿宋" w:eastAsia="仿宋" w:cs="Times New Roman"/>
          <w:sz w:val="32"/>
          <w:szCs w:val="32"/>
        </w:rPr>
        <w:t>万元。2</w:t>
      </w:r>
      <w:r>
        <w:rPr>
          <w:rFonts w:ascii="仿宋" w:hAnsi="仿宋" w:eastAsia="仿宋" w:cs="Times New Roman"/>
          <w:sz w:val="32"/>
          <w:szCs w:val="32"/>
        </w:rPr>
        <w:t>020</w:t>
      </w:r>
      <w:r>
        <w:rPr>
          <w:rFonts w:hint="eastAsia" w:ascii="仿宋" w:hAnsi="仿宋" w:eastAsia="仿宋" w:cs="Times New Roman"/>
          <w:sz w:val="32"/>
          <w:szCs w:val="32"/>
        </w:rPr>
        <w:t>年6月，市财政投资评审中心确认本项目结算价款1</w:t>
      </w:r>
      <w:r>
        <w:rPr>
          <w:rFonts w:ascii="仿宋" w:hAnsi="仿宋" w:eastAsia="仿宋" w:cs="Times New Roman"/>
          <w:sz w:val="32"/>
          <w:szCs w:val="32"/>
        </w:rPr>
        <w:t>46.25</w:t>
      </w:r>
      <w:r>
        <w:rPr>
          <w:rFonts w:hint="eastAsia" w:ascii="仿宋" w:hAnsi="仿宋" w:eastAsia="仿宋" w:cs="Times New Roman"/>
          <w:sz w:val="32"/>
          <w:szCs w:val="32"/>
        </w:rPr>
        <w:t>万元。据此，市财政于2</w:t>
      </w:r>
      <w:r>
        <w:rPr>
          <w:rFonts w:ascii="仿宋" w:hAnsi="仿宋" w:eastAsia="仿宋" w:cs="Times New Roman"/>
          <w:sz w:val="32"/>
          <w:szCs w:val="32"/>
        </w:rPr>
        <w:t>020</w:t>
      </w:r>
      <w:r>
        <w:rPr>
          <w:rFonts w:hint="eastAsia" w:ascii="仿宋" w:hAnsi="仿宋" w:eastAsia="仿宋" w:cs="Times New Roman"/>
          <w:sz w:val="32"/>
          <w:szCs w:val="32"/>
        </w:rPr>
        <w:t>年6月安排项目资金1</w:t>
      </w:r>
      <w:r>
        <w:rPr>
          <w:rFonts w:ascii="仿宋" w:hAnsi="仿宋" w:eastAsia="仿宋" w:cs="Times New Roman"/>
          <w:sz w:val="32"/>
          <w:szCs w:val="32"/>
        </w:rPr>
        <w:t>46.25</w:t>
      </w:r>
      <w:r>
        <w:rPr>
          <w:rFonts w:hint="eastAsia" w:ascii="仿宋" w:hAnsi="仿宋" w:eastAsia="仿宋" w:cs="Times New Roman"/>
          <w:sz w:val="32"/>
          <w:szCs w:val="32"/>
        </w:rPr>
        <w:t>万元。</w:t>
      </w:r>
    </w:p>
    <w:p>
      <w:pPr>
        <w:snapToGrid w:val="0"/>
        <w:spacing w:line="360" w:lineRule="auto"/>
        <w:ind w:firstLine="640" w:firstLineChars="200"/>
        <w:jc w:val="left"/>
        <w:rPr>
          <w:rFonts w:ascii="楷体" w:hAnsi="楷体" w:eastAsia="楷体" w:cs="黑体"/>
          <w:sz w:val="32"/>
          <w:szCs w:val="32"/>
        </w:rPr>
      </w:pPr>
      <w:r>
        <w:rPr>
          <w:rFonts w:hint="eastAsia" w:ascii="楷体" w:hAnsi="楷体" w:eastAsia="楷体" w:cs="黑体"/>
          <w:sz w:val="32"/>
          <w:szCs w:val="32"/>
        </w:rPr>
        <w:t>（二）项目执行过程情况</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1、项目资金使用情况</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（1）项目资金到位率</w:t>
      </w:r>
    </w:p>
    <w:p>
      <w:pPr>
        <w:pStyle w:val="2"/>
        <w:snapToGrid w:val="0"/>
        <w:spacing w:after="0" w:line="360" w:lineRule="auto"/>
        <w:ind w:firstLine="640" w:firstLineChars="200"/>
        <w:rPr>
          <w:rFonts w:ascii="仿宋" w:hAnsi="仿宋" w:eastAsia="仿宋" w:cs="黑体"/>
          <w:sz w:val="32"/>
          <w:szCs w:val="32"/>
          <w:lang w:eastAsia="zh-CN"/>
        </w:rPr>
      </w:pPr>
      <w:r>
        <w:rPr>
          <w:rFonts w:hint="eastAsia" w:ascii="仿宋" w:hAnsi="仿宋" w:eastAsia="仿宋" w:cs="黑体"/>
          <w:sz w:val="32"/>
          <w:szCs w:val="32"/>
          <w:lang w:eastAsia="zh-CN"/>
        </w:rPr>
        <w:t>2020年6月5日，市财政预算指标实际下达到位146.2</w:t>
      </w:r>
      <w:r>
        <w:rPr>
          <w:rFonts w:ascii="仿宋" w:hAnsi="仿宋" w:eastAsia="仿宋" w:cs="黑体"/>
          <w:sz w:val="32"/>
          <w:szCs w:val="32"/>
          <w:lang w:eastAsia="zh-CN"/>
        </w:rPr>
        <w:t>5</w:t>
      </w:r>
      <w:r>
        <w:rPr>
          <w:rFonts w:hint="eastAsia" w:ascii="仿宋" w:hAnsi="仿宋" w:eastAsia="仿宋" w:cs="黑体"/>
          <w:sz w:val="32"/>
          <w:szCs w:val="32"/>
          <w:lang w:eastAsia="zh-CN"/>
        </w:rPr>
        <w:t>万元，到位率100%。</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（2）预算执行率</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cs="黑体"/>
          <w:sz w:val="32"/>
          <w:szCs w:val="32"/>
          <w:lang w:eastAsia="zh-CN"/>
        </w:rPr>
        <w:t>2020年，</w:t>
      </w:r>
      <w:r>
        <w:rPr>
          <w:rFonts w:ascii="仿宋" w:hAnsi="仿宋" w:eastAsia="仿宋"/>
          <w:sz w:val="32"/>
          <w:szCs w:val="32"/>
          <w:lang w:eastAsia="zh-CN"/>
        </w:rPr>
        <w:t>市行政审局</w:t>
      </w:r>
      <w:r>
        <w:rPr>
          <w:rFonts w:hint="eastAsia" w:ascii="仿宋" w:hAnsi="仿宋" w:eastAsia="仿宋" w:cs="黑体"/>
          <w:sz w:val="32"/>
          <w:szCs w:val="32"/>
          <w:lang w:eastAsia="zh-CN"/>
        </w:rPr>
        <w:t>实际使用预算资金146.2</w:t>
      </w:r>
      <w:r>
        <w:rPr>
          <w:rFonts w:ascii="仿宋" w:hAnsi="仿宋" w:eastAsia="仿宋" w:cs="黑体"/>
          <w:sz w:val="32"/>
          <w:szCs w:val="32"/>
          <w:lang w:eastAsia="zh-CN"/>
        </w:rPr>
        <w:t>5</w:t>
      </w:r>
      <w:r>
        <w:rPr>
          <w:rFonts w:hint="eastAsia" w:ascii="仿宋" w:hAnsi="仿宋" w:eastAsia="仿宋" w:cs="黑体"/>
          <w:sz w:val="32"/>
          <w:szCs w:val="32"/>
          <w:lang w:eastAsia="zh-CN"/>
        </w:rPr>
        <w:t>万元，</w:t>
      </w:r>
      <w:r>
        <w:rPr>
          <w:rFonts w:ascii="仿宋" w:hAnsi="仿宋" w:eastAsia="仿宋"/>
          <w:sz w:val="32"/>
          <w:szCs w:val="32"/>
          <w:lang w:eastAsia="zh-CN"/>
        </w:rPr>
        <w:t>预算项目资金支出率100%</w:t>
      </w:r>
      <w:r>
        <w:rPr>
          <w:rFonts w:hint="eastAsia" w:ascii="仿宋" w:hAnsi="仿宋" w:eastAsia="仿宋"/>
          <w:sz w:val="32"/>
          <w:szCs w:val="32"/>
          <w:lang w:eastAsia="zh-CN"/>
        </w:rPr>
        <w:t>。</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（3）资金使用合规性</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经审核，我们认为</w:t>
      </w:r>
      <w:r>
        <w:rPr>
          <w:rFonts w:ascii="仿宋" w:hAnsi="仿宋" w:eastAsia="仿宋"/>
          <w:sz w:val="32"/>
          <w:szCs w:val="32"/>
          <w:lang w:eastAsia="zh-CN"/>
        </w:rPr>
        <w:t>市行政审批局</w:t>
      </w:r>
      <w:r>
        <w:rPr>
          <w:rFonts w:hint="eastAsia" w:ascii="仿宋" w:hAnsi="仿宋" w:eastAsia="仿宋"/>
          <w:sz w:val="32"/>
          <w:szCs w:val="32"/>
          <w:lang w:eastAsia="zh-CN"/>
        </w:rPr>
        <w:t>对本项目的经费管理比较严格，使用比较规范。</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①资金管理制度健全</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为严肃财经纪律，提高专项资金财务管理水平和资金使用效益，加强财务管理，</w:t>
      </w:r>
      <w:r>
        <w:rPr>
          <w:rFonts w:ascii="仿宋" w:hAnsi="仿宋" w:eastAsia="仿宋"/>
          <w:sz w:val="32"/>
          <w:szCs w:val="32"/>
          <w:lang w:eastAsia="zh-CN"/>
        </w:rPr>
        <w:t>市行政审批局</w:t>
      </w:r>
      <w:r>
        <w:rPr>
          <w:rFonts w:hint="eastAsia" w:ascii="仿宋" w:hAnsi="仿宋" w:eastAsia="仿宋"/>
          <w:sz w:val="32"/>
          <w:szCs w:val="32"/>
          <w:lang w:eastAsia="zh-CN"/>
        </w:rPr>
        <w:t>根据有关规定，结合本单位具体情况，制定了《津市</w:t>
      </w:r>
      <w:r>
        <w:rPr>
          <w:rFonts w:ascii="仿宋" w:hAnsi="仿宋" w:eastAsia="仿宋"/>
          <w:sz w:val="32"/>
          <w:szCs w:val="32"/>
          <w:lang w:eastAsia="zh-CN"/>
        </w:rPr>
        <w:t>市行政审批服务局</w:t>
      </w:r>
      <w:r>
        <w:rPr>
          <w:rFonts w:hint="eastAsia" w:ascii="仿宋" w:hAnsi="仿宋" w:eastAsia="仿宋"/>
          <w:sz w:val="32"/>
          <w:szCs w:val="32"/>
          <w:lang w:eastAsia="zh-CN"/>
        </w:rPr>
        <w:t>专项资金管理制度》，对本项目资金的计划安排、专户管理、使用流程、事后监督等都做出了比较明确的规定。</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②资金使用规范</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从核算的支出凭证来看，本</w:t>
      </w:r>
      <w:r>
        <w:rPr>
          <w:rFonts w:ascii="仿宋" w:hAnsi="仿宋" w:eastAsia="仿宋"/>
          <w:sz w:val="32"/>
          <w:szCs w:val="32"/>
          <w:lang w:eastAsia="zh-CN"/>
        </w:rPr>
        <w:t>项目</w:t>
      </w:r>
      <w:r>
        <w:rPr>
          <w:rFonts w:hint="eastAsia" w:ascii="仿宋" w:hAnsi="仿宋" w:eastAsia="仿宋"/>
          <w:sz w:val="32"/>
          <w:szCs w:val="32"/>
          <w:lang w:eastAsia="zh-CN"/>
        </w:rPr>
        <w:t>的</w:t>
      </w:r>
      <w:r>
        <w:rPr>
          <w:rFonts w:ascii="仿宋" w:hAnsi="仿宋" w:eastAsia="仿宋"/>
          <w:sz w:val="32"/>
          <w:szCs w:val="32"/>
          <w:lang w:eastAsia="zh-CN"/>
        </w:rPr>
        <w:t>资金使用</w:t>
      </w:r>
      <w:r>
        <w:rPr>
          <w:rFonts w:hint="eastAsia" w:ascii="仿宋" w:hAnsi="仿宋" w:eastAsia="仿宋"/>
          <w:sz w:val="32"/>
          <w:szCs w:val="32"/>
          <w:lang w:eastAsia="zh-CN"/>
        </w:rPr>
        <w:t>，基本按照《会计法》和本单位制定管理制度进行监督和控制，支出凭据合规，支付手续完备，审核、签批手续齐全，符合专款专用的相关规定。</w:t>
      </w:r>
    </w:p>
    <w:p>
      <w:pPr>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2、项目组织实施情况</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（1）项目管理制度建设</w:t>
      </w:r>
    </w:p>
    <w:p>
      <w:pPr>
        <w:snapToGrid w:val="0"/>
        <w:spacing w:line="360" w:lineRule="auto"/>
        <w:ind w:firstLine="640"/>
        <w:outlineLvl w:val="0"/>
        <w:rPr>
          <w:rFonts w:ascii="仿宋" w:hAnsi="仿宋" w:eastAsia="仿宋" w:cs="仿宋_GB2312"/>
          <w:color w:val="000000"/>
          <w:sz w:val="32"/>
          <w:szCs w:val="32"/>
        </w:rPr>
      </w:pPr>
      <w:bookmarkStart w:id="4" w:name="_Hlk80856529"/>
      <w:r>
        <w:rPr>
          <w:rFonts w:hint="eastAsia" w:ascii="仿宋GB2312" w:hAnsi="仿宋GB2312" w:eastAsia="仿宋GB2312" w:cs="仿宋GB2312"/>
          <w:kern w:val="0"/>
          <w:sz w:val="32"/>
          <w:szCs w:val="32"/>
        </w:rPr>
        <w:t>根据</w:t>
      </w:r>
      <w:r>
        <w:rPr>
          <w:rFonts w:ascii="仿宋GB2312" w:hAnsi="仿宋GB2312" w:eastAsia="仿宋GB2312" w:cs="仿宋GB2312"/>
          <w:kern w:val="0"/>
          <w:sz w:val="32"/>
          <w:szCs w:val="32"/>
        </w:rPr>
        <w:t>《湖南省</w:t>
      </w:r>
      <w:r>
        <w:rPr>
          <w:rFonts w:hint="eastAsia" w:ascii="仿宋GB2312" w:hAnsi="仿宋GB2312" w:eastAsia="仿宋GB2312" w:cs="仿宋GB2312"/>
          <w:kern w:val="0"/>
          <w:sz w:val="32"/>
          <w:szCs w:val="32"/>
        </w:rPr>
        <w:t>信息化条例</w:t>
      </w:r>
      <w:r>
        <w:rPr>
          <w:rFonts w:ascii="仿宋GB2312" w:hAnsi="仿宋GB2312" w:eastAsia="仿宋GB2312" w:cs="仿宋GB2312"/>
          <w:kern w:val="0"/>
          <w:sz w:val="32"/>
          <w:szCs w:val="32"/>
        </w:rPr>
        <w:t>》</w:t>
      </w:r>
      <w:r>
        <w:rPr>
          <w:rFonts w:hint="eastAsia" w:ascii="仿宋GB2312" w:hAnsi="仿宋GB2312" w:eastAsia="仿宋GB2312" w:cs="仿宋GB2312"/>
          <w:kern w:val="0"/>
          <w:sz w:val="32"/>
          <w:szCs w:val="32"/>
        </w:rPr>
        <w:t>、</w:t>
      </w:r>
      <w:r>
        <w:rPr>
          <w:rFonts w:ascii="仿宋GB2312" w:hAnsi="仿宋GB2312" w:eastAsia="仿宋GB2312" w:cs="仿宋GB2312"/>
          <w:kern w:val="0"/>
          <w:sz w:val="32"/>
          <w:szCs w:val="32"/>
        </w:rPr>
        <w:t>《</w:t>
      </w:r>
      <w:r>
        <w:rPr>
          <w:rFonts w:hint="eastAsia" w:ascii="仿宋GB2312" w:hAnsi="仿宋GB2312" w:eastAsia="仿宋GB2312" w:cs="仿宋GB2312"/>
          <w:kern w:val="0"/>
          <w:sz w:val="32"/>
          <w:szCs w:val="32"/>
        </w:rPr>
        <w:t>湖南省政府购买服务管理实施办法（暂行）</w:t>
      </w:r>
      <w:r>
        <w:rPr>
          <w:rFonts w:ascii="仿宋GB2312" w:hAnsi="仿宋GB2312" w:eastAsia="仿宋GB2312" w:cs="仿宋GB2312"/>
          <w:kern w:val="0"/>
          <w:sz w:val="32"/>
          <w:szCs w:val="32"/>
        </w:rPr>
        <w:t>》（湘</w:t>
      </w:r>
      <w:r>
        <w:rPr>
          <w:rFonts w:hint="eastAsia" w:ascii="仿宋GB2312" w:hAnsi="仿宋GB2312" w:eastAsia="仿宋GB2312" w:cs="仿宋GB2312"/>
          <w:kern w:val="0"/>
          <w:sz w:val="32"/>
          <w:szCs w:val="32"/>
        </w:rPr>
        <w:t>财宗</w:t>
      </w:r>
      <w:r>
        <w:rPr>
          <w:rFonts w:ascii="仿宋GB2312" w:hAnsi="仿宋GB2312" w:eastAsia="仿宋GB2312" w:cs="仿宋GB2312"/>
          <w:kern w:val="0"/>
          <w:sz w:val="32"/>
          <w:szCs w:val="32"/>
        </w:rPr>
        <w:t>［2017]42号）</w:t>
      </w:r>
      <w:r>
        <w:rPr>
          <w:rFonts w:hint="eastAsia" w:ascii="仿宋GB2312" w:hAnsi="仿宋GB2312" w:eastAsia="仿宋GB2312" w:cs="仿宋GB2312"/>
          <w:kern w:val="0"/>
          <w:sz w:val="32"/>
          <w:szCs w:val="32"/>
        </w:rPr>
        <w:t>和《常德市信息化工程建设管理办法》等规定，结合津市市的实际情况，</w:t>
      </w:r>
      <w:bookmarkEnd w:id="4"/>
      <w:r>
        <w:rPr>
          <w:rFonts w:hint="eastAsia" w:ascii="仿宋GB2312" w:hAnsi="仿宋GB2312" w:eastAsia="仿宋GB2312" w:cs="仿宋GB2312"/>
          <w:kern w:val="0"/>
          <w:sz w:val="32"/>
          <w:szCs w:val="32"/>
        </w:rPr>
        <w:t>市行政审批局制定了</w:t>
      </w:r>
      <w:bookmarkStart w:id="5" w:name="_Hlk80856845"/>
      <w:r>
        <w:rPr>
          <w:rFonts w:hint="eastAsia" w:ascii="仿宋GB2312" w:hAnsi="仿宋GB2312" w:eastAsia="仿宋GB2312" w:cs="仿宋GB2312"/>
          <w:kern w:val="0"/>
          <w:sz w:val="32"/>
          <w:szCs w:val="32"/>
        </w:rPr>
        <w:t>《津市市智慧城市建设管理办法（试行）》</w:t>
      </w:r>
      <w:bookmarkEnd w:id="5"/>
      <w:r>
        <w:rPr>
          <w:rFonts w:hint="eastAsia" w:ascii="仿宋GB2312" w:hAnsi="仿宋GB2312" w:eastAsia="仿宋GB2312" w:cs="仿宋GB2312"/>
          <w:kern w:val="0"/>
          <w:sz w:val="32"/>
          <w:szCs w:val="32"/>
        </w:rPr>
        <w:t>，建立了智慧城市建设项目的组织实施和监管的基本框架体系。</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（2）项目组织管理</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cs="仿宋_GB2312"/>
          <w:color w:val="000000"/>
          <w:sz w:val="32"/>
          <w:szCs w:val="32"/>
        </w:rPr>
        <w:t>依据《津市市智慧城市建设管理办法》</w:t>
      </w:r>
      <w:r>
        <w:rPr>
          <w:rFonts w:hint="eastAsia" w:ascii="仿宋" w:hAnsi="仿宋" w:eastAsia="仿宋" w:cs="黑体"/>
          <w:sz w:val="32"/>
          <w:szCs w:val="32"/>
        </w:rPr>
        <w:t>，市行政审批局</w:t>
      </w:r>
      <w:r>
        <w:rPr>
          <w:rFonts w:hint="eastAsia" w:ascii="仿宋" w:hAnsi="仿宋" w:eastAsia="仿宋" w:cs="仿宋_GB2312"/>
          <w:color w:val="000000"/>
          <w:sz w:val="32"/>
          <w:szCs w:val="32"/>
        </w:rPr>
        <w:t>分三个阶段推进项目建设工作</w:t>
      </w:r>
      <w:r>
        <w:rPr>
          <w:rFonts w:hint="eastAsia" w:ascii="仿宋" w:hAnsi="仿宋" w:eastAsia="仿宋" w:cs="黑体"/>
          <w:sz w:val="32"/>
          <w:szCs w:val="32"/>
        </w:rPr>
        <w:t>，保证了本项目建设任务的按计划顺利完成</w:t>
      </w:r>
      <w:r>
        <w:rPr>
          <w:rFonts w:hint="eastAsia" w:ascii="仿宋" w:hAnsi="仿宋" w:eastAsia="仿宋" w:cs="仿宋_GB2312"/>
          <w:color w:val="000000"/>
          <w:sz w:val="32"/>
          <w:szCs w:val="32"/>
        </w:rPr>
        <w:t>：</w:t>
      </w:r>
    </w:p>
    <w:p>
      <w:pPr>
        <w:snapToGrid w:val="0"/>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①</w:t>
      </w:r>
      <w:r>
        <w:rPr>
          <w:rFonts w:ascii="仿宋" w:hAnsi="仿宋" w:eastAsia="仿宋" w:cs="仿宋_GB2312"/>
          <w:color w:val="000000"/>
          <w:sz w:val="32"/>
          <w:szCs w:val="32"/>
        </w:rPr>
        <w:t>制定方案阶段（2019年11月－2019年12月）。</w:t>
      </w:r>
      <w:r>
        <w:rPr>
          <w:rFonts w:hint="eastAsia" w:ascii="仿宋" w:hAnsi="仿宋" w:eastAsia="仿宋" w:cs="仿宋_GB2312"/>
          <w:color w:val="000000"/>
          <w:sz w:val="32"/>
          <w:szCs w:val="32"/>
        </w:rPr>
        <w:t>根据湖南省人民政府办公厅关于《湖南省深化“放管服”改革转变政府职能重点任务分工方案》（湘政办发［</w:t>
      </w:r>
      <w:r>
        <w:rPr>
          <w:rFonts w:ascii="仿宋" w:hAnsi="仿宋" w:eastAsia="仿宋" w:cs="仿宋_GB2312"/>
          <w:color w:val="000000"/>
          <w:sz w:val="32"/>
          <w:szCs w:val="32"/>
        </w:rPr>
        <w:t>2019]1号）、《关于全面推行“马上办网上办就近办一次办”改革深入推进审批服务便民化实施方案》（湘政办发［2018]50号）等文件精神，按照津市市委、市政府提出的打造“全省领先、全国一流”的政务服务环境的要求，针对基层老百姓办事不方便、不便捷，深入基层了解干部办事情况及群众需求，制定</w:t>
      </w:r>
      <w:r>
        <w:rPr>
          <w:rFonts w:hint="eastAsia" w:ascii="仿宋" w:hAnsi="仿宋" w:eastAsia="仿宋" w:cs="仿宋_GB2312"/>
          <w:color w:val="000000"/>
          <w:sz w:val="32"/>
          <w:szCs w:val="32"/>
        </w:rPr>
        <w:t>了</w:t>
      </w:r>
      <w:r>
        <w:rPr>
          <w:rFonts w:ascii="仿宋" w:hAnsi="仿宋" w:eastAsia="仿宋" w:cs="仿宋_GB2312"/>
          <w:color w:val="000000"/>
          <w:sz w:val="32"/>
          <w:szCs w:val="32"/>
        </w:rPr>
        <w:t>项目建设</w:t>
      </w:r>
      <w:r>
        <w:rPr>
          <w:rFonts w:hint="eastAsia" w:ascii="仿宋" w:hAnsi="仿宋" w:eastAsia="仿宋" w:cs="仿宋_GB2312"/>
          <w:color w:val="000000"/>
          <w:sz w:val="32"/>
          <w:szCs w:val="32"/>
        </w:rPr>
        <w:t>的</w:t>
      </w:r>
      <w:r>
        <w:rPr>
          <w:rFonts w:ascii="仿宋" w:hAnsi="仿宋" w:eastAsia="仿宋" w:cs="仿宋_GB2312"/>
          <w:color w:val="000000"/>
          <w:sz w:val="32"/>
          <w:szCs w:val="32"/>
        </w:rPr>
        <w:t>可行性方案，</w:t>
      </w:r>
      <w:r>
        <w:rPr>
          <w:rFonts w:hint="eastAsia" w:ascii="仿宋" w:hAnsi="仿宋" w:eastAsia="仿宋" w:cs="仿宋_GB2312"/>
          <w:color w:val="000000"/>
          <w:sz w:val="32"/>
          <w:szCs w:val="32"/>
        </w:rPr>
        <w:t>力求通过本项目的建设实施，实现</w:t>
      </w:r>
      <w:r>
        <w:rPr>
          <w:rFonts w:ascii="仿宋" w:hAnsi="仿宋" w:eastAsia="仿宋" w:cs="仿宋_GB2312"/>
          <w:color w:val="000000"/>
          <w:sz w:val="32"/>
          <w:szCs w:val="32"/>
        </w:rPr>
        <w:t>不断提升基层政务服务治理水平，提高群众的幸福感、获得感</w:t>
      </w:r>
      <w:r>
        <w:rPr>
          <w:rFonts w:hint="eastAsia" w:ascii="仿宋" w:hAnsi="仿宋" w:eastAsia="仿宋" w:cs="仿宋_GB2312"/>
          <w:color w:val="000000"/>
          <w:sz w:val="32"/>
          <w:szCs w:val="32"/>
        </w:rPr>
        <w:t>的目标。</w:t>
      </w:r>
    </w:p>
    <w:p>
      <w:pPr>
        <w:pStyle w:val="2"/>
        <w:snapToGrid w:val="0"/>
        <w:spacing w:line="360" w:lineRule="auto"/>
        <w:ind w:firstLine="640" w:firstLineChars="200"/>
        <w:contextualSpacing/>
        <w:rPr>
          <w:rFonts w:ascii="仿宋" w:hAnsi="仿宋" w:eastAsia="仿宋" w:cs="仿宋_GB2312"/>
          <w:color w:val="000000"/>
          <w:kern w:val="2"/>
          <w:sz w:val="32"/>
          <w:szCs w:val="32"/>
          <w:lang w:eastAsia="zh-CN"/>
        </w:rPr>
      </w:pPr>
      <w:r>
        <w:rPr>
          <w:rFonts w:hint="eastAsia" w:ascii="仿宋" w:hAnsi="仿宋" w:eastAsia="仿宋" w:cs="仿宋_GB2312"/>
          <w:color w:val="000000"/>
          <w:kern w:val="2"/>
          <w:sz w:val="32"/>
          <w:szCs w:val="32"/>
          <w:lang w:eastAsia="zh-CN"/>
        </w:rPr>
        <w:t>②</w:t>
      </w:r>
      <w:r>
        <w:rPr>
          <w:rFonts w:ascii="仿宋" w:hAnsi="仿宋" w:eastAsia="仿宋" w:cs="仿宋_GB2312"/>
          <w:color w:val="000000"/>
          <w:kern w:val="2"/>
          <w:sz w:val="32"/>
          <w:szCs w:val="32"/>
          <w:lang w:eastAsia="zh-CN"/>
        </w:rPr>
        <w:t>项目实施阶段（2020年4月－2020年5月）。</w:t>
      </w:r>
      <w:r>
        <w:rPr>
          <w:rFonts w:hint="eastAsia" w:ascii="仿宋" w:hAnsi="仿宋" w:eastAsia="仿宋" w:cs="仿宋_GB2312"/>
          <w:color w:val="000000"/>
          <w:kern w:val="2"/>
          <w:sz w:val="32"/>
          <w:szCs w:val="32"/>
          <w:lang w:eastAsia="zh-CN"/>
        </w:rPr>
        <w:t>一是</w:t>
      </w:r>
      <w:r>
        <w:rPr>
          <w:rFonts w:ascii="仿宋" w:hAnsi="仿宋" w:eastAsia="仿宋" w:cs="仿宋_GB2312"/>
          <w:color w:val="000000"/>
          <w:kern w:val="2"/>
          <w:sz w:val="32"/>
          <w:szCs w:val="32"/>
          <w:lang w:eastAsia="zh-CN"/>
        </w:rPr>
        <w:t>按照</w:t>
      </w:r>
      <w:r>
        <w:rPr>
          <w:rFonts w:hint="eastAsia" w:ascii="仿宋" w:hAnsi="仿宋" w:eastAsia="仿宋" w:cs="仿宋_GB2312"/>
          <w:color w:val="000000"/>
          <w:kern w:val="2"/>
          <w:sz w:val="32"/>
          <w:szCs w:val="32"/>
          <w:lang w:eastAsia="zh-CN"/>
        </w:rPr>
        <w:t>国家项目建设的政策规定和</w:t>
      </w:r>
      <w:r>
        <w:rPr>
          <w:rFonts w:ascii="仿宋" w:hAnsi="仿宋" w:eastAsia="仿宋" w:cs="仿宋_GB2312"/>
          <w:color w:val="000000"/>
          <w:kern w:val="2"/>
          <w:sz w:val="32"/>
          <w:szCs w:val="32"/>
          <w:lang w:eastAsia="zh-CN"/>
        </w:rPr>
        <w:t>项目</w:t>
      </w:r>
      <w:r>
        <w:rPr>
          <w:rFonts w:hint="eastAsia" w:ascii="仿宋" w:hAnsi="仿宋" w:eastAsia="仿宋" w:cs="仿宋_GB2312"/>
          <w:color w:val="000000"/>
          <w:kern w:val="2"/>
          <w:sz w:val="32"/>
          <w:szCs w:val="32"/>
          <w:lang w:eastAsia="zh-CN"/>
        </w:rPr>
        <w:t>建设</w:t>
      </w:r>
      <w:r>
        <w:rPr>
          <w:rFonts w:ascii="仿宋" w:hAnsi="仿宋" w:eastAsia="仿宋" w:cs="仿宋_GB2312"/>
          <w:color w:val="000000"/>
          <w:kern w:val="2"/>
          <w:sz w:val="32"/>
          <w:szCs w:val="32"/>
          <w:lang w:eastAsia="zh-CN"/>
        </w:rPr>
        <w:t>实施管理办法</w:t>
      </w:r>
      <w:r>
        <w:rPr>
          <w:rFonts w:hint="eastAsia" w:ascii="仿宋" w:hAnsi="仿宋" w:eastAsia="仿宋" w:cs="仿宋_GB2312"/>
          <w:color w:val="000000"/>
          <w:kern w:val="2"/>
          <w:sz w:val="32"/>
          <w:szCs w:val="32"/>
          <w:lang w:eastAsia="zh-CN"/>
        </w:rPr>
        <w:t>的要求</w:t>
      </w:r>
      <w:r>
        <w:rPr>
          <w:rFonts w:ascii="仿宋" w:hAnsi="仿宋" w:eastAsia="仿宋" w:cs="仿宋_GB2312"/>
          <w:color w:val="000000"/>
          <w:kern w:val="2"/>
          <w:sz w:val="32"/>
          <w:szCs w:val="32"/>
          <w:lang w:eastAsia="zh-CN"/>
        </w:rPr>
        <w:t>，</w:t>
      </w:r>
      <w:r>
        <w:rPr>
          <w:rFonts w:hint="eastAsia" w:ascii="仿宋" w:hAnsi="仿宋" w:eastAsia="仿宋" w:cs="仿宋_GB2312"/>
          <w:color w:val="000000"/>
          <w:kern w:val="2"/>
          <w:sz w:val="32"/>
          <w:szCs w:val="32"/>
          <w:lang w:eastAsia="zh-CN"/>
        </w:rPr>
        <w:t>严格执行《招标投标法》，规范择项目承建单位；二是</w:t>
      </w:r>
      <w:r>
        <w:rPr>
          <w:rFonts w:ascii="仿宋" w:hAnsi="仿宋" w:eastAsia="仿宋" w:cs="仿宋_GB2312"/>
          <w:color w:val="000000"/>
          <w:kern w:val="2"/>
          <w:sz w:val="32"/>
          <w:szCs w:val="32"/>
          <w:lang w:eastAsia="zh-CN"/>
        </w:rPr>
        <w:t>督促</w:t>
      </w:r>
      <w:r>
        <w:rPr>
          <w:rFonts w:hint="eastAsia" w:ascii="仿宋" w:hAnsi="仿宋" w:eastAsia="仿宋" w:cs="仿宋_GB2312"/>
          <w:color w:val="000000"/>
          <w:kern w:val="2"/>
          <w:sz w:val="32"/>
          <w:szCs w:val="32"/>
          <w:lang w:eastAsia="zh-CN"/>
        </w:rPr>
        <w:t>承</w:t>
      </w:r>
      <w:r>
        <w:rPr>
          <w:rFonts w:ascii="仿宋" w:hAnsi="仿宋" w:eastAsia="仿宋" w:cs="仿宋_GB2312"/>
          <w:color w:val="000000"/>
          <w:kern w:val="2"/>
          <w:sz w:val="32"/>
          <w:szCs w:val="32"/>
          <w:lang w:eastAsia="zh-CN"/>
        </w:rPr>
        <w:t>建单位</w:t>
      </w:r>
      <w:r>
        <w:rPr>
          <w:rFonts w:hint="eastAsia" w:ascii="仿宋" w:hAnsi="仿宋" w:eastAsia="仿宋" w:cs="仿宋_GB2312"/>
          <w:color w:val="000000"/>
          <w:kern w:val="2"/>
          <w:sz w:val="32"/>
          <w:szCs w:val="32"/>
          <w:lang w:eastAsia="zh-CN"/>
        </w:rPr>
        <w:t>按计划进度实施完成</w:t>
      </w:r>
      <w:r>
        <w:rPr>
          <w:rFonts w:ascii="仿宋" w:hAnsi="仿宋" w:eastAsia="仿宋" w:cs="仿宋_GB2312"/>
          <w:color w:val="000000"/>
          <w:kern w:val="2"/>
          <w:sz w:val="32"/>
          <w:szCs w:val="32"/>
          <w:lang w:eastAsia="zh-CN"/>
        </w:rPr>
        <w:t>办事服务平台</w:t>
      </w:r>
      <w:r>
        <w:rPr>
          <w:rFonts w:hint="eastAsia" w:ascii="仿宋" w:hAnsi="仿宋" w:eastAsia="仿宋" w:cs="仿宋_GB2312"/>
          <w:color w:val="000000"/>
          <w:kern w:val="2"/>
          <w:sz w:val="32"/>
          <w:szCs w:val="32"/>
          <w:lang w:eastAsia="zh-CN"/>
        </w:rPr>
        <w:t>的</w:t>
      </w:r>
      <w:r>
        <w:rPr>
          <w:rFonts w:ascii="仿宋" w:hAnsi="仿宋" w:eastAsia="仿宋" w:cs="仿宋_GB2312"/>
          <w:color w:val="000000"/>
          <w:kern w:val="2"/>
          <w:sz w:val="32"/>
          <w:szCs w:val="32"/>
          <w:lang w:eastAsia="zh-CN"/>
        </w:rPr>
        <w:t>人脸识别系统、手机刷脸办系统、窗口互动平板、政务自助服务一体机、管理</w:t>
      </w:r>
      <w:r>
        <w:rPr>
          <w:rFonts w:hint="eastAsia" w:ascii="仿宋" w:hAnsi="仿宋" w:eastAsia="仿宋" w:cs="仿宋_GB2312"/>
          <w:color w:val="000000"/>
          <w:kern w:val="2"/>
          <w:sz w:val="32"/>
          <w:szCs w:val="32"/>
          <w:lang w:eastAsia="zh-CN"/>
        </w:rPr>
        <w:t>和</w:t>
      </w:r>
      <w:r>
        <w:rPr>
          <w:rFonts w:ascii="仿宋" w:hAnsi="仿宋" w:eastAsia="仿宋" w:cs="仿宋_GB2312"/>
          <w:color w:val="000000"/>
          <w:kern w:val="2"/>
          <w:sz w:val="32"/>
          <w:szCs w:val="32"/>
          <w:lang w:eastAsia="zh-CN"/>
        </w:rPr>
        <w:t>识别服务器等建设</w:t>
      </w:r>
      <w:r>
        <w:rPr>
          <w:rFonts w:hint="eastAsia" w:ascii="仿宋" w:hAnsi="仿宋" w:eastAsia="仿宋" w:cs="仿宋_GB2312"/>
          <w:color w:val="000000"/>
          <w:kern w:val="2"/>
          <w:sz w:val="32"/>
          <w:szCs w:val="32"/>
          <w:lang w:eastAsia="zh-CN"/>
        </w:rPr>
        <w:t>内容</w:t>
      </w:r>
      <w:r>
        <w:rPr>
          <w:rFonts w:ascii="仿宋" w:hAnsi="仿宋" w:eastAsia="仿宋" w:cs="仿宋_GB2312"/>
          <w:color w:val="000000"/>
          <w:kern w:val="2"/>
          <w:sz w:val="32"/>
          <w:szCs w:val="32"/>
          <w:lang w:eastAsia="zh-CN"/>
        </w:rPr>
        <w:t>，确保</w:t>
      </w:r>
      <w:r>
        <w:rPr>
          <w:rFonts w:hint="eastAsia" w:ascii="仿宋" w:hAnsi="仿宋" w:eastAsia="仿宋" w:cs="仿宋_GB2312"/>
          <w:color w:val="000000"/>
          <w:kern w:val="2"/>
          <w:sz w:val="32"/>
          <w:szCs w:val="32"/>
          <w:lang w:eastAsia="zh-CN"/>
        </w:rPr>
        <w:t>了按计划精度</w:t>
      </w:r>
      <w:r>
        <w:rPr>
          <w:rFonts w:ascii="仿宋" w:hAnsi="仿宋" w:eastAsia="仿宋" w:cs="仿宋_GB2312"/>
          <w:color w:val="000000"/>
          <w:kern w:val="2"/>
          <w:sz w:val="32"/>
          <w:szCs w:val="32"/>
          <w:lang w:eastAsia="zh-CN"/>
        </w:rPr>
        <w:t>完成</w:t>
      </w:r>
      <w:r>
        <w:rPr>
          <w:rFonts w:hint="eastAsia" w:ascii="仿宋" w:hAnsi="仿宋" w:eastAsia="仿宋" w:cs="仿宋_GB2312"/>
          <w:color w:val="000000"/>
          <w:kern w:val="2"/>
          <w:sz w:val="32"/>
          <w:szCs w:val="32"/>
          <w:lang w:eastAsia="zh-CN"/>
        </w:rPr>
        <w:t>建设任务。</w:t>
      </w:r>
    </w:p>
    <w:p>
      <w:pPr>
        <w:pStyle w:val="2"/>
        <w:snapToGrid w:val="0"/>
        <w:spacing w:line="360" w:lineRule="auto"/>
        <w:ind w:firstLine="640" w:firstLineChars="200"/>
        <w:contextualSpacing/>
        <w:rPr>
          <w:rFonts w:ascii="仿宋" w:hAnsi="仿宋" w:eastAsia="仿宋" w:cs="仿宋_GB2312"/>
          <w:color w:val="000000"/>
          <w:kern w:val="2"/>
          <w:sz w:val="32"/>
          <w:szCs w:val="32"/>
          <w:lang w:eastAsia="zh-CN"/>
        </w:rPr>
      </w:pPr>
      <w:r>
        <w:rPr>
          <w:rFonts w:hint="eastAsia" w:ascii="仿宋" w:hAnsi="仿宋" w:eastAsia="仿宋" w:cs="仿宋_GB2312"/>
          <w:color w:val="000000"/>
          <w:kern w:val="2"/>
          <w:sz w:val="32"/>
          <w:szCs w:val="32"/>
          <w:lang w:eastAsia="zh-CN"/>
        </w:rPr>
        <w:t>③</w:t>
      </w:r>
      <w:r>
        <w:rPr>
          <w:rFonts w:ascii="仿宋" w:hAnsi="仿宋" w:eastAsia="仿宋" w:cs="仿宋_GB2312"/>
          <w:color w:val="000000"/>
          <w:kern w:val="2"/>
          <w:sz w:val="32"/>
          <w:szCs w:val="32"/>
          <w:lang w:eastAsia="zh-CN"/>
        </w:rPr>
        <w:t>试运行阶段（2020年5月）。</w:t>
      </w:r>
      <w:r>
        <w:rPr>
          <w:rFonts w:hint="eastAsia" w:ascii="仿宋" w:hAnsi="仿宋" w:eastAsia="仿宋" w:cs="仿宋_GB2312"/>
          <w:color w:val="000000"/>
          <w:kern w:val="2"/>
          <w:sz w:val="32"/>
          <w:szCs w:val="32"/>
          <w:lang w:eastAsia="zh-CN"/>
        </w:rPr>
        <w:t>采用</w:t>
      </w:r>
      <w:r>
        <w:rPr>
          <w:rFonts w:ascii="仿宋" w:hAnsi="仿宋" w:eastAsia="仿宋" w:cs="仿宋_GB2312"/>
          <w:color w:val="000000"/>
          <w:kern w:val="2"/>
          <w:sz w:val="32"/>
          <w:szCs w:val="32"/>
          <w:lang w:eastAsia="zh-CN"/>
        </w:rPr>
        <w:t>试运行与操作培训相结合的</w:t>
      </w:r>
      <w:r>
        <w:rPr>
          <w:rFonts w:hint="eastAsia" w:ascii="仿宋" w:hAnsi="仿宋" w:eastAsia="仿宋" w:cs="仿宋_GB2312"/>
          <w:color w:val="000000"/>
          <w:kern w:val="2"/>
          <w:sz w:val="32"/>
          <w:szCs w:val="32"/>
          <w:lang w:eastAsia="zh-CN"/>
        </w:rPr>
        <w:t>方式</w:t>
      </w:r>
      <w:r>
        <w:rPr>
          <w:rFonts w:ascii="仿宋" w:hAnsi="仿宋" w:eastAsia="仿宋" w:cs="仿宋_GB2312"/>
          <w:color w:val="000000"/>
          <w:kern w:val="2"/>
          <w:sz w:val="32"/>
          <w:szCs w:val="32"/>
          <w:lang w:eastAsia="zh-CN"/>
        </w:rPr>
        <w:t>，在试运行期间进行</w:t>
      </w:r>
      <w:r>
        <w:rPr>
          <w:rFonts w:hint="eastAsia" w:ascii="仿宋" w:hAnsi="仿宋" w:eastAsia="仿宋" w:cs="仿宋_GB2312"/>
          <w:color w:val="000000"/>
          <w:kern w:val="2"/>
          <w:sz w:val="32"/>
          <w:szCs w:val="32"/>
          <w:lang w:eastAsia="zh-CN"/>
        </w:rPr>
        <w:t>了</w:t>
      </w:r>
      <w:r>
        <w:rPr>
          <w:rFonts w:ascii="仿宋" w:hAnsi="仿宋" w:eastAsia="仿宋" w:cs="仿宋_GB2312"/>
          <w:color w:val="000000"/>
          <w:kern w:val="2"/>
          <w:sz w:val="32"/>
          <w:szCs w:val="32"/>
          <w:lang w:eastAsia="zh-CN"/>
        </w:rPr>
        <w:t>全面、系统的培训工作</w:t>
      </w:r>
      <w:r>
        <w:rPr>
          <w:rFonts w:hint="eastAsia" w:ascii="仿宋" w:hAnsi="仿宋" w:eastAsia="仿宋" w:cs="仿宋_GB2312"/>
          <w:color w:val="000000"/>
          <w:kern w:val="2"/>
          <w:sz w:val="32"/>
          <w:szCs w:val="32"/>
          <w:lang w:eastAsia="zh-CN"/>
        </w:rPr>
        <w:t>，</w:t>
      </w:r>
      <w:r>
        <w:rPr>
          <w:rFonts w:ascii="仿宋" w:hAnsi="仿宋" w:eastAsia="仿宋" w:cs="仿宋_GB2312"/>
          <w:color w:val="000000"/>
          <w:kern w:val="2"/>
          <w:sz w:val="32"/>
          <w:szCs w:val="32"/>
          <w:lang w:eastAsia="zh-CN"/>
        </w:rPr>
        <w:t>并全面</w:t>
      </w:r>
      <w:r>
        <w:rPr>
          <w:rFonts w:hint="eastAsia" w:ascii="仿宋" w:hAnsi="仿宋" w:eastAsia="仿宋" w:cs="仿宋_GB2312"/>
          <w:color w:val="000000"/>
          <w:kern w:val="2"/>
          <w:sz w:val="32"/>
          <w:szCs w:val="32"/>
          <w:lang w:eastAsia="zh-CN"/>
        </w:rPr>
        <w:t>检验了</w:t>
      </w:r>
      <w:r>
        <w:rPr>
          <w:rFonts w:ascii="仿宋" w:hAnsi="仿宋" w:eastAsia="仿宋" w:cs="仿宋_GB2312"/>
          <w:color w:val="000000"/>
          <w:kern w:val="2"/>
          <w:sz w:val="32"/>
          <w:szCs w:val="32"/>
          <w:lang w:eastAsia="zh-CN"/>
        </w:rPr>
        <w:t>项目建设成果</w:t>
      </w:r>
      <w:r>
        <w:rPr>
          <w:rFonts w:hint="eastAsia" w:ascii="仿宋" w:hAnsi="仿宋" w:eastAsia="仿宋" w:cs="仿宋_GB2312"/>
          <w:color w:val="000000"/>
          <w:kern w:val="2"/>
          <w:sz w:val="32"/>
          <w:szCs w:val="32"/>
          <w:lang w:eastAsia="zh-CN"/>
        </w:rPr>
        <w:t>。对于</w:t>
      </w:r>
      <w:r>
        <w:rPr>
          <w:rFonts w:ascii="仿宋" w:hAnsi="仿宋" w:eastAsia="仿宋" w:cs="仿宋_GB2312"/>
          <w:color w:val="000000"/>
          <w:kern w:val="2"/>
          <w:sz w:val="32"/>
          <w:szCs w:val="32"/>
          <w:lang w:eastAsia="zh-CN"/>
        </w:rPr>
        <w:t>试运行发现</w:t>
      </w:r>
      <w:r>
        <w:rPr>
          <w:rFonts w:hint="eastAsia" w:ascii="仿宋" w:hAnsi="仿宋" w:eastAsia="仿宋" w:cs="仿宋_GB2312"/>
          <w:color w:val="000000"/>
          <w:kern w:val="2"/>
          <w:sz w:val="32"/>
          <w:szCs w:val="32"/>
          <w:lang w:eastAsia="zh-CN"/>
        </w:rPr>
        <w:t>的</w:t>
      </w:r>
      <w:r>
        <w:rPr>
          <w:rFonts w:ascii="仿宋" w:hAnsi="仿宋" w:eastAsia="仿宋" w:cs="仿宋_GB2312"/>
          <w:color w:val="000000"/>
          <w:kern w:val="2"/>
          <w:sz w:val="32"/>
          <w:szCs w:val="32"/>
          <w:lang w:eastAsia="zh-CN"/>
        </w:rPr>
        <w:t>问题，</w:t>
      </w:r>
      <w:r>
        <w:rPr>
          <w:rFonts w:hint="eastAsia" w:ascii="仿宋" w:hAnsi="仿宋" w:eastAsia="仿宋" w:cs="仿宋_GB2312"/>
          <w:color w:val="000000"/>
          <w:kern w:val="2"/>
          <w:sz w:val="32"/>
          <w:szCs w:val="32"/>
          <w:lang w:eastAsia="zh-CN"/>
        </w:rPr>
        <w:t>及时责成承建单位予以调整和优化，</w:t>
      </w:r>
      <w:r>
        <w:rPr>
          <w:rFonts w:ascii="仿宋" w:hAnsi="仿宋" w:eastAsia="仿宋" w:cs="仿宋_GB2312"/>
          <w:color w:val="000000"/>
          <w:kern w:val="2"/>
          <w:sz w:val="32"/>
          <w:szCs w:val="32"/>
          <w:lang w:eastAsia="zh-CN"/>
        </w:rPr>
        <w:t>进一步完善</w:t>
      </w:r>
      <w:r>
        <w:rPr>
          <w:rFonts w:hint="eastAsia" w:ascii="仿宋" w:hAnsi="仿宋" w:eastAsia="仿宋" w:cs="仿宋_GB2312"/>
          <w:color w:val="000000"/>
          <w:kern w:val="2"/>
          <w:sz w:val="32"/>
          <w:szCs w:val="32"/>
          <w:lang w:eastAsia="zh-CN"/>
        </w:rPr>
        <w:t>了</w:t>
      </w:r>
      <w:r>
        <w:rPr>
          <w:rFonts w:ascii="仿宋" w:hAnsi="仿宋" w:eastAsia="仿宋" w:cs="仿宋_GB2312"/>
          <w:color w:val="000000"/>
          <w:kern w:val="2"/>
          <w:sz w:val="32"/>
          <w:szCs w:val="32"/>
          <w:lang w:eastAsia="zh-CN"/>
        </w:rPr>
        <w:t>项目建设内容</w:t>
      </w:r>
      <w:r>
        <w:rPr>
          <w:rFonts w:hint="eastAsia" w:ascii="仿宋" w:hAnsi="仿宋" w:eastAsia="仿宋" w:cs="仿宋_GB2312"/>
          <w:color w:val="000000"/>
          <w:kern w:val="2"/>
          <w:sz w:val="32"/>
          <w:szCs w:val="32"/>
          <w:lang w:eastAsia="zh-CN"/>
        </w:rPr>
        <w:t>。</w:t>
      </w:r>
      <w:r>
        <w:rPr>
          <w:rFonts w:ascii="仿宋" w:hAnsi="仿宋" w:eastAsia="仿宋" w:cs="仿宋_GB2312"/>
          <w:color w:val="000000"/>
          <w:kern w:val="2"/>
          <w:sz w:val="32"/>
          <w:szCs w:val="32"/>
          <w:lang w:eastAsia="zh-CN"/>
        </w:rPr>
        <w:t>通过实际运行</w:t>
      </w:r>
      <w:r>
        <w:rPr>
          <w:rFonts w:hint="eastAsia" w:ascii="仿宋" w:hAnsi="仿宋" w:eastAsia="仿宋" w:cs="仿宋_GB2312"/>
          <w:color w:val="000000"/>
          <w:kern w:val="2"/>
          <w:sz w:val="32"/>
          <w:szCs w:val="32"/>
          <w:lang w:eastAsia="zh-CN"/>
        </w:rPr>
        <w:t>对</w:t>
      </w:r>
      <w:r>
        <w:rPr>
          <w:rFonts w:ascii="仿宋" w:hAnsi="仿宋" w:eastAsia="仿宋" w:cs="仿宋_GB2312"/>
          <w:color w:val="000000"/>
          <w:kern w:val="2"/>
          <w:sz w:val="32"/>
          <w:szCs w:val="32"/>
          <w:lang w:eastAsia="zh-CN"/>
        </w:rPr>
        <w:t>系统功能与性能的全面考核</w:t>
      </w:r>
      <w:r>
        <w:rPr>
          <w:rFonts w:hint="eastAsia" w:ascii="仿宋" w:hAnsi="仿宋" w:eastAsia="仿宋" w:cs="仿宋_GB2312"/>
          <w:color w:val="000000"/>
          <w:kern w:val="2"/>
          <w:sz w:val="32"/>
          <w:szCs w:val="32"/>
          <w:lang w:eastAsia="zh-CN"/>
        </w:rPr>
        <w:t>和</w:t>
      </w:r>
      <w:r>
        <w:rPr>
          <w:rFonts w:ascii="仿宋" w:hAnsi="仿宋" w:eastAsia="仿宋" w:cs="仿宋_GB2312"/>
          <w:color w:val="000000"/>
          <w:kern w:val="2"/>
          <w:sz w:val="32"/>
          <w:szCs w:val="32"/>
          <w:lang w:eastAsia="zh-CN"/>
        </w:rPr>
        <w:t>检验</w:t>
      </w:r>
      <w:r>
        <w:rPr>
          <w:rFonts w:hint="eastAsia" w:ascii="仿宋" w:hAnsi="仿宋" w:eastAsia="仿宋" w:cs="仿宋_GB2312"/>
          <w:color w:val="000000"/>
          <w:kern w:val="2"/>
          <w:sz w:val="32"/>
          <w:szCs w:val="32"/>
          <w:lang w:eastAsia="zh-CN"/>
        </w:rPr>
        <w:t>，基本确认了</w:t>
      </w:r>
      <w:r>
        <w:rPr>
          <w:rFonts w:ascii="仿宋" w:hAnsi="仿宋" w:eastAsia="仿宋" w:cs="仿宋_GB2312"/>
          <w:color w:val="000000"/>
          <w:kern w:val="2"/>
          <w:sz w:val="32"/>
          <w:szCs w:val="32"/>
          <w:lang w:eastAsia="zh-CN"/>
        </w:rPr>
        <w:t>系统运行中</w:t>
      </w:r>
      <w:r>
        <w:rPr>
          <w:rFonts w:hint="eastAsia" w:ascii="仿宋" w:hAnsi="仿宋" w:eastAsia="仿宋" w:cs="仿宋_GB2312"/>
          <w:color w:val="000000"/>
          <w:kern w:val="2"/>
          <w:sz w:val="32"/>
          <w:szCs w:val="32"/>
          <w:lang w:eastAsia="zh-CN"/>
        </w:rPr>
        <w:t>具有较好</w:t>
      </w:r>
      <w:r>
        <w:rPr>
          <w:rFonts w:ascii="仿宋" w:hAnsi="仿宋" w:eastAsia="仿宋" w:cs="仿宋_GB2312"/>
          <w:color w:val="000000"/>
          <w:kern w:val="2"/>
          <w:sz w:val="32"/>
          <w:szCs w:val="32"/>
          <w:lang w:eastAsia="zh-CN"/>
        </w:rPr>
        <w:t>的整体稳定性和可靠性。</w:t>
      </w:r>
    </w:p>
    <w:p>
      <w:pPr>
        <w:snapToGrid w:val="0"/>
        <w:spacing w:line="360" w:lineRule="auto"/>
        <w:ind w:firstLine="640" w:firstLineChars="200"/>
        <w:contextualSpacing/>
        <w:jc w:val="left"/>
        <w:rPr>
          <w:rFonts w:ascii="楷体" w:hAnsi="楷体" w:eastAsia="楷体" w:cs="楷体"/>
          <w:sz w:val="32"/>
          <w:szCs w:val="32"/>
        </w:rPr>
      </w:pPr>
      <w:r>
        <w:rPr>
          <w:rFonts w:hint="eastAsia" w:ascii="楷体" w:hAnsi="楷体" w:eastAsia="楷体" w:cs="楷体"/>
          <w:sz w:val="32"/>
          <w:szCs w:val="32"/>
        </w:rPr>
        <w:t>（三）项目主要绩效</w:t>
      </w:r>
    </w:p>
    <w:p>
      <w:pPr>
        <w:snapToGrid w:val="0"/>
        <w:spacing w:line="360" w:lineRule="auto"/>
        <w:ind w:firstLine="640" w:firstLineChars="20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1、产出</w:t>
      </w:r>
    </w:p>
    <w:p>
      <w:pPr>
        <w:snapToGrid w:val="0"/>
        <w:spacing w:line="360" w:lineRule="auto"/>
        <w:ind w:firstLine="640" w:firstLineChars="20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（1）项目产出数量、时效及质量</w:t>
      </w:r>
    </w:p>
    <w:p>
      <w:pPr>
        <w:pStyle w:val="2"/>
        <w:snapToGrid w:val="0"/>
        <w:spacing w:line="360" w:lineRule="auto"/>
        <w:ind w:firstLine="640" w:firstLineChars="200"/>
        <w:contextualSpacing/>
        <w:rPr>
          <w:rFonts w:ascii="仿宋" w:hAnsi="仿宋" w:eastAsia="仿宋"/>
          <w:sz w:val="32"/>
          <w:szCs w:val="32"/>
          <w:lang w:eastAsia="zh-CN"/>
        </w:rPr>
      </w:pPr>
      <w:r>
        <w:rPr>
          <w:rFonts w:hint="eastAsia" w:ascii="仿宋" w:hAnsi="仿宋" w:eastAsia="仿宋"/>
          <w:sz w:val="32"/>
          <w:szCs w:val="32"/>
          <w:lang w:eastAsia="zh-CN"/>
        </w:rPr>
        <w:t>①截至2020年5月，全面完成了津市市政务大厅、9个镇（街）以及</w:t>
      </w:r>
      <w:r>
        <w:rPr>
          <w:rFonts w:ascii="仿宋" w:hAnsi="仿宋" w:eastAsia="仿宋"/>
          <w:sz w:val="32"/>
          <w:szCs w:val="32"/>
          <w:lang w:eastAsia="zh-CN"/>
        </w:rPr>
        <w:t>76个村（社区）</w:t>
      </w:r>
      <w:r>
        <w:rPr>
          <w:rFonts w:hint="eastAsia" w:ascii="仿宋" w:hAnsi="仿宋" w:eastAsia="仿宋"/>
          <w:sz w:val="32"/>
          <w:szCs w:val="32"/>
          <w:lang w:eastAsia="zh-CN"/>
        </w:rPr>
        <w:t>办事服务平台（人脸识别）项目的硬件设备和软件系统的采购和安装，</w:t>
      </w:r>
      <w:r>
        <w:rPr>
          <w:rFonts w:hint="eastAsia" w:ascii="仿宋" w:hAnsi="仿宋" w:eastAsia="仿宋" w:cs="仿宋_GB2312"/>
          <w:color w:val="000000"/>
          <w:sz w:val="32"/>
          <w:szCs w:val="32"/>
          <w:lang w:eastAsia="zh-CN"/>
        </w:rPr>
        <w:t>有效</w:t>
      </w:r>
      <w:r>
        <w:rPr>
          <w:rFonts w:ascii="仿宋" w:hAnsi="仿宋" w:eastAsia="仿宋"/>
          <w:sz w:val="32"/>
          <w:szCs w:val="32"/>
          <w:lang w:eastAsia="zh-CN"/>
        </w:rPr>
        <w:t>提</w:t>
      </w:r>
      <w:r>
        <w:rPr>
          <w:rFonts w:hint="eastAsia" w:ascii="仿宋" w:hAnsi="仿宋" w:eastAsia="仿宋"/>
          <w:sz w:val="32"/>
          <w:szCs w:val="32"/>
          <w:lang w:eastAsia="zh-CN"/>
        </w:rPr>
        <w:t>升了政务</w:t>
      </w:r>
      <w:r>
        <w:rPr>
          <w:rFonts w:ascii="仿宋" w:hAnsi="仿宋" w:eastAsia="仿宋"/>
          <w:sz w:val="32"/>
          <w:szCs w:val="32"/>
          <w:lang w:eastAsia="zh-CN"/>
        </w:rPr>
        <w:t>服务水平，</w:t>
      </w:r>
      <w:r>
        <w:rPr>
          <w:rFonts w:hint="eastAsia" w:ascii="仿宋" w:hAnsi="仿宋" w:eastAsia="仿宋"/>
          <w:sz w:val="32"/>
          <w:szCs w:val="32"/>
          <w:lang w:eastAsia="zh-CN"/>
        </w:rPr>
        <w:t>方便了</w:t>
      </w:r>
      <w:r>
        <w:rPr>
          <w:rFonts w:ascii="仿宋" w:hAnsi="仿宋" w:eastAsia="仿宋"/>
          <w:sz w:val="32"/>
          <w:szCs w:val="32"/>
          <w:lang w:eastAsia="zh-CN"/>
        </w:rPr>
        <w:t>人民群众</w:t>
      </w:r>
      <w:r>
        <w:rPr>
          <w:rFonts w:hint="eastAsia" w:ascii="仿宋" w:hAnsi="仿宋" w:eastAsia="仿宋"/>
          <w:sz w:val="32"/>
          <w:szCs w:val="32"/>
          <w:lang w:eastAsia="zh-CN"/>
        </w:rPr>
        <w:t>，基本完成了本项目的工作任务。</w:t>
      </w:r>
    </w:p>
    <w:p>
      <w:pPr>
        <w:pStyle w:val="2"/>
        <w:snapToGrid w:val="0"/>
        <w:spacing w:line="360" w:lineRule="auto"/>
        <w:ind w:firstLine="640" w:firstLineChars="200"/>
        <w:contextualSpacing/>
        <w:rPr>
          <w:rFonts w:ascii="仿宋" w:hAnsi="仿宋" w:eastAsia="仿宋"/>
          <w:sz w:val="32"/>
          <w:szCs w:val="32"/>
          <w:lang w:eastAsia="zh-CN"/>
        </w:rPr>
      </w:pPr>
      <w:r>
        <w:rPr>
          <w:rFonts w:hint="eastAsia" w:ascii="仿宋" w:hAnsi="仿宋" w:eastAsia="仿宋"/>
          <w:sz w:val="32"/>
          <w:szCs w:val="32"/>
          <w:lang w:eastAsia="zh-CN"/>
        </w:rPr>
        <w:t>②从本项目建设实施配置的平台系统和设备清单来看，与中标合同所约定品牌和制造商相符。从系统试运行测试、近一年的正式上线运行，以及社会公众满意度调查结果情况来看，本项目功能符合建设规划要求，且运行基本稳定。</w:t>
      </w:r>
    </w:p>
    <w:p>
      <w:pPr>
        <w:pStyle w:val="2"/>
        <w:snapToGrid w:val="0"/>
        <w:spacing w:line="360" w:lineRule="auto"/>
        <w:ind w:firstLine="640" w:firstLineChars="200"/>
        <w:contextualSpacing/>
        <w:rPr>
          <w:rFonts w:ascii="仿宋" w:hAnsi="仿宋" w:eastAsia="仿宋"/>
          <w:sz w:val="32"/>
          <w:szCs w:val="32"/>
          <w:lang w:eastAsia="zh-CN"/>
        </w:rPr>
      </w:pPr>
      <w:r>
        <w:rPr>
          <w:rFonts w:hint="eastAsia" w:ascii="仿宋" w:hAnsi="仿宋" w:eastAsia="仿宋"/>
          <w:sz w:val="32"/>
          <w:szCs w:val="32"/>
          <w:lang w:eastAsia="zh-CN"/>
        </w:rPr>
        <w:t>（2）产出成本</w:t>
      </w:r>
    </w:p>
    <w:p>
      <w:pPr>
        <w:pStyle w:val="2"/>
        <w:snapToGrid w:val="0"/>
        <w:spacing w:after="0" w:line="360" w:lineRule="auto"/>
        <w:ind w:firstLine="640" w:firstLineChars="200"/>
        <w:contextualSpacing/>
        <w:rPr>
          <w:rFonts w:ascii="仿宋" w:hAnsi="仿宋" w:eastAsia="仿宋"/>
          <w:sz w:val="32"/>
          <w:szCs w:val="32"/>
          <w:lang w:eastAsia="zh-CN"/>
        </w:rPr>
      </w:pPr>
      <w:bookmarkStart w:id="6" w:name="OLE_LINK1"/>
      <w:r>
        <w:rPr>
          <w:rFonts w:hint="eastAsia" w:ascii="仿宋" w:hAnsi="仿宋" w:eastAsia="仿宋"/>
          <w:sz w:val="32"/>
          <w:szCs w:val="32"/>
          <w:lang w:eastAsia="zh-CN"/>
        </w:rPr>
        <w:t>本项目建设实施成本总额1</w:t>
      </w:r>
      <w:r>
        <w:rPr>
          <w:rFonts w:ascii="仿宋" w:hAnsi="仿宋" w:eastAsia="仿宋"/>
          <w:sz w:val="32"/>
          <w:szCs w:val="32"/>
          <w:lang w:eastAsia="zh-CN"/>
        </w:rPr>
        <w:t>46.25</w:t>
      </w:r>
      <w:r>
        <w:rPr>
          <w:rFonts w:hint="eastAsia" w:ascii="仿宋" w:hAnsi="仿宋" w:eastAsia="仿宋"/>
          <w:sz w:val="32"/>
          <w:szCs w:val="32"/>
          <w:lang w:eastAsia="zh-CN"/>
        </w:rPr>
        <w:t>万元，比控制目标1</w:t>
      </w:r>
      <w:r>
        <w:rPr>
          <w:rFonts w:ascii="仿宋" w:hAnsi="仿宋" w:eastAsia="仿宋"/>
          <w:sz w:val="32"/>
          <w:szCs w:val="32"/>
          <w:lang w:eastAsia="zh-CN"/>
        </w:rPr>
        <w:t>48.988</w:t>
      </w:r>
      <w:r>
        <w:rPr>
          <w:rFonts w:hint="eastAsia" w:ascii="仿宋" w:hAnsi="仿宋" w:eastAsia="仿宋"/>
          <w:sz w:val="32"/>
          <w:szCs w:val="32"/>
          <w:lang w:eastAsia="zh-CN"/>
        </w:rPr>
        <w:t>万元减少2</w:t>
      </w:r>
      <w:r>
        <w:rPr>
          <w:rFonts w:ascii="仿宋" w:hAnsi="仿宋" w:eastAsia="仿宋"/>
          <w:sz w:val="32"/>
          <w:szCs w:val="32"/>
          <w:lang w:eastAsia="zh-CN"/>
        </w:rPr>
        <w:t>.738</w:t>
      </w:r>
      <w:r>
        <w:rPr>
          <w:rFonts w:hint="eastAsia" w:ascii="仿宋" w:hAnsi="仿宋" w:eastAsia="仿宋"/>
          <w:sz w:val="32"/>
          <w:szCs w:val="32"/>
          <w:lang w:eastAsia="zh-CN"/>
        </w:rPr>
        <w:t>万元，减少幅度1</w:t>
      </w:r>
      <w:r>
        <w:rPr>
          <w:rFonts w:ascii="仿宋" w:hAnsi="仿宋" w:eastAsia="仿宋"/>
          <w:sz w:val="32"/>
          <w:szCs w:val="32"/>
          <w:lang w:eastAsia="zh-CN"/>
        </w:rPr>
        <w:t>.84</w:t>
      </w:r>
      <w:r>
        <w:rPr>
          <w:rFonts w:hint="eastAsia" w:ascii="仿宋" w:hAnsi="仿宋" w:eastAsia="仿宋"/>
          <w:sz w:val="32"/>
          <w:szCs w:val="32"/>
          <w:lang w:eastAsia="zh-CN"/>
        </w:rPr>
        <w:t>%。实际成本构成如下：</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①</w:t>
      </w:r>
      <w:r>
        <w:rPr>
          <w:rFonts w:ascii="仿宋" w:hAnsi="仿宋" w:eastAsia="仿宋"/>
          <w:sz w:val="32"/>
          <w:szCs w:val="32"/>
          <w:lang w:eastAsia="zh-CN"/>
        </w:rPr>
        <w:t>便民服务查询平台4.0定制开发</w:t>
      </w:r>
      <w:r>
        <w:rPr>
          <w:rFonts w:hint="eastAsia" w:ascii="仿宋" w:hAnsi="仿宋" w:eastAsia="仿宋"/>
          <w:sz w:val="32"/>
          <w:szCs w:val="32"/>
          <w:lang w:eastAsia="zh-CN"/>
        </w:rPr>
        <w:t>，支出</w:t>
      </w:r>
      <w:r>
        <w:rPr>
          <w:rFonts w:ascii="仿宋" w:hAnsi="仿宋" w:eastAsia="仿宋"/>
          <w:sz w:val="32"/>
          <w:szCs w:val="32"/>
          <w:lang w:eastAsia="zh-CN"/>
        </w:rPr>
        <w:t>29.68万元</w:t>
      </w:r>
      <w:r>
        <w:rPr>
          <w:rFonts w:hint="eastAsia" w:ascii="仿宋" w:hAnsi="仿宋" w:eastAsia="仿宋"/>
          <w:sz w:val="32"/>
          <w:szCs w:val="32"/>
          <w:lang w:eastAsia="zh-CN"/>
        </w:rPr>
        <w:t>；</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②</w:t>
      </w:r>
      <w:r>
        <w:rPr>
          <w:rFonts w:ascii="仿宋" w:hAnsi="仿宋" w:eastAsia="仿宋"/>
          <w:sz w:val="32"/>
          <w:szCs w:val="32"/>
          <w:lang w:eastAsia="zh-CN"/>
        </w:rPr>
        <w:t>便民查询平台5.0定制开发</w:t>
      </w:r>
      <w:r>
        <w:rPr>
          <w:rFonts w:hint="eastAsia" w:ascii="仿宋" w:hAnsi="仿宋" w:eastAsia="仿宋"/>
          <w:sz w:val="32"/>
          <w:szCs w:val="32"/>
          <w:lang w:eastAsia="zh-CN"/>
        </w:rPr>
        <w:t>，支出</w:t>
      </w:r>
      <w:r>
        <w:rPr>
          <w:rFonts w:ascii="仿宋" w:hAnsi="仿宋" w:eastAsia="仿宋"/>
          <w:sz w:val="32"/>
          <w:szCs w:val="32"/>
          <w:lang w:eastAsia="zh-CN"/>
        </w:rPr>
        <w:t>51.6</w:t>
      </w:r>
      <w:r>
        <w:rPr>
          <w:rFonts w:hint="eastAsia" w:ascii="仿宋" w:hAnsi="仿宋" w:eastAsia="仿宋"/>
          <w:sz w:val="32"/>
          <w:szCs w:val="32"/>
          <w:lang w:eastAsia="zh-CN"/>
        </w:rPr>
        <w:t>6</w:t>
      </w:r>
      <w:r>
        <w:rPr>
          <w:rFonts w:ascii="仿宋" w:hAnsi="仿宋" w:eastAsia="仿宋"/>
          <w:sz w:val="32"/>
          <w:szCs w:val="32"/>
          <w:lang w:eastAsia="zh-CN"/>
        </w:rPr>
        <w:t>万元</w:t>
      </w:r>
      <w:r>
        <w:rPr>
          <w:rFonts w:hint="eastAsia" w:ascii="仿宋" w:hAnsi="仿宋" w:eastAsia="仿宋"/>
          <w:sz w:val="32"/>
          <w:szCs w:val="32"/>
          <w:lang w:eastAsia="zh-CN"/>
        </w:rPr>
        <w:t>；</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③</w:t>
      </w:r>
      <w:r>
        <w:rPr>
          <w:rFonts w:ascii="仿宋" w:hAnsi="仿宋" w:eastAsia="仿宋"/>
          <w:sz w:val="32"/>
          <w:szCs w:val="32"/>
          <w:lang w:eastAsia="zh-CN"/>
        </w:rPr>
        <w:t>采购服务器2台</w:t>
      </w:r>
      <w:r>
        <w:rPr>
          <w:rFonts w:hint="eastAsia" w:ascii="仿宋" w:hAnsi="仿宋" w:eastAsia="仿宋"/>
          <w:sz w:val="32"/>
          <w:szCs w:val="32"/>
          <w:lang w:eastAsia="zh-CN"/>
        </w:rPr>
        <w:t>，支出</w:t>
      </w:r>
      <w:r>
        <w:rPr>
          <w:rFonts w:ascii="仿宋" w:hAnsi="仿宋" w:eastAsia="仿宋"/>
          <w:sz w:val="32"/>
          <w:szCs w:val="32"/>
          <w:lang w:eastAsia="zh-CN"/>
        </w:rPr>
        <w:t>5.66万元</w:t>
      </w:r>
      <w:r>
        <w:rPr>
          <w:rFonts w:hint="eastAsia" w:ascii="仿宋" w:hAnsi="仿宋" w:eastAsia="仿宋"/>
          <w:sz w:val="32"/>
          <w:szCs w:val="32"/>
          <w:lang w:eastAsia="zh-CN"/>
        </w:rPr>
        <w:t>；</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④</w:t>
      </w:r>
      <w:r>
        <w:rPr>
          <w:rFonts w:ascii="仿宋" w:hAnsi="仿宋" w:eastAsia="仿宋"/>
          <w:sz w:val="32"/>
          <w:szCs w:val="32"/>
          <w:lang w:eastAsia="zh-CN"/>
        </w:rPr>
        <w:t>采购人脸识别面板机80台</w:t>
      </w:r>
      <w:r>
        <w:rPr>
          <w:rFonts w:hint="eastAsia" w:ascii="仿宋" w:hAnsi="仿宋" w:eastAsia="仿宋"/>
          <w:sz w:val="32"/>
          <w:szCs w:val="32"/>
          <w:lang w:eastAsia="zh-CN"/>
        </w:rPr>
        <w:t>，支出</w:t>
      </w:r>
      <w:r>
        <w:rPr>
          <w:rFonts w:ascii="仿宋" w:hAnsi="仿宋" w:eastAsia="仿宋"/>
          <w:sz w:val="32"/>
          <w:szCs w:val="32"/>
          <w:lang w:eastAsia="zh-CN"/>
        </w:rPr>
        <w:t>32万元</w:t>
      </w:r>
      <w:r>
        <w:rPr>
          <w:rFonts w:hint="eastAsia" w:ascii="仿宋" w:hAnsi="仿宋" w:eastAsia="仿宋"/>
          <w:sz w:val="32"/>
          <w:szCs w:val="32"/>
          <w:lang w:eastAsia="zh-CN"/>
        </w:rPr>
        <w:t>；</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⑤</w:t>
      </w:r>
      <w:r>
        <w:rPr>
          <w:rFonts w:ascii="仿宋" w:hAnsi="仿宋" w:eastAsia="仿宋"/>
          <w:sz w:val="32"/>
          <w:szCs w:val="32"/>
          <w:lang w:eastAsia="zh-CN"/>
        </w:rPr>
        <w:t>采购管理</w:t>
      </w:r>
      <w:r>
        <w:rPr>
          <w:rFonts w:hint="eastAsia" w:ascii="仿宋" w:hAnsi="仿宋" w:eastAsia="仿宋"/>
          <w:sz w:val="32"/>
          <w:szCs w:val="32"/>
          <w:lang w:eastAsia="zh-CN"/>
        </w:rPr>
        <w:t>与</w:t>
      </w:r>
      <w:r>
        <w:rPr>
          <w:rFonts w:ascii="仿宋" w:hAnsi="仿宋" w:eastAsia="仿宋"/>
          <w:sz w:val="32"/>
          <w:szCs w:val="32"/>
          <w:lang w:eastAsia="zh-CN"/>
        </w:rPr>
        <w:t>识别服务器1台</w:t>
      </w:r>
      <w:r>
        <w:rPr>
          <w:rFonts w:hint="eastAsia" w:ascii="仿宋" w:hAnsi="仿宋" w:eastAsia="仿宋"/>
          <w:sz w:val="32"/>
          <w:szCs w:val="32"/>
          <w:lang w:eastAsia="zh-CN"/>
        </w:rPr>
        <w:t>，支出</w:t>
      </w:r>
      <w:r>
        <w:rPr>
          <w:rFonts w:ascii="仿宋" w:hAnsi="仿宋" w:eastAsia="仿宋"/>
          <w:sz w:val="32"/>
          <w:szCs w:val="32"/>
          <w:lang w:eastAsia="zh-CN"/>
        </w:rPr>
        <w:t>8万元</w:t>
      </w:r>
      <w:r>
        <w:rPr>
          <w:rFonts w:hint="eastAsia" w:ascii="仿宋" w:hAnsi="仿宋" w:eastAsia="仿宋"/>
          <w:sz w:val="32"/>
          <w:szCs w:val="32"/>
          <w:lang w:eastAsia="zh-CN"/>
        </w:rPr>
        <w:t>；</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⑥</w:t>
      </w:r>
      <w:r>
        <w:rPr>
          <w:rFonts w:ascii="仿宋" w:hAnsi="仿宋" w:eastAsia="仿宋"/>
          <w:sz w:val="32"/>
          <w:szCs w:val="32"/>
          <w:lang w:eastAsia="zh-CN"/>
        </w:rPr>
        <w:t>采购识别服务器1台</w:t>
      </w:r>
      <w:r>
        <w:rPr>
          <w:rFonts w:hint="eastAsia" w:ascii="仿宋" w:hAnsi="仿宋" w:eastAsia="仿宋"/>
          <w:sz w:val="32"/>
          <w:szCs w:val="32"/>
          <w:lang w:eastAsia="zh-CN"/>
        </w:rPr>
        <w:t>，支出</w:t>
      </w:r>
      <w:r>
        <w:rPr>
          <w:rFonts w:ascii="仿宋" w:hAnsi="仿宋" w:eastAsia="仿宋"/>
          <w:sz w:val="32"/>
          <w:szCs w:val="32"/>
          <w:lang w:eastAsia="zh-CN"/>
        </w:rPr>
        <w:t>7万元</w:t>
      </w:r>
      <w:r>
        <w:rPr>
          <w:rFonts w:hint="eastAsia" w:ascii="仿宋" w:hAnsi="仿宋" w:eastAsia="仿宋"/>
          <w:sz w:val="32"/>
          <w:szCs w:val="32"/>
          <w:lang w:eastAsia="zh-CN"/>
        </w:rPr>
        <w:t>；</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⑦</w:t>
      </w:r>
      <w:r>
        <w:rPr>
          <w:rFonts w:ascii="仿宋" w:hAnsi="仿宋" w:eastAsia="仿宋"/>
          <w:sz w:val="32"/>
          <w:szCs w:val="32"/>
          <w:lang w:eastAsia="zh-CN"/>
        </w:rPr>
        <w:t>采购窗口互动平板10台</w:t>
      </w:r>
      <w:r>
        <w:rPr>
          <w:rFonts w:hint="eastAsia" w:ascii="仿宋" w:hAnsi="仿宋" w:eastAsia="仿宋"/>
          <w:sz w:val="32"/>
          <w:szCs w:val="32"/>
          <w:lang w:eastAsia="zh-CN"/>
        </w:rPr>
        <w:t>，支出</w:t>
      </w:r>
      <w:r>
        <w:rPr>
          <w:rFonts w:ascii="仿宋" w:hAnsi="仿宋" w:eastAsia="仿宋"/>
          <w:sz w:val="32"/>
          <w:szCs w:val="32"/>
          <w:lang w:eastAsia="zh-CN"/>
        </w:rPr>
        <w:t>2.75万元</w:t>
      </w:r>
      <w:r>
        <w:rPr>
          <w:rFonts w:hint="eastAsia" w:ascii="仿宋" w:hAnsi="仿宋" w:eastAsia="仿宋"/>
          <w:sz w:val="32"/>
          <w:szCs w:val="32"/>
          <w:lang w:eastAsia="zh-CN"/>
        </w:rPr>
        <w:t>；</w:t>
      </w:r>
    </w:p>
    <w:p>
      <w:pPr>
        <w:pStyle w:val="2"/>
        <w:snapToGrid w:val="0"/>
        <w:spacing w:after="0"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⑧</w:t>
      </w:r>
      <w:r>
        <w:rPr>
          <w:rFonts w:ascii="仿宋" w:hAnsi="仿宋" w:eastAsia="仿宋"/>
          <w:sz w:val="32"/>
          <w:szCs w:val="32"/>
          <w:lang w:eastAsia="zh-CN"/>
        </w:rPr>
        <w:t>采购政务自助服务一体机1台</w:t>
      </w:r>
      <w:r>
        <w:rPr>
          <w:rFonts w:hint="eastAsia" w:ascii="仿宋" w:hAnsi="仿宋" w:eastAsia="仿宋"/>
          <w:sz w:val="32"/>
          <w:szCs w:val="32"/>
          <w:lang w:eastAsia="zh-CN"/>
        </w:rPr>
        <w:t>，支出</w:t>
      </w:r>
      <w:r>
        <w:rPr>
          <w:rFonts w:ascii="仿宋" w:hAnsi="仿宋" w:eastAsia="仿宋"/>
          <w:sz w:val="32"/>
          <w:szCs w:val="32"/>
          <w:lang w:eastAsia="zh-CN"/>
        </w:rPr>
        <w:t>9.5万元。</w:t>
      </w:r>
    </w:p>
    <w:bookmarkEnd w:id="6"/>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2、效益</w:t>
      </w:r>
    </w:p>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（1）社会效益</w:t>
      </w:r>
    </w:p>
    <w:p>
      <w:pPr>
        <w:pStyle w:val="2"/>
        <w:spacing w:after="0" w:line="360" w:lineRule="auto"/>
        <w:ind w:firstLine="640" w:firstLineChars="200"/>
        <w:contextualSpacing/>
        <w:rPr>
          <w:rFonts w:ascii="仿宋" w:hAnsi="仿宋" w:eastAsia="仿宋"/>
          <w:kern w:val="2"/>
          <w:sz w:val="32"/>
          <w:szCs w:val="32"/>
          <w:lang w:eastAsia="zh-CN"/>
        </w:rPr>
      </w:pPr>
      <w:r>
        <w:rPr>
          <w:rFonts w:hint="eastAsia" w:ascii="仿宋" w:hAnsi="仿宋" w:eastAsia="仿宋"/>
          <w:sz w:val="32"/>
          <w:szCs w:val="32"/>
          <w:lang w:eastAsia="zh-CN"/>
        </w:rPr>
        <w:t>①升级优化了功能，提升了服务水平。通过本项目的实施和</w:t>
      </w:r>
      <w:r>
        <w:rPr>
          <w:rFonts w:ascii="仿宋" w:hAnsi="仿宋" w:eastAsia="仿宋"/>
          <w:kern w:val="2"/>
          <w:sz w:val="32"/>
          <w:szCs w:val="32"/>
          <w:lang w:eastAsia="zh-CN"/>
        </w:rPr>
        <w:t>不断升级优化</w:t>
      </w:r>
      <w:r>
        <w:rPr>
          <w:rFonts w:hint="eastAsia" w:ascii="仿宋" w:hAnsi="仿宋" w:eastAsia="仿宋"/>
          <w:kern w:val="2"/>
          <w:sz w:val="32"/>
          <w:szCs w:val="32"/>
          <w:lang w:eastAsia="zh-CN"/>
        </w:rPr>
        <w:t>，</w:t>
      </w:r>
      <w:r>
        <w:rPr>
          <w:rFonts w:ascii="仿宋" w:hAnsi="仿宋" w:eastAsia="仿宋"/>
          <w:kern w:val="2"/>
          <w:sz w:val="32"/>
          <w:szCs w:val="32"/>
          <w:lang w:eastAsia="zh-CN"/>
        </w:rPr>
        <w:t>“津市市办事服务平台”已</w:t>
      </w:r>
      <w:r>
        <w:rPr>
          <w:rFonts w:hint="eastAsia" w:ascii="仿宋" w:hAnsi="仿宋" w:eastAsia="仿宋"/>
          <w:kern w:val="2"/>
          <w:sz w:val="32"/>
          <w:szCs w:val="32"/>
          <w:lang w:eastAsia="zh-CN"/>
        </w:rPr>
        <w:t>整体</w:t>
      </w:r>
      <w:r>
        <w:rPr>
          <w:rFonts w:ascii="仿宋" w:hAnsi="仿宋" w:eastAsia="仿宋"/>
          <w:kern w:val="2"/>
          <w:sz w:val="32"/>
          <w:szCs w:val="32"/>
          <w:lang w:eastAsia="zh-CN"/>
        </w:rPr>
        <w:t>升级至5.0版本，在</w:t>
      </w:r>
      <w:r>
        <w:rPr>
          <w:rFonts w:hint="eastAsia" w:ascii="仿宋" w:hAnsi="仿宋" w:eastAsia="仿宋"/>
          <w:kern w:val="2"/>
          <w:sz w:val="32"/>
          <w:szCs w:val="32"/>
          <w:lang w:eastAsia="zh-CN"/>
        </w:rPr>
        <w:t>已</w:t>
      </w:r>
      <w:r>
        <w:rPr>
          <w:rFonts w:ascii="仿宋" w:hAnsi="仿宋" w:eastAsia="仿宋"/>
          <w:kern w:val="2"/>
          <w:sz w:val="32"/>
          <w:szCs w:val="32"/>
          <w:lang w:eastAsia="zh-CN"/>
        </w:rPr>
        <w:t>植入</w:t>
      </w:r>
      <w:r>
        <w:rPr>
          <w:rFonts w:hint="eastAsia" w:ascii="仿宋" w:hAnsi="仿宋" w:eastAsia="仿宋"/>
          <w:kern w:val="2"/>
          <w:sz w:val="32"/>
          <w:szCs w:val="32"/>
          <w:lang w:eastAsia="zh-CN"/>
        </w:rPr>
        <w:t>的</w:t>
      </w:r>
      <w:r>
        <w:rPr>
          <w:rFonts w:ascii="仿宋" w:hAnsi="仿宋" w:eastAsia="仿宋"/>
          <w:kern w:val="2"/>
          <w:sz w:val="32"/>
          <w:szCs w:val="32"/>
          <w:lang w:eastAsia="zh-CN"/>
        </w:rPr>
        <w:t>人脸识别、互动评价等功能的基础上，新增</w:t>
      </w:r>
      <w:r>
        <w:rPr>
          <w:rFonts w:hint="eastAsia" w:ascii="仿宋" w:hAnsi="仿宋" w:eastAsia="仿宋"/>
          <w:kern w:val="2"/>
          <w:sz w:val="32"/>
          <w:szCs w:val="32"/>
          <w:lang w:eastAsia="zh-CN"/>
        </w:rPr>
        <w:t>了</w:t>
      </w:r>
      <w:r>
        <w:rPr>
          <w:rFonts w:ascii="仿宋" w:hAnsi="仿宋" w:eastAsia="仿宋"/>
          <w:kern w:val="2"/>
          <w:sz w:val="32"/>
          <w:szCs w:val="32"/>
          <w:lang w:eastAsia="zh-CN"/>
        </w:rPr>
        <w:t>智能机器人自助办理、身份证照片的抓取打印和电子签字板录入等功能，</w:t>
      </w:r>
      <w:r>
        <w:rPr>
          <w:rFonts w:hint="eastAsia" w:ascii="仿宋" w:hAnsi="仿宋" w:eastAsia="仿宋"/>
          <w:kern w:val="2"/>
          <w:sz w:val="32"/>
          <w:szCs w:val="32"/>
          <w:lang w:eastAsia="zh-CN"/>
        </w:rPr>
        <w:t>实现了</w:t>
      </w:r>
      <w:r>
        <w:rPr>
          <w:rFonts w:ascii="仿宋" w:hAnsi="仿宋" w:eastAsia="仿宋"/>
          <w:kern w:val="2"/>
          <w:sz w:val="32"/>
          <w:szCs w:val="32"/>
          <w:lang w:eastAsia="zh-CN"/>
        </w:rPr>
        <w:t>将业务申请表和数据比对表纳入系统，</w:t>
      </w:r>
      <w:r>
        <w:rPr>
          <w:rFonts w:hint="eastAsia" w:ascii="仿宋" w:hAnsi="仿宋" w:eastAsia="仿宋"/>
          <w:kern w:val="2"/>
          <w:sz w:val="32"/>
          <w:szCs w:val="32"/>
          <w:lang w:eastAsia="zh-CN"/>
        </w:rPr>
        <w:t>通过</w:t>
      </w:r>
      <w:r>
        <w:rPr>
          <w:rFonts w:ascii="仿宋" w:hAnsi="仿宋" w:eastAsia="仿宋"/>
          <w:kern w:val="2"/>
          <w:sz w:val="32"/>
          <w:szCs w:val="32"/>
          <w:lang w:eastAsia="zh-CN"/>
        </w:rPr>
        <w:t>直接刷脸即可完成基础数据的录入和数据比对的自动抓取，变“多网查询”为“一网通办”</w:t>
      </w:r>
      <w:r>
        <w:rPr>
          <w:rFonts w:hint="eastAsia" w:ascii="仿宋" w:hAnsi="仿宋" w:eastAsia="仿宋"/>
          <w:kern w:val="2"/>
          <w:sz w:val="32"/>
          <w:szCs w:val="32"/>
          <w:lang w:eastAsia="zh-CN"/>
        </w:rPr>
        <w:t>的目标，极大地提高了服务效率，方便了服务对象。</w:t>
      </w:r>
    </w:p>
    <w:p>
      <w:pPr>
        <w:snapToGrid w:val="0"/>
        <w:spacing w:line="360" w:lineRule="auto"/>
        <w:ind w:firstLine="640" w:firstLineChars="200"/>
        <w:contextualSpacing/>
        <w:jc w:val="left"/>
        <w:rPr>
          <w:rFonts w:ascii="仿宋" w:hAnsi="仿宋" w:eastAsia="仿宋"/>
          <w:sz w:val="32"/>
          <w:szCs w:val="32"/>
        </w:rPr>
      </w:pPr>
      <w:r>
        <w:rPr>
          <w:rFonts w:hint="eastAsia" w:ascii="仿宋" w:hAnsi="仿宋" w:eastAsia="仿宋"/>
          <w:sz w:val="32"/>
          <w:szCs w:val="32"/>
        </w:rPr>
        <w:t>②</w:t>
      </w:r>
      <w:r>
        <w:rPr>
          <w:rFonts w:ascii="仿宋" w:hAnsi="仿宋" w:eastAsia="仿宋"/>
          <w:sz w:val="32"/>
          <w:szCs w:val="32"/>
        </w:rPr>
        <w:t>强化</w:t>
      </w:r>
      <w:r>
        <w:rPr>
          <w:rFonts w:hint="eastAsia" w:ascii="仿宋" w:hAnsi="仿宋" w:eastAsia="仿宋"/>
          <w:sz w:val="32"/>
          <w:szCs w:val="32"/>
        </w:rPr>
        <w:t>了</w:t>
      </w:r>
      <w:r>
        <w:rPr>
          <w:rFonts w:ascii="仿宋" w:hAnsi="仿宋" w:eastAsia="仿宋"/>
          <w:sz w:val="32"/>
          <w:szCs w:val="32"/>
        </w:rPr>
        <w:t>基础保障，确保</w:t>
      </w:r>
      <w:r>
        <w:rPr>
          <w:rFonts w:hint="eastAsia" w:ascii="仿宋" w:hAnsi="仿宋" w:eastAsia="仿宋"/>
          <w:sz w:val="32"/>
          <w:szCs w:val="32"/>
        </w:rPr>
        <w:t>了</w:t>
      </w:r>
      <w:r>
        <w:rPr>
          <w:rFonts w:ascii="仿宋" w:hAnsi="仿宋" w:eastAsia="仿宋"/>
          <w:sz w:val="32"/>
          <w:szCs w:val="32"/>
        </w:rPr>
        <w:t>基层承接。在已有设施设备的基础上，为全市</w:t>
      </w:r>
      <w:r>
        <w:rPr>
          <w:rFonts w:hint="eastAsia" w:ascii="仿宋" w:hAnsi="仿宋" w:eastAsia="仿宋"/>
          <w:sz w:val="32"/>
          <w:szCs w:val="32"/>
        </w:rPr>
        <w:t>9</w:t>
      </w:r>
      <w:r>
        <w:rPr>
          <w:rFonts w:ascii="仿宋" w:hAnsi="仿宋" w:eastAsia="仿宋"/>
          <w:sz w:val="32"/>
          <w:szCs w:val="32"/>
        </w:rPr>
        <w:t>个镇</w:t>
      </w:r>
      <w:r>
        <w:rPr>
          <w:rFonts w:hint="eastAsia" w:ascii="仿宋" w:hAnsi="仿宋" w:eastAsia="仿宋"/>
          <w:sz w:val="32"/>
          <w:szCs w:val="32"/>
        </w:rPr>
        <w:t>（街）、7</w:t>
      </w:r>
      <w:r>
        <w:rPr>
          <w:rFonts w:ascii="仿宋" w:hAnsi="仿宋" w:eastAsia="仿宋"/>
          <w:sz w:val="32"/>
          <w:szCs w:val="32"/>
        </w:rPr>
        <w:t>6</w:t>
      </w:r>
      <w:r>
        <w:rPr>
          <w:rFonts w:hint="eastAsia" w:ascii="仿宋" w:hAnsi="仿宋" w:eastAsia="仿宋"/>
          <w:sz w:val="32"/>
          <w:szCs w:val="32"/>
        </w:rPr>
        <w:t>个</w:t>
      </w:r>
      <w:r>
        <w:rPr>
          <w:rFonts w:ascii="仿宋" w:hAnsi="仿宋" w:eastAsia="仿宋"/>
          <w:sz w:val="32"/>
          <w:szCs w:val="32"/>
        </w:rPr>
        <w:t>村</w:t>
      </w:r>
      <w:r>
        <w:rPr>
          <w:rFonts w:hint="eastAsia" w:ascii="仿宋" w:hAnsi="仿宋" w:eastAsia="仿宋"/>
          <w:sz w:val="32"/>
          <w:szCs w:val="32"/>
        </w:rPr>
        <w:t>（社区）</w:t>
      </w:r>
      <w:r>
        <w:rPr>
          <w:rFonts w:ascii="仿宋" w:hAnsi="仿宋" w:eastAsia="仿宋"/>
          <w:sz w:val="32"/>
          <w:szCs w:val="32"/>
        </w:rPr>
        <w:t>办事平台增配了人脸识别仪、寸照打印机和电子签字板等设备，开通了市、镇</w:t>
      </w:r>
      <w:r>
        <w:rPr>
          <w:rFonts w:hint="eastAsia" w:ascii="仿宋" w:hAnsi="仿宋" w:eastAsia="仿宋"/>
          <w:sz w:val="32"/>
          <w:szCs w:val="32"/>
        </w:rPr>
        <w:t>（</w:t>
      </w:r>
      <w:r>
        <w:rPr>
          <w:rFonts w:ascii="仿宋" w:hAnsi="仿宋" w:eastAsia="仿宋"/>
          <w:sz w:val="32"/>
          <w:szCs w:val="32"/>
        </w:rPr>
        <w:t>街</w:t>
      </w:r>
      <w:r>
        <w:rPr>
          <w:rFonts w:hint="eastAsia" w:ascii="仿宋" w:hAnsi="仿宋" w:eastAsia="仿宋"/>
          <w:sz w:val="32"/>
          <w:szCs w:val="32"/>
        </w:rPr>
        <w:t>）</w:t>
      </w:r>
      <w:r>
        <w:rPr>
          <w:rFonts w:ascii="仿宋" w:hAnsi="仿宋" w:eastAsia="仿宋"/>
          <w:sz w:val="32"/>
          <w:szCs w:val="32"/>
        </w:rPr>
        <w:t>、村</w:t>
      </w:r>
      <w:r>
        <w:rPr>
          <w:rFonts w:hint="eastAsia" w:ascii="仿宋" w:hAnsi="仿宋" w:eastAsia="仿宋"/>
          <w:sz w:val="32"/>
          <w:szCs w:val="32"/>
        </w:rPr>
        <w:t>（社区）</w:t>
      </w:r>
      <w:r>
        <w:rPr>
          <w:rFonts w:ascii="仿宋" w:hAnsi="仿宋" w:eastAsia="仿宋"/>
          <w:sz w:val="32"/>
          <w:szCs w:val="32"/>
        </w:rPr>
        <w:t>三级联通的办事服务网络并对每个村</w:t>
      </w:r>
      <w:r>
        <w:rPr>
          <w:rFonts w:hint="eastAsia" w:ascii="仿宋" w:hAnsi="仿宋" w:eastAsia="仿宋"/>
          <w:sz w:val="32"/>
          <w:szCs w:val="32"/>
        </w:rPr>
        <w:t>（社区）</w:t>
      </w:r>
      <w:r>
        <w:rPr>
          <w:rFonts w:ascii="仿宋" w:hAnsi="仿宋" w:eastAsia="仿宋"/>
          <w:sz w:val="32"/>
          <w:szCs w:val="32"/>
        </w:rPr>
        <w:t>的情况进行了相应的调试，网络带宽已从1G拓展升级为3G</w:t>
      </w:r>
      <w:r>
        <w:rPr>
          <w:rFonts w:hint="eastAsia" w:ascii="仿宋" w:hAnsi="仿宋" w:eastAsia="仿宋"/>
          <w:sz w:val="32"/>
          <w:szCs w:val="32"/>
        </w:rPr>
        <w:t>,</w:t>
      </w:r>
      <w:r>
        <w:rPr>
          <w:rFonts w:ascii="仿宋" w:hAnsi="仿宋" w:eastAsia="仿宋"/>
          <w:sz w:val="32"/>
          <w:szCs w:val="32"/>
        </w:rPr>
        <w:t>同时，明确专人专岗负责综合窗口的设置与管理、统筹协调政务服务事项等工作，实行“一枚印章管审批（服务）”。</w:t>
      </w:r>
      <w:r>
        <w:rPr>
          <w:rFonts w:hint="eastAsia" w:ascii="仿宋" w:hAnsi="仿宋" w:eastAsia="仿宋"/>
          <w:sz w:val="32"/>
          <w:szCs w:val="32"/>
        </w:rPr>
        <w:t>截至本次评价结束时止，</w:t>
      </w:r>
      <w:r>
        <w:rPr>
          <w:rFonts w:ascii="仿宋" w:hAnsi="仿宋" w:eastAsia="仿宋"/>
          <w:sz w:val="32"/>
          <w:szCs w:val="32"/>
        </w:rPr>
        <w:t>各村（社区）</w:t>
      </w:r>
      <w:r>
        <w:rPr>
          <w:rFonts w:hint="eastAsia" w:ascii="仿宋" w:hAnsi="仿宋" w:eastAsia="仿宋"/>
          <w:sz w:val="32"/>
          <w:szCs w:val="32"/>
        </w:rPr>
        <w:t>系统</w:t>
      </w:r>
      <w:r>
        <w:rPr>
          <w:rFonts w:ascii="仿宋" w:hAnsi="仿宋" w:eastAsia="仿宋"/>
          <w:sz w:val="32"/>
          <w:szCs w:val="32"/>
        </w:rPr>
        <w:t>运转正常，办公设备、网速等基本满足各单位日常使用需要。</w:t>
      </w:r>
    </w:p>
    <w:p>
      <w:pPr>
        <w:snapToGrid w:val="0"/>
        <w:spacing w:line="360" w:lineRule="auto"/>
        <w:ind w:firstLine="640" w:firstLineChars="200"/>
        <w:contextualSpacing/>
        <w:jc w:val="left"/>
        <w:rPr>
          <w:rFonts w:ascii="仿宋" w:hAnsi="仿宋" w:eastAsia="仿宋"/>
          <w:sz w:val="32"/>
          <w:szCs w:val="32"/>
        </w:rPr>
      </w:pPr>
      <w:r>
        <w:rPr>
          <w:rFonts w:hint="eastAsia" w:ascii="仿宋" w:hAnsi="仿宋" w:eastAsia="仿宋"/>
          <w:sz w:val="32"/>
          <w:szCs w:val="32"/>
        </w:rPr>
        <w:t>③</w:t>
      </w:r>
      <w:r>
        <w:rPr>
          <w:rFonts w:ascii="仿宋" w:hAnsi="仿宋" w:eastAsia="仿宋"/>
          <w:sz w:val="32"/>
          <w:szCs w:val="32"/>
        </w:rPr>
        <w:t>明确</w:t>
      </w:r>
      <w:r>
        <w:rPr>
          <w:rFonts w:hint="eastAsia" w:ascii="仿宋" w:hAnsi="仿宋" w:eastAsia="仿宋"/>
          <w:sz w:val="32"/>
          <w:szCs w:val="32"/>
        </w:rPr>
        <w:t>了</w:t>
      </w:r>
      <w:r>
        <w:rPr>
          <w:rFonts w:ascii="仿宋" w:hAnsi="仿宋" w:eastAsia="仿宋"/>
          <w:sz w:val="32"/>
          <w:szCs w:val="32"/>
        </w:rPr>
        <w:t>下沉事项，精简</w:t>
      </w:r>
      <w:r>
        <w:rPr>
          <w:rFonts w:hint="eastAsia" w:ascii="仿宋" w:hAnsi="仿宋" w:eastAsia="仿宋"/>
          <w:sz w:val="32"/>
          <w:szCs w:val="32"/>
        </w:rPr>
        <w:t>了</w:t>
      </w:r>
      <w:r>
        <w:rPr>
          <w:rFonts w:ascii="仿宋" w:hAnsi="仿宋" w:eastAsia="仿宋"/>
          <w:sz w:val="32"/>
          <w:szCs w:val="32"/>
        </w:rPr>
        <w:t>办事流程。按照应放尽放、应减尽减、应优尽优、应快尽快原则，</w:t>
      </w:r>
      <w:r>
        <w:rPr>
          <w:rFonts w:hint="eastAsia" w:ascii="仿宋" w:hAnsi="仿宋" w:eastAsia="仿宋"/>
          <w:sz w:val="32"/>
          <w:szCs w:val="32"/>
        </w:rPr>
        <w:t>分两批梳理下沉</w:t>
      </w:r>
      <w:r>
        <w:rPr>
          <w:rFonts w:ascii="仿宋" w:hAnsi="仿宋" w:eastAsia="仿宋"/>
          <w:sz w:val="32"/>
          <w:szCs w:val="32"/>
        </w:rPr>
        <w:t>与群众息息相关的民生事项</w:t>
      </w:r>
      <w:r>
        <w:rPr>
          <w:rFonts w:hint="eastAsia" w:ascii="仿宋" w:hAnsi="仿宋" w:eastAsia="仿宋"/>
          <w:sz w:val="32"/>
          <w:szCs w:val="32"/>
        </w:rPr>
        <w:t>共计</w:t>
      </w:r>
      <w:r>
        <w:rPr>
          <w:rFonts w:ascii="仿宋" w:hAnsi="仿宋" w:eastAsia="仿宋"/>
          <w:sz w:val="32"/>
          <w:szCs w:val="32"/>
        </w:rPr>
        <w:t>69</w:t>
      </w:r>
      <w:r>
        <w:rPr>
          <w:rFonts w:hint="eastAsia" w:ascii="仿宋" w:hAnsi="仿宋" w:eastAsia="仿宋"/>
          <w:sz w:val="32"/>
          <w:szCs w:val="32"/>
        </w:rPr>
        <w:t>项</w:t>
      </w:r>
      <w:r>
        <w:rPr>
          <w:rFonts w:ascii="仿宋" w:hAnsi="仿宋" w:eastAsia="仿宋"/>
          <w:sz w:val="32"/>
          <w:szCs w:val="32"/>
        </w:rPr>
        <w:t>，其中，村（社区）直接办结事项42</w:t>
      </w:r>
      <w:r>
        <w:rPr>
          <w:rFonts w:hint="eastAsia" w:ascii="仿宋" w:hAnsi="仿宋" w:eastAsia="仿宋"/>
          <w:sz w:val="32"/>
          <w:szCs w:val="32"/>
        </w:rPr>
        <w:t>项</w:t>
      </w:r>
      <w:r>
        <w:rPr>
          <w:rFonts w:ascii="仿宋" w:hAnsi="仿宋" w:eastAsia="仿宋"/>
          <w:sz w:val="32"/>
          <w:szCs w:val="32"/>
        </w:rPr>
        <w:t>，镇</w:t>
      </w:r>
      <w:r>
        <w:rPr>
          <w:rFonts w:hint="eastAsia" w:ascii="仿宋" w:hAnsi="仿宋" w:eastAsia="仿宋"/>
          <w:sz w:val="32"/>
          <w:szCs w:val="32"/>
        </w:rPr>
        <w:t>（</w:t>
      </w:r>
      <w:r>
        <w:rPr>
          <w:rFonts w:ascii="仿宋" w:hAnsi="仿宋" w:eastAsia="仿宋"/>
          <w:sz w:val="32"/>
          <w:szCs w:val="32"/>
        </w:rPr>
        <w:t>街</w:t>
      </w:r>
      <w:r>
        <w:rPr>
          <w:rFonts w:hint="eastAsia" w:ascii="仿宋" w:hAnsi="仿宋" w:eastAsia="仿宋"/>
          <w:sz w:val="32"/>
          <w:szCs w:val="32"/>
        </w:rPr>
        <w:t>）</w:t>
      </w:r>
      <w:r>
        <w:rPr>
          <w:rFonts w:ascii="仿宋" w:hAnsi="仿宋" w:eastAsia="仿宋"/>
          <w:sz w:val="32"/>
          <w:szCs w:val="32"/>
        </w:rPr>
        <w:t>办结</w:t>
      </w:r>
      <w:r>
        <w:rPr>
          <w:rFonts w:hint="eastAsia" w:ascii="仿宋" w:hAnsi="仿宋" w:eastAsia="仿宋"/>
          <w:sz w:val="32"/>
          <w:szCs w:val="32"/>
        </w:rPr>
        <w:t>事项</w:t>
      </w:r>
      <w:r>
        <w:rPr>
          <w:rFonts w:ascii="仿宋" w:hAnsi="仿宋" w:eastAsia="仿宋"/>
          <w:sz w:val="32"/>
          <w:szCs w:val="32"/>
        </w:rPr>
        <w:t>20</w:t>
      </w:r>
      <w:r>
        <w:rPr>
          <w:rFonts w:hint="eastAsia" w:ascii="仿宋" w:hAnsi="仿宋" w:eastAsia="仿宋"/>
          <w:sz w:val="32"/>
          <w:szCs w:val="32"/>
        </w:rPr>
        <w:t>项</w:t>
      </w:r>
      <w:r>
        <w:rPr>
          <w:rFonts w:ascii="仿宋" w:hAnsi="仿宋" w:eastAsia="仿宋"/>
          <w:sz w:val="32"/>
          <w:szCs w:val="32"/>
        </w:rPr>
        <w:t>，部门办结</w:t>
      </w:r>
      <w:r>
        <w:rPr>
          <w:rFonts w:hint="eastAsia" w:ascii="仿宋" w:hAnsi="仿宋" w:eastAsia="仿宋"/>
          <w:sz w:val="32"/>
          <w:szCs w:val="32"/>
        </w:rPr>
        <w:t>事项</w:t>
      </w:r>
      <w:r>
        <w:rPr>
          <w:rFonts w:ascii="仿宋" w:hAnsi="仿宋" w:eastAsia="仿宋"/>
          <w:sz w:val="32"/>
          <w:szCs w:val="32"/>
        </w:rPr>
        <w:t>7</w:t>
      </w:r>
      <w:r>
        <w:rPr>
          <w:rFonts w:hint="eastAsia" w:ascii="仿宋" w:hAnsi="仿宋" w:eastAsia="仿宋"/>
          <w:sz w:val="32"/>
          <w:szCs w:val="32"/>
        </w:rPr>
        <w:t>项。</w:t>
      </w:r>
      <w:r>
        <w:rPr>
          <w:rFonts w:ascii="仿宋" w:hAnsi="仿宋" w:eastAsia="仿宋"/>
          <w:sz w:val="32"/>
          <w:szCs w:val="32"/>
        </w:rPr>
        <w:t>镇</w:t>
      </w:r>
      <w:r>
        <w:rPr>
          <w:rFonts w:hint="eastAsia" w:ascii="仿宋" w:hAnsi="仿宋" w:eastAsia="仿宋"/>
          <w:sz w:val="32"/>
          <w:szCs w:val="32"/>
        </w:rPr>
        <w:t>（</w:t>
      </w:r>
      <w:r>
        <w:rPr>
          <w:rFonts w:ascii="仿宋" w:hAnsi="仿宋" w:eastAsia="仿宋"/>
          <w:sz w:val="32"/>
          <w:szCs w:val="32"/>
        </w:rPr>
        <w:t>街</w:t>
      </w:r>
      <w:r>
        <w:rPr>
          <w:rFonts w:hint="eastAsia" w:ascii="仿宋" w:hAnsi="仿宋" w:eastAsia="仿宋"/>
          <w:sz w:val="32"/>
          <w:szCs w:val="32"/>
        </w:rPr>
        <w:t>）</w:t>
      </w:r>
      <w:r>
        <w:rPr>
          <w:rFonts w:ascii="仿宋" w:hAnsi="仿宋" w:eastAsia="仿宋"/>
          <w:sz w:val="32"/>
          <w:szCs w:val="32"/>
        </w:rPr>
        <w:t>、部门办结的27</w:t>
      </w:r>
      <w:r>
        <w:rPr>
          <w:rFonts w:hint="eastAsia" w:ascii="仿宋" w:hAnsi="仿宋" w:eastAsia="仿宋"/>
          <w:sz w:val="32"/>
          <w:szCs w:val="32"/>
        </w:rPr>
        <w:t>项</w:t>
      </w:r>
      <w:r>
        <w:rPr>
          <w:rFonts w:ascii="仿宋" w:hAnsi="仿宋" w:eastAsia="仿宋"/>
          <w:sz w:val="32"/>
          <w:szCs w:val="32"/>
        </w:rPr>
        <w:t>政务服务审批事项均可在村（社区）一级受理代办，</w:t>
      </w:r>
      <w:r>
        <w:rPr>
          <w:rFonts w:hint="eastAsia" w:ascii="仿宋" w:hAnsi="仿宋" w:eastAsia="仿宋"/>
          <w:sz w:val="32"/>
          <w:szCs w:val="32"/>
        </w:rPr>
        <w:t>基本实现了</w:t>
      </w:r>
      <w:r>
        <w:rPr>
          <w:rFonts w:ascii="仿宋" w:hAnsi="仿宋" w:eastAsia="仿宋"/>
          <w:sz w:val="32"/>
          <w:szCs w:val="32"/>
        </w:rPr>
        <w:t>群众只需“跑一次”</w:t>
      </w:r>
      <w:r>
        <w:rPr>
          <w:rFonts w:hint="eastAsia" w:ascii="仿宋" w:hAnsi="仿宋" w:eastAsia="仿宋"/>
          <w:sz w:val="32"/>
          <w:szCs w:val="32"/>
        </w:rPr>
        <w:t>的目标</w:t>
      </w:r>
      <w:r>
        <w:rPr>
          <w:rFonts w:ascii="仿宋" w:hAnsi="仿宋" w:eastAsia="仿宋"/>
          <w:sz w:val="32"/>
          <w:szCs w:val="32"/>
        </w:rPr>
        <w:t>。</w:t>
      </w:r>
      <w:r>
        <w:rPr>
          <w:rFonts w:hint="eastAsia" w:ascii="仿宋" w:hAnsi="仿宋" w:eastAsia="仿宋"/>
          <w:sz w:val="32"/>
          <w:szCs w:val="32"/>
        </w:rPr>
        <w:t>通过本项目的投入营运，致使</w:t>
      </w:r>
      <w:r>
        <w:rPr>
          <w:rFonts w:ascii="仿宋" w:hAnsi="仿宋" w:eastAsia="仿宋"/>
          <w:sz w:val="32"/>
          <w:szCs w:val="32"/>
        </w:rPr>
        <w:t>69</w:t>
      </w:r>
      <w:r>
        <w:rPr>
          <w:rFonts w:hint="eastAsia" w:ascii="仿宋" w:hAnsi="仿宋" w:eastAsia="仿宋"/>
          <w:sz w:val="32"/>
          <w:szCs w:val="32"/>
        </w:rPr>
        <w:t>项</w:t>
      </w:r>
      <w:r>
        <w:rPr>
          <w:rFonts w:ascii="仿宋" w:hAnsi="仿宋" w:eastAsia="仿宋"/>
          <w:sz w:val="32"/>
          <w:szCs w:val="32"/>
        </w:rPr>
        <w:t>下沉事项申报资料精简率</w:t>
      </w:r>
      <w:r>
        <w:rPr>
          <w:rFonts w:hint="eastAsia" w:ascii="仿宋" w:hAnsi="仿宋" w:eastAsia="仿宋"/>
          <w:sz w:val="32"/>
          <w:szCs w:val="32"/>
        </w:rPr>
        <w:t>达</w:t>
      </w:r>
      <w:r>
        <w:rPr>
          <w:rFonts w:ascii="仿宋" w:hAnsi="仿宋" w:eastAsia="仿宋"/>
          <w:sz w:val="32"/>
          <w:szCs w:val="32"/>
        </w:rPr>
        <w:t>72.9%</w:t>
      </w:r>
      <w:r>
        <w:rPr>
          <w:rFonts w:hint="eastAsia" w:ascii="仿宋" w:hAnsi="仿宋" w:eastAsia="仿宋"/>
          <w:sz w:val="32"/>
          <w:szCs w:val="32"/>
        </w:rPr>
        <w:t>，</w:t>
      </w:r>
      <w:r>
        <w:rPr>
          <w:rFonts w:ascii="仿宋" w:hAnsi="仿宋" w:eastAsia="仿宋"/>
          <w:sz w:val="32"/>
          <w:szCs w:val="32"/>
        </w:rPr>
        <w:t>办理环节优化率</w:t>
      </w:r>
      <w:r>
        <w:rPr>
          <w:rFonts w:hint="eastAsia" w:ascii="仿宋" w:hAnsi="仿宋" w:eastAsia="仿宋"/>
          <w:sz w:val="32"/>
          <w:szCs w:val="32"/>
        </w:rPr>
        <w:t>达</w:t>
      </w:r>
      <w:r>
        <w:rPr>
          <w:rFonts w:ascii="仿宋" w:hAnsi="仿宋" w:eastAsia="仿宋"/>
          <w:sz w:val="32"/>
          <w:szCs w:val="32"/>
        </w:rPr>
        <w:t>44.3%</w:t>
      </w:r>
      <w:r>
        <w:rPr>
          <w:rFonts w:hint="eastAsia" w:ascii="仿宋" w:hAnsi="仿宋" w:eastAsia="仿宋"/>
          <w:sz w:val="32"/>
          <w:szCs w:val="32"/>
        </w:rPr>
        <w:t>，</w:t>
      </w:r>
      <w:r>
        <w:rPr>
          <w:rFonts w:ascii="仿宋" w:hAnsi="仿宋" w:eastAsia="仿宋"/>
          <w:sz w:val="32"/>
          <w:szCs w:val="32"/>
        </w:rPr>
        <w:t>办结时限压缩率</w:t>
      </w:r>
      <w:r>
        <w:rPr>
          <w:rFonts w:hint="eastAsia" w:ascii="仿宋" w:hAnsi="仿宋" w:eastAsia="仿宋"/>
          <w:sz w:val="32"/>
          <w:szCs w:val="32"/>
        </w:rPr>
        <w:t>达</w:t>
      </w:r>
      <w:r>
        <w:rPr>
          <w:rFonts w:ascii="仿宋" w:hAnsi="仿宋" w:eastAsia="仿宋"/>
          <w:sz w:val="32"/>
          <w:szCs w:val="32"/>
        </w:rPr>
        <w:t>88.1%</w:t>
      </w:r>
      <w:r>
        <w:rPr>
          <w:rFonts w:hint="eastAsia" w:ascii="仿宋" w:hAnsi="仿宋" w:eastAsia="仿宋"/>
          <w:sz w:val="32"/>
          <w:szCs w:val="32"/>
        </w:rPr>
        <w:t>；</w:t>
      </w:r>
      <w:r>
        <w:rPr>
          <w:rFonts w:ascii="仿宋" w:hAnsi="仿宋" w:eastAsia="仿宋"/>
          <w:sz w:val="32"/>
          <w:szCs w:val="32"/>
        </w:rPr>
        <w:t>老年优待证、失业登记证等46</w:t>
      </w:r>
      <w:r>
        <w:rPr>
          <w:rFonts w:hint="eastAsia" w:ascii="仿宋" w:hAnsi="仿宋" w:eastAsia="仿宋"/>
          <w:sz w:val="32"/>
          <w:szCs w:val="32"/>
        </w:rPr>
        <w:t>项</w:t>
      </w:r>
      <w:r>
        <w:rPr>
          <w:rFonts w:ascii="仿宋" w:hAnsi="仿宋" w:eastAsia="仿宋"/>
          <w:sz w:val="32"/>
          <w:szCs w:val="32"/>
        </w:rPr>
        <w:t>民生事项实现</w:t>
      </w:r>
      <w:r>
        <w:rPr>
          <w:rFonts w:hint="eastAsia" w:ascii="仿宋" w:hAnsi="仿宋" w:eastAsia="仿宋"/>
          <w:sz w:val="32"/>
          <w:szCs w:val="32"/>
        </w:rPr>
        <w:t>了</w:t>
      </w:r>
      <w:r>
        <w:rPr>
          <w:rFonts w:ascii="仿宋" w:hAnsi="仿宋" w:eastAsia="仿宋"/>
          <w:sz w:val="32"/>
          <w:szCs w:val="32"/>
        </w:rPr>
        <w:t>“即办”或“秒批”。</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④</w:t>
      </w:r>
      <w:r>
        <w:rPr>
          <w:rFonts w:ascii="仿宋" w:hAnsi="仿宋" w:eastAsia="仿宋"/>
          <w:sz w:val="32"/>
          <w:szCs w:val="32"/>
        </w:rPr>
        <w:t>建立</w:t>
      </w:r>
      <w:r>
        <w:rPr>
          <w:rFonts w:hint="eastAsia" w:ascii="仿宋" w:hAnsi="仿宋" w:eastAsia="仿宋"/>
          <w:sz w:val="32"/>
          <w:szCs w:val="32"/>
        </w:rPr>
        <w:t>了</w:t>
      </w:r>
      <w:r>
        <w:rPr>
          <w:rFonts w:ascii="仿宋" w:hAnsi="仿宋" w:eastAsia="仿宋"/>
          <w:sz w:val="32"/>
          <w:szCs w:val="32"/>
        </w:rPr>
        <w:t>工作机制，</w:t>
      </w:r>
      <w:r>
        <w:rPr>
          <w:rFonts w:hint="eastAsia" w:ascii="仿宋" w:hAnsi="仿宋" w:eastAsia="仿宋"/>
          <w:sz w:val="32"/>
          <w:szCs w:val="32"/>
        </w:rPr>
        <w:t>规范了服务流程</w:t>
      </w:r>
      <w:r>
        <w:rPr>
          <w:rFonts w:ascii="仿宋" w:hAnsi="仿宋" w:eastAsia="仿宋"/>
          <w:sz w:val="32"/>
          <w:szCs w:val="32"/>
        </w:rPr>
        <w:t>。一是</w:t>
      </w:r>
      <w:r>
        <w:rPr>
          <w:rFonts w:hint="eastAsia" w:ascii="仿宋" w:hAnsi="仿宋" w:eastAsia="仿宋"/>
          <w:sz w:val="32"/>
          <w:szCs w:val="32"/>
        </w:rPr>
        <w:t>制定</w:t>
      </w:r>
      <w:r>
        <w:rPr>
          <w:rFonts w:ascii="仿宋" w:hAnsi="仿宋" w:eastAsia="仿宋"/>
          <w:sz w:val="32"/>
          <w:szCs w:val="32"/>
        </w:rPr>
        <w:t>下发了政务服务工作规范，</w:t>
      </w:r>
      <w:r>
        <w:rPr>
          <w:rFonts w:hint="eastAsia" w:ascii="仿宋" w:hAnsi="仿宋" w:eastAsia="仿宋"/>
          <w:sz w:val="32"/>
          <w:szCs w:val="32"/>
        </w:rPr>
        <w:t>建立</w:t>
      </w:r>
      <w:r>
        <w:rPr>
          <w:rFonts w:ascii="仿宋" w:hAnsi="仿宋" w:eastAsia="仿宋"/>
          <w:sz w:val="32"/>
          <w:szCs w:val="32"/>
        </w:rPr>
        <w:t>了“首错免查”、“举报必查”、“失职严查”的容错、纠错</w:t>
      </w:r>
      <w:r>
        <w:rPr>
          <w:rFonts w:hint="eastAsia" w:ascii="仿宋" w:hAnsi="仿宋" w:eastAsia="仿宋"/>
          <w:sz w:val="32"/>
          <w:szCs w:val="32"/>
        </w:rPr>
        <w:t>和</w:t>
      </w:r>
      <w:r>
        <w:rPr>
          <w:rFonts w:ascii="仿宋" w:hAnsi="仿宋" w:eastAsia="仿宋"/>
          <w:sz w:val="32"/>
          <w:szCs w:val="32"/>
        </w:rPr>
        <w:t>查处</w:t>
      </w:r>
      <w:r>
        <w:rPr>
          <w:rFonts w:hint="eastAsia" w:ascii="仿宋" w:hAnsi="仿宋" w:eastAsia="仿宋"/>
          <w:sz w:val="32"/>
          <w:szCs w:val="32"/>
        </w:rPr>
        <w:t>制度</w:t>
      </w:r>
      <w:r>
        <w:rPr>
          <w:rFonts w:ascii="仿宋" w:hAnsi="仿宋" w:eastAsia="仿宋"/>
          <w:sz w:val="32"/>
          <w:szCs w:val="32"/>
        </w:rPr>
        <w:t>，明确分级录入原则，建立了平台工作</w:t>
      </w:r>
      <w:r>
        <w:rPr>
          <w:rFonts w:hint="eastAsia" w:ascii="仿宋" w:hAnsi="仿宋" w:eastAsia="仿宋"/>
          <w:sz w:val="32"/>
          <w:szCs w:val="32"/>
        </w:rPr>
        <w:t>和监督管理</w:t>
      </w:r>
      <w:r>
        <w:rPr>
          <w:rFonts w:ascii="仿宋" w:hAnsi="仿宋" w:eastAsia="仿宋"/>
          <w:sz w:val="32"/>
          <w:szCs w:val="32"/>
        </w:rPr>
        <w:t>机制</w:t>
      </w:r>
      <w:r>
        <w:rPr>
          <w:rFonts w:hint="eastAsia" w:ascii="仿宋" w:hAnsi="仿宋" w:eastAsia="仿宋"/>
          <w:sz w:val="32"/>
          <w:szCs w:val="32"/>
        </w:rPr>
        <w:t>，</w:t>
      </w:r>
      <w:r>
        <w:rPr>
          <w:rFonts w:ascii="仿宋" w:hAnsi="仿宋" w:eastAsia="仿宋"/>
          <w:sz w:val="32"/>
          <w:szCs w:val="32"/>
        </w:rPr>
        <w:t>切实减轻</w:t>
      </w:r>
      <w:r>
        <w:rPr>
          <w:rFonts w:hint="eastAsia" w:ascii="仿宋" w:hAnsi="仿宋" w:eastAsia="仿宋"/>
          <w:sz w:val="32"/>
          <w:szCs w:val="32"/>
        </w:rPr>
        <w:t>了</w:t>
      </w:r>
      <w:r>
        <w:rPr>
          <w:rFonts w:ascii="仿宋" w:hAnsi="仿宋" w:eastAsia="仿宋"/>
          <w:sz w:val="32"/>
          <w:szCs w:val="32"/>
        </w:rPr>
        <w:t>基层负担。二是制定了服务指南和办事目录，编制了《基层公共服务审批事项下沉清单及办理指南》，将每一个下沉事项的办理流程、所需资料和办结时限等信息，以漫画图册</w:t>
      </w:r>
      <w:r>
        <w:rPr>
          <w:rFonts w:hint="eastAsia" w:ascii="仿宋" w:hAnsi="仿宋" w:eastAsia="仿宋"/>
          <w:sz w:val="32"/>
          <w:szCs w:val="32"/>
        </w:rPr>
        <w:t>等</w:t>
      </w:r>
      <w:r>
        <w:rPr>
          <w:rFonts w:ascii="仿宋" w:hAnsi="仿宋" w:eastAsia="仿宋"/>
          <w:sz w:val="32"/>
          <w:szCs w:val="32"/>
        </w:rPr>
        <w:t>形式</w:t>
      </w:r>
      <w:r>
        <w:rPr>
          <w:rFonts w:hint="eastAsia" w:ascii="仿宋" w:hAnsi="仿宋" w:eastAsia="仿宋"/>
          <w:sz w:val="32"/>
          <w:szCs w:val="32"/>
        </w:rPr>
        <w:t>向公众</w:t>
      </w:r>
      <w:r>
        <w:rPr>
          <w:rFonts w:ascii="仿宋" w:hAnsi="仿宋" w:eastAsia="仿宋"/>
          <w:sz w:val="32"/>
          <w:szCs w:val="32"/>
        </w:rPr>
        <w:t>展示。</w:t>
      </w:r>
      <w:r>
        <w:rPr>
          <w:rFonts w:hint="eastAsia" w:ascii="仿宋" w:hAnsi="仿宋" w:eastAsia="仿宋"/>
          <w:sz w:val="32"/>
          <w:szCs w:val="32"/>
        </w:rPr>
        <w:t>截至本次评价进点时止，</w:t>
      </w:r>
      <w:r>
        <w:rPr>
          <w:rFonts w:ascii="仿宋" w:hAnsi="仿宋" w:eastAsia="仿宋"/>
          <w:sz w:val="32"/>
          <w:szCs w:val="32"/>
        </w:rPr>
        <w:t>69</w:t>
      </w:r>
      <w:r>
        <w:rPr>
          <w:rFonts w:hint="eastAsia" w:ascii="仿宋" w:hAnsi="仿宋" w:eastAsia="仿宋"/>
          <w:sz w:val="32"/>
          <w:szCs w:val="32"/>
        </w:rPr>
        <w:t>项</w:t>
      </w:r>
      <w:r>
        <w:rPr>
          <w:rFonts w:ascii="仿宋" w:hAnsi="仿宋" w:eastAsia="仿宋"/>
          <w:sz w:val="32"/>
          <w:szCs w:val="32"/>
        </w:rPr>
        <w:t>政务下沉事项办理图册</w:t>
      </w:r>
      <w:r>
        <w:rPr>
          <w:rFonts w:hint="eastAsia" w:ascii="仿宋" w:hAnsi="仿宋" w:eastAsia="仿宋"/>
          <w:sz w:val="32"/>
          <w:szCs w:val="32"/>
        </w:rPr>
        <w:t>指南</w:t>
      </w:r>
      <w:r>
        <w:rPr>
          <w:rFonts w:ascii="仿宋" w:hAnsi="仿宋" w:eastAsia="仿宋"/>
          <w:sz w:val="32"/>
          <w:szCs w:val="32"/>
        </w:rPr>
        <w:t>已</w:t>
      </w:r>
      <w:r>
        <w:rPr>
          <w:rFonts w:hint="eastAsia" w:ascii="仿宋" w:hAnsi="仿宋" w:eastAsia="仿宋"/>
          <w:sz w:val="32"/>
          <w:szCs w:val="32"/>
        </w:rPr>
        <w:t>全部</w:t>
      </w:r>
      <w:r>
        <w:rPr>
          <w:rFonts w:ascii="仿宋" w:hAnsi="仿宋" w:eastAsia="仿宋"/>
          <w:sz w:val="32"/>
          <w:szCs w:val="32"/>
        </w:rPr>
        <w:t>发放</w:t>
      </w:r>
      <w:r>
        <w:rPr>
          <w:rFonts w:hint="eastAsia" w:ascii="仿宋" w:hAnsi="仿宋" w:eastAsia="仿宋"/>
          <w:sz w:val="32"/>
          <w:szCs w:val="32"/>
        </w:rPr>
        <w:t>展示</w:t>
      </w:r>
      <w:r>
        <w:rPr>
          <w:rFonts w:ascii="仿宋" w:hAnsi="仿宋" w:eastAsia="仿宋"/>
          <w:sz w:val="32"/>
          <w:szCs w:val="32"/>
        </w:rPr>
        <w:t>到位。</w:t>
      </w:r>
    </w:p>
    <w:p>
      <w:pPr>
        <w:pStyle w:val="2"/>
        <w:snapToGrid w:val="0"/>
        <w:spacing w:line="360" w:lineRule="auto"/>
        <w:ind w:firstLine="640" w:firstLineChars="200"/>
        <w:contextualSpacing/>
        <w:rPr>
          <w:rFonts w:ascii="仿宋" w:hAnsi="仿宋" w:eastAsia="仿宋"/>
          <w:sz w:val="32"/>
          <w:szCs w:val="32"/>
          <w:lang w:eastAsia="zh-CN"/>
        </w:rPr>
      </w:pPr>
      <w:r>
        <w:rPr>
          <w:rFonts w:hint="eastAsia" w:ascii="仿宋" w:hAnsi="仿宋" w:eastAsia="仿宋"/>
          <w:sz w:val="32"/>
          <w:szCs w:val="32"/>
          <w:lang w:eastAsia="zh-CN"/>
        </w:rPr>
        <w:t>⑤确立了运维模式，提供了后续保障。</w:t>
      </w:r>
      <w:r>
        <w:rPr>
          <w:rFonts w:ascii="仿宋" w:hAnsi="仿宋" w:eastAsia="仿宋"/>
          <w:sz w:val="32"/>
          <w:szCs w:val="32"/>
          <w:lang w:eastAsia="zh-CN"/>
        </w:rPr>
        <w:t>市行政审批局</w:t>
      </w:r>
      <w:r>
        <w:rPr>
          <w:rFonts w:hint="eastAsia" w:ascii="仿宋" w:hAnsi="仿宋" w:eastAsia="仿宋"/>
          <w:sz w:val="32"/>
          <w:szCs w:val="32"/>
          <w:lang w:eastAsia="zh-CN"/>
        </w:rPr>
        <w:t>通过</w:t>
      </w:r>
      <w:bookmarkStart w:id="7" w:name="_Hlk80860691"/>
      <w:r>
        <w:rPr>
          <w:rFonts w:ascii="仿宋" w:hAnsi="仿宋" w:eastAsia="仿宋"/>
          <w:sz w:val="32"/>
          <w:szCs w:val="32"/>
          <w:lang w:eastAsia="zh-CN"/>
        </w:rPr>
        <w:t>向津市市智慧城市信息技术有限公司</w:t>
      </w:r>
      <w:bookmarkStart w:id="8" w:name="_Hlk80819703"/>
      <w:r>
        <w:rPr>
          <w:rFonts w:ascii="仿宋" w:hAnsi="仿宋" w:eastAsia="仿宋"/>
          <w:sz w:val="32"/>
          <w:szCs w:val="32"/>
          <w:lang w:eastAsia="zh-CN"/>
        </w:rPr>
        <w:t>购买服务</w:t>
      </w:r>
      <w:r>
        <w:rPr>
          <w:rFonts w:hint="eastAsia" w:ascii="仿宋" w:hAnsi="仿宋" w:eastAsia="仿宋"/>
          <w:sz w:val="32"/>
          <w:szCs w:val="32"/>
          <w:lang w:eastAsia="zh-CN"/>
        </w:rPr>
        <w:t>的</w:t>
      </w:r>
      <w:bookmarkEnd w:id="8"/>
      <w:r>
        <w:rPr>
          <w:rFonts w:hint="eastAsia" w:ascii="仿宋" w:hAnsi="仿宋" w:eastAsia="仿宋"/>
          <w:sz w:val="32"/>
          <w:szCs w:val="32"/>
          <w:lang w:eastAsia="zh-CN"/>
        </w:rPr>
        <w:t>方式</w:t>
      </w:r>
      <w:r>
        <w:rPr>
          <w:rFonts w:ascii="仿宋" w:hAnsi="仿宋" w:eastAsia="仿宋"/>
          <w:sz w:val="32"/>
          <w:szCs w:val="32"/>
          <w:lang w:eastAsia="zh-CN"/>
        </w:rPr>
        <w:t>，</w:t>
      </w:r>
      <w:r>
        <w:rPr>
          <w:rFonts w:hint="eastAsia" w:ascii="仿宋" w:hAnsi="仿宋" w:eastAsia="仿宋"/>
          <w:sz w:val="32"/>
          <w:szCs w:val="32"/>
          <w:lang w:eastAsia="zh-CN"/>
        </w:rPr>
        <w:t>对本项目的营运和维护提供技术保障。</w:t>
      </w:r>
      <w:bookmarkEnd w:id="7"/>
      <w:r>
        <w:rPr>
          <w:rFonts w:hint="eastAsia" w:ascii="仿宋" w:hAnsi="仿宋" w:eastAsia="仿宋"/>
          <w:sz w:val="32"/>
          <w:szCs w:val="32"/>
          <w:lang w:eastAsia="zh-CN"/>
        </w:rPr>
        <w:t>购买服务的内容包括，津市</w:t>
      </w:r>
      <w:r>
        <w:rPr>
          <w:rFonts w:ascii="仿宋" w:hAnsi="仿宋" w:eastAsia="仿宋"/>
          <w:sz w:val="32"/>
          <w:szCs w:val="32"/>
          <w:lang w:eastAsia="zh-CN"/>
        </w:rPr>
        <w:t>市智慧城市信息技术有限公司保证</w:t>
      </w:r>
      <w:r>
        <w:rPr>
          <w:rFonts w:hint="eastAsia" w:ascii="仿宋" w:hAnsi="仿宋" w:eastAsia="仿宋"/>
          <w:sz w:val="32"/>
          <w:szCs w:val="32"/>
          <w:lang w:eastAsia="zh-CN"/>
        </w:rPr>
        <w:t>常年</w:t>
      </w:r>
      <w:r>
        <w:rPr>
          <w:rFonts w:ascii="仿宋" w:hAnsi="仿宋" w:eastAsia="仿宋"/>
          <w:sz w:val="32"/>
          <w:szCs w:val="32"/>
          <w:lang w:eastAsia="zh-CN"/>
        </w:rPr>
        <w:t>安排4人以上服务团队专门负责</w:t>
      </w:r>
      <w:r>
        <w:rPr>
          <w:rFonts w:hint="eastAsia" w:ascii="仿宋" w:hAnsi="仿宋" w:eastAsia="仿宋"/>
          <w:sz w:val="32"/>
          <w:szCs w:val="32"/>
          <w:lang w:eastAsia="zh-CN"/>
        </w:rPr>
        <w:t>本</w:t>
      </w:r>
      <w:r>
        <w:rPr>
          <w:rFonts w:ascii="仿宋" w:hAnsi="仿宋" w:eastAsia="仿宋"/>
          <w:sz w:val="32"/>
          <w:szCs w:val="32"/>
          <w:lang w:eastAsia="zh-CN"/>
        </w:rPr>
        <w:t>项目运营维护工作</w:t>
      </w:r>
      <w:r>
        <w:rPr>
          <w:rFonts w:hint="eastAsia" w:ascii="仿宋" w:hAnsi="仿宋" w:eastAsia="仿宋"/>
          <w:sz w:val="32"/>
          <w:szCs w:val="32"/>
          <w:lang w:eastAsia="zh-CN"/>
        </w:rPr>
        <w:t>，</w:t>
      </w:r>
      <w:r>
        <w:rPr>
          <w:rFonts w:ascii="仿宋" w:hAnsi="仿宋" w:eastAsia="仿宋"/>
          <w:sz w:val="32"/>
          <w:szCs w:val="32"/>
          <w:lang w:eastAsia="zh-CN"/>
        </w:rPr>
        <w:t>对</w:t>
      </w:r>
      <w:r>
        <w:rPr>
          <w:rFonts w:hint="eastAsia" w:ascii="仿宋" w:hAnsi="仿宋" w:eastAsia="仿宋"/>
          <w:sz w:val="32"/>
          <w:szCs w:val="32"/>
          <w:lang w:eastAsia="zh-CN"/>
        </w:rPr>
        <w:t>市</w:t>
      </w:r>
      <w:r>
        <w:rPr>
          <w:rFonts w:ascii="仿宋" w:hAnsi="仿宋" w:eastAsia="仿宋"/>
          <w:sz w:val="32"/>
          <w:szCs w:val="32"/>
          <w:lang w:eastAsia="zh-CN"/>
        </w:rPr>
        <w:t>政务大厅工作人员、村</w:t>
      </w:r>
      <w:r>
        <w:rPr>
          <w:rFonts w:hint="eastAsia" w:ascii="仿宋" w:hAnsi="仿宋" w:eastAsia="仿宋"/>
          <w:sz w:val="32"/>
          <w:szCs w:val="32"/>
          <w:lang w:eastAsia="zh-CN"/>
        </w:rPr>
        <w:t>（</w:t>
      </w:r>
      <w:r>
        <w:rPr>
          <w:rFonts w:ascii="仿宋" w:hAnsi="仿宋" w:eastAsia="仿宋"/>
          <w:sz w:val="32"/>
          <w:szCs w:val="32"/>
          <w:lang w:eastAsia="zh-CN"/>
        </w:rPr>
        <w:t>社区</w:t>
      </w:r>
      <w:r>
        <w:rPr>
          <w:rFonts w:hint="eastAsia" w:ascii="仿宋" w:hAnsi="仿宋" w:eastAsia="仿宋"/>
          <w:sz w:val="32"/>
          <w:szCs w:val="32"/>
          <w:lang w:eastAsia="zh-CN"/>
        </w:rPr>
        <w:t>）</w:t>
      </w:r>
      <w:r>
        <w:rPr>
          <w:rFonts w:ascii="仿宋" w:hAnsi="仿宋" w:eastAsia="仿宋"/>
          <w:sz w:val="32"/>
          <w:szCs w:val="32"/>
          <w:lang w:eastAsia="zh-CN"/>
        </w:rPr>
        <w:t>基层</w:t>
      </w:r>
      <w:r>
        <w:rPr>
          <w:rFonts w:hint="eastAsia" w:ascii="仿宋" w:hAnsi="仿宋" w:eastAsia="仿宋"/>
          <w:sz w:val="32"/>
          <w:szCs w:val="32"/>
          <w:lang w:eastAsia="zh-CN"/>
        </w:rPr>
        <w:t>工作人员</w:t>
      </w:r>
      <w:r>
        <w:rPr>
          <w:rFonts w:ascii="仿宋" w:hAnsi="仿宋" w:eastAsia="仿宋"/>
          <w:sz w:val="32"/>
          <w:szCs w:val="32"/>
          <w:lang w:eastAsia="zh-CN"/>
        </w:rPr>
        <w:t>、相关使用设备的技术人员做好终端设备的使用培训</w:t>
      </w:r>
      <w:r>
        <w:rPr>
          <w:rFonts w:hint="eastAsia" w:ascii="仿宋" w:hAnsi="仿宋" w:eastAsia="仿宋"/>
          <w:sz w:val="32"/>
          <w:szCs w:val="32"/>
          <w:lang w:eastAsia="zh-CN"/>
        </w:rPr>
        <w:t>；同时</w:t>
      </w:r>
      <w:r>
        <w:rPr>
          <w:rFonts w:ascii="仿宋" w:hAnsi="仿宋" w:eastAsia="仿宋"/>
          <w:sz w:val="32"/>
          <w:szCs w:val="32"/>
          <w:lang w:eastAsia="zh-CN"/>
        </w:rPr>
        <w:t>根据</w:t>
      </w:r>
      <w:r>
        <w:rPr>
          <w:rFonts w:hint="eastAsia" w:ascii="仿宋" w:hAnsi="仿宋" w:eastAsia="仿宋"/>
          <w:sz w:val="32"/>
          <w:szCs w:val="32"/>
          <w:lang w:eastAsia="zh-CN"/>
        </w:rPr>
        <w:t>不同时期的</w:t>
      </w:r>
      <w:r>
        <w:rPr>
          <w:rFonts w:ascii="仿宋" w:hAnsi="仿宋" w:eastAsia="仿宋"/>
          <w:sz w:val="32"/>
          <w:szCs w:val="32"/>
          <w:lang w:eastAsia="zh-CN"/>
        </w:rPr>
        <w:t>业务开展需要，不定期举行政务下沉业务培训，不断提高政务</w:t>
      </w:r>
      <w:r>
        <w:rPr>
          <w:rFonts w:hint="eastAsia" w:ascii="仿宋" w:hAnsi="仿宋" w:eastAsia="仿宋"/>
          <w:sz w:val="32"/>
          <w:szCs w:val="32"/>
          <w:lang w:eastAsia="zh-CN"/>
        </w:rPr>
        <w:t>服务工作人</w:t>
      </w:r>
      <w:r>
        <w:rPr>
          <w:rFonts w:ascii="仿宋" w:hAnsi="仿宋" w:eastAsia="仿宋"/>
          <w:sz w:val="32"/>
          <w:szCs w:val="32"/>
          <w:lang w:eastAsia="zh-CN"/>
        </w:rPr>
        <w:t>员</w:t>
      </w:r>
      <w:r>
        <w:rPr>
          <w:rFonts w:hint="eastAsia" w:ascii="仿宋" w:hAnsi="仿宋" w:eastAsia="仿宋"/>
          <w:sz w:val="32"/>
          <w:szCs w:val="32"/>
          <w:lang w:eastAsia="zh-CN"/>
        </w:rPr>
        <w:t>的</w:t>
      </w:r>
      <w:r>
        <w:rPr>
          <w:rFonts w:ascii="仿宋" w:hAnsi="仿宋" w:eastAsia="仿宋"/>
          <w:sz w:val="32"/>
          <w:szCs w:val="32"/>
          <w:lang w:eastAsia="zh-CN"/>
        </w:rPr>
        <w:t>业务能力</w:t>
      </w:r>
      <w:r>
        <w:rPr>
          <w:rFonts w:hint="eastAsia" w:ascii="仿宋" w:hAnsi="仿宋" w:eastAsia="仿宋"/>
          <w:sz w:val="32"/>
          <w:szCs w:val="32"/>
          <w:lang w:eastAsia="zh-CN"/>
        </w:rPr>
        <w:t>和服务水平</w:t>
      </w:r>
      <w:r>
        <w:rPr>
          <w:rFonts w:ascii="仿宋" w:hAnsi="仿宋" w:eastAsia="仿宋"/>
          <w:sz w:val="32"/>
          <w:szCs w:val="32"/>
          <w:lang w:eastAsia="zh-CN"/>
        </w:rPr>
        <w:t>。</w:t>
      </w:r>
    </w:p>
    <w:p>
      <w:pPr>
        <w:pStyle w:val="2"/>
        <w:snapToGrid w:val="0"/>
        <w:spacing w:line="360" w:lineRule="auto"/>
        <w:ind w:firstLine="640" w:firstLineChars="200"/>
        <w:contextualSpacing/>
        <w:rPr>
          <w:rFonts w:ascii="仿宋" w:hAnsi="仿宋" w:eastAsia="仿宋"/>
          <w:sz w:val="32"/>
          <w:szCs w:val="32"/>
          <w:lang w:eastAsia="zh-CN"/>
        </w:rPr>
      </w:pPr>
      <w:r>
        <w:rPr>
          <w:rFonts w:hint="eastAsia" w:ascii="仿宋" w:hAnsi="仿宋" w:eastAsia="仿宋"/>
          <w:sz w:val="32"/>
          <w:szCs w:val="32"/>
          <w:lang w:eastAsia="zh-CN"/>
        </w:rPr>
        <w:t>（2）可持续影响</w:t>
      </w:r>
    </w:p>
    <w:p>
      <w:pPr>
        <w:pStyle w:val="2"/>
        <w:snapToGrid w:val="0"/>
        <w:spacing w:after="0" w:line="360" w:lineRule="auto"/>
        <w:ind w:firstLine="640" w:firstLineChars="200"/>
        <w:rPr>
          <w:rFonts w:ascii="仿宋" w:hAnsi="仿宋" w:eastAsia="仿宋" w:cs="仿宋"/>
          <w:kern w:val="2"/>
          <w:sz w:val="32"/>
          <w:szCs w:val="32"/>
          <w:lang w:eastAsia="zh-CN"/>
        </w:rPr>
      </w:pPr>
      <w:r>
        <w:rPr>
          <w:rFonts w:hint="eastAsia" w:ascii="仿宋" w:hAnsi="仿宋" w:eastAsia="仿宋" w:cs="仿宋"/>
          <w:kern w:val="2"/>
          <w:sz w:val="32"/>
          <w:szCs w:val="32"/>
          <w:lang w:eastAsia="zh-CN"/>
        </w:rPr>
        <w:t>①</w:t>
      </w:r>
      <w:r>
        <w:rPr>
          <w:rFonts w:ascii="仿宋" w:hAnsi="仿宋" w:eastAsia="仿宋" w:cs="仿宋"/>
          <w:kern w:val="2"/>
          <w:sz w:val="32"/>
          <w:szCs w:val="32"/>
          <w:lang w:eastAsia="zh-CN"/>
        </w:rPr>
        <w:t>通过政府采购的方式，运用最新的网络、平台、大数据等现代信息技术，深化信息共享和业务协同，打通</w:t>
      </w:r>
      <w:r>
        <w:rPr>
          <w:rFonts w:hint="eastAsia" w:ascii="仿宋" w:hAnsi="仿宋" w:eastAsia="仿宋" w:cs="仿宋"/>
          <w:kern w:val="2"/>
          <w:sz w:val="32"/>
          <w:szCs w:val="32"/>
          <w:lang w:eastAsia="zh-CN"/>
        </w:rPr>
        <w:t>了</w:t>
      </w:r>
      <w:r>
        <w:rPr>
          <w:rFonts w:ascii="仿宋" w:hAnsi="仿宋" w:eastAsia="仿宋" w:cs="仿宋"/>
          <w:kern w:val="2"/>
          <w:sz w:val="32"/>
          <w:szCs w:val="32"/>
          <w:lang w:eastAsia="zh-CN"/>
        </w:rPr>
        <w:t>政务服务“最后一公里”，提高</w:t>
      </w:r>
      <w:r>
        <w:rPr>
          <w:rFonts w:hint="eastAsia" w:ascii="仿宋" w:hAnsi="仿宋" w:eastAsia="仿宋" w:cs="仿宋"/>
          <w:kern w:val="2"/>
          <w:sz w:val="32"/>
          <w:szCs w:val="32"/>
          <w:lang w:eastAsia="zh-CN"/>
        </w:rPr>
        <w:t>了</w:t>
      </w:r>
      <w:r>
        <w:rPr>
          <w:rFonts w:ascii="仿宋" w:hAnsi="仿宋" w:eastAsia="仿宋" w:cs="仿宋"/>
          <w:kern w:val="2"/>
          <w:sz w:val="32"/>
          <w:szCs w:val="32"/>
          <w:lang w:eastAsia="zh-CN"/>
        </w:rPr>
        <w:t>数据收集、政务服务能力，推进智慧政务深度发展，提升</w:t>
      </w:r>
      <w:r>
        <w:rPr>
          <w:rFonts w:hint="eastAsia" w:ascii="仿宋" w:hAnsi="仿宋" w:eastAsia="仿宋" w:cs="仿宋"/>
          <w:kern w:val="2"/>
          <w:sz w:val="32"/>
          <w:szCs w:val="32"/>
          <w:lang w:eastAsia="zh-CN"/>
        </w:rPr>
        <w:t>了全市</w:t>
      </w:r>
      <w:r>
        <w:rPr>
          <w:rFonts w:ascii="仿宋" w:hAnsi="仿宋" w:eastAsia="仿宋" w:cs="仿宋"/>
          <w:kern w:val="2"/>
          <w:sz w:val="32"/>
          <w:szCs w:val="32"/>
          <w:lang w:eastAsia="zh-CN"/>
        </w:rPr>
        <w:t>政务服务水平。</w:t>
      </w:r>
    </w:p>
    <w:p>
      <w:pPr>
        <w:pStyle w:val="2"/>
        <w:snapToGrid w:val="0"/>
        <w:spacing w:line="360" w:lineRule="auto"/>
        <w:ind w:firstLine="640" w:firstLineChars="200"/>
        <w:contextualSpacing/>
        <w:rPr>
          <w:rFonts w:ascii="仿宋" w:hAnsi="仿宋" w:eastAsia="仿宋" w:cs="仿宋"/>
          <w:kern w:val="2"/>
          <w:sz w:val="32"/>
          <w:szCs w:val="32"/>
          <w:lang w:eastAsia="zh-CN"/>
        </w:rPr>
      </w:pPr>
      <w:r>
        <w:rPr>
          <w:rFonts w:hint="eastAsia" w:ascii="仿宋" w:hAnsi="仿宋" w:eastAsia="仿宋" w:cs="仿宋"/>
          <w:kern w:val="2"/>
          <w:sz w:val="32"/>
          <w:szCs w:val="32"/>
          <w:lang w:eastAsia="zh-CN"/>
        </w:rPr>
        <w:t>②</w:t>
      </w:r>
      <w:r>
        <w:rPr>
          <w:rFonts w:ascii="仿宋" w:hAnsi="仿宋" w:eastAsia="仿宋" w:cs="仿宋"/>
          <w:kern w:val="2"/>
          <w:sz w:val="32"/>
          <w:szCs w:val="32"/>
          <w:lang w:eastAsia="zh-CN"/>
        </w:rPr>
        <w:t>下放权力到与村（社区）党群与政务服务中心，配备相应的设备、人员</w:t>
      </w:r>
      <w:r>
        <w:rPr>
          <w:rFonts w:hint="eastAsia" w:ascii="仿宋" w:hAnsi="仿宋" w:eastAsia="仿宋" w:cs="仿宋"/>
          <w:kern w:val="2"/>
          <w:sz w:val="32"/>
          <w:szCs w:val="32"/>
          <w:lang w:eastAsia="zh-CN"/>
        </w:rPr>
        <w:t>，</w:t>
      </w:r>
      <w:r>
        <w:rPr>
          <w:rFonts w:ascii="仿宋" w:hAnsi="仿宋" w:eastAsia="仿宋" w:cs="仿宋"/>
          <w:kern w:val="2"/>
          <w:sz w:val="32"/>
          <w:szCs w:val="32"/>
          <w:lang w:eastAsia="zh-CN"/>
        </w:rPr>
        <w:t>推进</w:t>
      </w:r>
      <w:r>
        <w:rPr>
          <w:rFonts w:hint="eastAsia" w:ascii="仿宋" w:hAnsi="仿宋" w:eastAsia="仿宋" w:cs="仿宋"/>
          <w:kern w:val="2"/>
          <w:sz w:val="32"/>
          <w:szCs w:val="32"/>
          <w:lang w:eastAsia="zh-CN"/>
        </w:rPr>
        <w:t>了</w:t>
      </w:r>
      <w:r>
        <w:rPr>
          <w:rFonts w:ascii="仿宋" w:hAnsi="仿宋" w:eastAsia="仿宋" w:cs="仿宋"/>
          <w:kern w:val="2"/>
          <w:sz w:val="32"/>
          <w:szCs w:val="32"/>
          <w:lang w:eastAsia="zh-CN"/>
        </w:rPr>
        <w:t>所有镇</w:t>
      </w:r>
      <w:r>
        <w:rPr>
          <w:rFonts w:hint="eastAsia" w:ascii="仿宋" w:hAnsi="仿宋" w:eastAsia="仿宋" w:cs="仿宋"/>
          <w:kern w:val="2"/>
          <w:sz w:val="32"/>
          <w:szCs w:val="32"/>
          <w:lang w:eastAsia="zh-CN"/>
        </w:rPr>
        <w:t>（街）</w:t>
      </w:r>
      <w:r>
        <w:rPr>
          <w:rFonts w:ascii="仿宋" w:hAnsi="仿宋" w:eastAsia="仿宋" w:cs="仿宋"/>
          <w:kern w:val="2"/>
          <w:sz w:val="32"/>
          <w:szCs w:val="32"/>
          <w:lang w:eastAsia="zh-CN"/>
        </w:rPr>
        <w:t>政务服务事项人、事、权逐步实现向党群办公和政务服务大厅办事</w:t>
      </w:r>
      <w:r>
        <w:rPr>
          <w:rFonts w:hint="eastAsia" w:ascii="仿宋" w:hAnsi="仿宋" w:eastAsia="仿宋" w:cs="仿宋"/>
          <w:kern w:val="2"/>
          <w:sz w:val="32"/>
          <w:szCs w:val="32"/>
          <w:lang w:eastAsia="zh-CN"/>
        </w:rPr>
        <w:t>的“</w:t>
      </w:r>
      <w:r>
        <w:rPr>
          <w:rFonts w:ascii="仿宋" w:hAnsi="仿宋" w:eastAsia="仿宋" w:cs="仿宋"/>
          <w:kern w:val="2"/>
          <w:sz w:val="32"/>
          <w:szCs w:val="32"/>
          <w:lang w:eastAsia="zh-CN"/>
        </w:rPr>
        <w:t>两集中</w:t>
      </w:r>
      <w:r>
        <w:rPr>
          <w:rFonts w:hint="eastAsia" w:ascii="仿宋" w:hAnsi="仿宋" w:eastAsia="仿宋" w:cs="仿宋"/>
          <w:kern w:val="2"/>
          <w:sz w:val="32"/>
          <w:szCs w:val="32"/>
          <w:lang w:eastAsia="zh-CN"/>
        </w:rPr>
        <w:t>”</w:t>
      </w:r>
      <w:r>
        <w:rPr>
          <w:rFonts w:ascii="仿宋" w:hAnsi="仿宋" w:eastAsia="仿宋" w:cs="仿宋"/>
          <w:kern w:val="2"/>
          <w:sz w:val="32"/>
          <w:szCs w:val="32"/>
          <w:lang w:eastAsia="zh-CN"/>
        </w:rPr>
        <w:t>，推进</w:t>
      </w:r>
      <w:r>
        <w:rPr>
          <w:rFonts w:hint="eastAsia" w:ascii="仿宋" w:hAnsi="仿宋" w:eastAsia="仿宋" w:cs="仿宋"/>
          <w:kern w:val="2"/>
          <w:sz w:val="32"/>
          <w:szCs w:val="32"/>
          <w:lang w:eastAsia="zh-CN"/>
        </w:rPr>
        <w:t>了</w:t>
      </w:r>
      <w:r>
        <w:rPr>
          <w:rFonts w:ascii="仿宋" w:hAnsi="仿宋" w:eastAsia="仿宋" w:cs="仿宋"/>
          <w:kern w:val="2"/>
          <w:sz w:val="32"/>
          <w:szCs w:val="32"/>
          <w:lang w:eastAsia="zh-CN"/>
        </w:rPr>
        <w:t>平台间功能融合，逐步实现</w:t>
      </w:r>
      <w:r>
        <w:rPr>
          <w:rFonts w:hint="eastAsia" w:ascii="仿宋" w:hAnsi="仿宋" w:eastAsia="仿宋" w:cs="仿宋"/>
          <w:kern w:val="2"/>
          <w:sz w:val="32"/>
          <w:szCs w:val="32"/>
          <w:lang w:eastAsia="zh-CN"/>
        </w:rPr>
        <w:t>了增加</w:t>
      </w:r>
      <w:r>
        <w:rPr>
          <w:rFonts w:ascii="仿宋" w:hAnsi="仿宋" w:eastAsia="仿宋" w:cs="仿宋"/>
          <w:kern w:val="2"/>
          <w:sz w:val="32"/>
          <w:szCs w:val="32"/>
          <w:lang w:eastAsia="zh-CN"/>
        </w:rPr>
        <w:t>数据跑路</w:t>
      </w:r>
      <w:r>
        <w:rPr>
          <w:rFonts w:hint="eastAsia" w:ascii="仿宋" w:hAnsi="仿宋" w:eastAsia="仿宋" w:cs="仿宋"/>
          <w:kern w:val="2"/>
          <w:sz w:val="32"/>
          <w:szCs w:val="32"/>
          <w:lang w:eastAsia="zh-CN"/>
        </w:rPr>
        <w:t>、减少</w:t>
      </w:r>
      <w:r>
        <w:rPr>
          <w:rFonts w:ascii="仿宋" w:hAnsi="仿宋" w:eastAsia="仿宋" w:cs="仿宋"/>
          <w:kern w:val="2"/>
          <w:sz w:val="32"/>
          <w:szCs w:val="32"/>
          <w:lang w:eastAsia="zh-CN"/>
        </w:rPr>
        <w:t>群众跑路</w:t>
      </w:r>
      <w:r>
        <w:rPr>
          <w:rFonts w:hint="eastAsia" w:ascii="仿宋" w:hAnsi="仿宋" w:eastAsia="仿宋" w:cs="仿宋"/>
          <w:kern w:val="2"/>
          <w:sz w:val="32"/>
          <w:szCs w:val="32"/>
          <w:lang w:eastAsia="zh-CN"/>
        </w:rPr>
        <w:t>的目标，提升了群众的获得感和幸福感</w:t>
      </w:r>
      <w:r>
        <w:rPr>
          <w:rFonts w:ascii="仿宋" w:hAnsi="仿宋" w:eastAsia="仿宋" w:cs="仿宋"/>
          <w:kern w:val="2"/>
          <w:sz w:val="32"/>
          <w:szCs w:val="32"/>
          <w:lang w:eastAsia="zh-CN"/>
        </w:rPr>
        <w:t>。</w:t>
      </w:r>
    </w:p>
    <w:p>
      <w:pPr>
        <w:pStyle w:val="2"/>
        <w:snapToGrid w:val="0"/>
        <w:spacing w:line="360" w:lineRule="auto"/>
        <w:ind w:firstLine="640" w:firstLineChars="200"/>
        <w:contextualSpacing/>
        <w:rPr>
          <w:rFonts w:ascii="仿宋" w:hAnsi="仿宋" w:eastAsia="仿宋"/>
          <w:sz w:val="32"/>
          <w:szCs w:val="32"/>
          <w:lang w:eastAsia="zh-CN"/>
        </w:rPr>
      </w:pPr>
      <w:r>
        <w:rPr>
          <w:rFonts w:hint="eastAsia" w:ascii="仿宋" w:hAnsi="仿宋" w:eastAsia="仿宋"/>
          <w:sz w:val="32"/>
          <w:szCs w:val="32"/>
          <w:lang w:eastAsia="zh-CN"/>
        </w:rPr>
        <w:t>3、满意度</w:t>
      </w:r>
    </w:p>
    <w:p>
      <w:pPr>
        <w:pStyle w:val="2"/>
        <w:snapToGrid w:val="0"/>
        <w:spacing w:after="0" w:line="360" w:lineRule="auto"/>
        <w:ind w:firstLine="640" w:firstLineChars="200"/>
        <w:contextualSpacing/>
        <w:rPr>
          <w:rFonts w:ascii="Times New Roman" w:hAnsi="Times New Roman" w:eastAsia="仿宋" w:cs="Times New Roman"/>
          <w:color w:val="000000"/>
          <w:sz w:val="32"/>
          <w:szCs w:val="32"/>
          <w:lang w:eastAsia="zh-CN"/>
        </w:rPr>
      </w:pPr>
      <w:r>
        <w:rPr>
          <w:rFonts w:hint="eastAsia" w:ascii="仿宋" w:hAnsi="仿宋" w:eastAsia="仿宋"/>
          <w:sz w:val="32"/>
          <w:szCs w:val="32"/>
          <w:lang w:eastAsia="zh-CN"/>
        </w:rPr>
        <w:t>本次评价，</w:t>
      </w:r>
      <w:r>
        <w:rPr>
          <w:rFonts w:ascii="仿宋" w:hAnsi="仿宋" w:eastAsia="仿宋"/>
          <w:sz w:val="32"/>
          <w:szCs w:val="32"/>
          <w:lang w:eastAsia="zh-CN"/>
        </w:rPr>
        <w:t>通过</w:t>
      </w:r>
      <w:r>
        <w:rPr>
          <w:rFonts w:hint="eastAsia" w:ascii="仿宋" w:hAnsi="仿宋" w:eastAsia="仿宋"/>
          <w:sz w:val="32"/>
          <w:szCs w:val="32"/>
          <w:lang w:eastAsia="zh-CN"/>
        </w:rPr>
        <w:t>网上系统调查方式发送《</w:t>
      </w:r>
      <w:r>
        <w:rPr>
          <w:rFonts w:ascii="仿宋" w:hAnsi="仿宋" w:eastAsia="仿宋"/>
          <w:sz w:val="32"/>
          <w:szCs w:val="32"/>
          <w:lang w:eastAsia="zh-CN"/>
        </w:rPr>
        <w:t>2019—2020年津市市政务服务平台人脸识别系统建设项目专项绩效评价满意度社会调查问卷》</w:t>
      </w:r>
      <w:r>
        <w:rPr>
          <w:rFonts w:hint="eastAsia" w:ascii="仿宋" w:hAnsi="仿宋" w:eastAsia="仿宋"/>
          <w:sz w:val="32"/>
          <w:szCs w:val="32"/>
          <w:lang w:eastAsia="zh-CN"/>
        </w:rPr>
        <w:t>，对本项目实施及使用等情况进行了满意度调查。截止2</w:t>
      </w:r>
      <w:r>
        <w:rPr>
          <w:rFonts w:ascii="仿宋" w:hAnsi="仿宋" w:eastAsia="仿宋"/>
          <w:sz w:val="32"/>
          <w:szCs w:val="32"/>
          <w:lang w:eastAsia="zh-CN"/>
        </w:rPr>
        <w:t>021</w:t>
      </w:r>
      <w:r>
        <w:rPr>
          <w:rFonts w:hint="eastAsia" w:ascii="仿宋" w:hAnsi="仿宋" w:eastAsia="仿宋"/>
          <w:sz w:val="32"/>
          <w:szCs w:val="32"/>
          <w:lang w:eastAsia="zh-CN"/>
        </w:rPr>
        <w:t>年</w:t>
      </w:r>
      <w:r>
        <w:rPr>
          <w:rFonts w:ascii="仿宋" w:hAnsi="仿宋" w:eastAsia="仿宋"/>
          <w:sz w:val="32"/>
          <w:szCs w:val="32"/>
          <w:lang w:eastAsia="zh-CN"/>
        </w:rPr>
        <w:t>8</w:t>
      </w:r>
      <w:r>
        <w:rPr>
          <w:rFonts w:hint="eastAsia" w:ascii="仿宋" w:hAnsi="仿宋" w:eastAsia="仿宋"/>
          <w:sz w:val="32"/>
          <w:szCs w:val="32"/>
          <w:lang w:eastAsia="zh-CN"/>
        </w:rPr>
        <w:t>月1</w:t>
      </w:r>
      <w:r>
        <w:rPr>
          <w:rFonts w:ascii="仿宋" w:hAnsi="仿宋" w:eastAsia="仿宋"/>
          <w:sz w:val="32"/>
          <w:szCs w:val="32"/>
          <w:lang w:eastAsia="zh-CN"/>
        </w:rPr>
        <w:t>7</w:t>
      </w:r>
      <w:r>
        <w:rPr>
          <w:rFonts w:hint="eastAsia" w:ascii="仿宋" w:hAnsi="仿宋" w:eastAsia="仿宋"/>
          <w:sz w:val="32"/>
          <w:szCs w:val="32"/>
          <w:lang w:eastAsia="zh-CN"/>
        </w:rPr>
        <w:t>日1</w:t>
      </w:r>
      <w:r>
        <w:rPr>
          <w:rFonts w:ascii="仿宋" w:hAnsi="仿宋" w:eastAsia="仿宋"/>
          <w:sz w:val="32"/>
          <w:szCs w:val="32"/>
          <w:lang w:eastAsia="zh-CN"/>
        </w:rPr>
        <w:t>7</w:t>
      </w:r>
      <w:r>
        <w:rPr>
          <w:rFonts w:hint="eastAsia" w:ascii="仿宋" w:hAnsi="仿宋" w:eastAsia="仿宋"/>
          <w:sz w:val="32"/>
          <w:szCs w:val="32"/>
          <w:lang w:eastAsia="zh-CN"/>
        </w:rPr>
        <w:t>：3</w:t>
      </w:r>
      <w:r>
        <w:rPr>
          <w:rFonts w:ascii="仿宋" w:hAnsi="仿宋" w:eastAsia="仿宋"/>
          <w:sz w:val="32"/>
          <w:szCs w:val="32"/>
          <w:lang w:eastAsia="zh-CN"/>
        </w:rPr>
        <w:t>0</w:t>
      </w:r>
      <w:r>
        <w:rPr>
          <w:rFonts w:hint="eastAsia" w:ascii="仿宋" w:hAnsi="仿宋" w:eastAsia="仿宋"/>
          <w:sz w:val="32"/>
          <w:szCs w:val="32"/>
          <w:lang w:eastAsia="zh-CN"/>
        </w:rPr>
        <w:t>，服务对象等社会公众提交</w:t>
      </w:r>
      <w:r>
        <w:rPr>
          <w:rFonts w:ascii="仿宋" w:hAnsi="仿宋" w:eastAsia="仿宋"/>
          <w:sz w:val="32"/>
          <w:szCs w:val="32"/>
          <w:lang w:eastAsia="zh-CN"/>
        </w:rPr>
        <w:t>问卷</w:t>
      </w:r>
      <w:r>
        <w:rPr>
          <w:rFonts w:hint="eastAsia" w:ascii="仿宋" w:hAnsi="仿宋" w:eastAsia="仿宋"/>
          <w:sz w:val="32"/>
          <w:szCs w:val="32"/>
          <w:lang w:eastAsia="zh-CN"/>
        </w:rPr>
        <w:t>共计</w:t>
      </w:r>
      <w:r>
        <w:rPr>
          <w:rFonts w:ascii="仿宋" w:hAnsi="仿宋" w:eastAsia="仿宋"/>
          <w:sz w:val="32"/>
          <w:szCs w:val="32"/>
          <w:lang w:eastAsia="zh-CN"/>
        </w:rPr>
        <w:t>210份，总体满意度为90%，</w:t>
      </w:r>
      <w:r>
        <w:rPr>
          <w:rFonts w:hint="eastAsia" w:ascii="仿宋" w:hAnsi="仿宋" w:eastAsia="仿宋"/>
          <w:sz w:val="32"/>
          <w:szCs w:val="32"/>
          <w:lang w:eastAsia="zh-CN"/>
        </w:rPr>
        <w:t>对比</w:t>
      </w:r>
      <w:r>
        <w:rPr>
          <w:rFonts w:ascii="仿宋" w:hAnsi="仿宋" w:eastAsia="仿宋"/>
          <w:sz w:val="32"/>
          <w:szCs w:val="32"/>
          <w:lang w:eastAsia="zh-CN"/>
        </w:rPr>
        <w:t>年度预定</w:t>
      </w:r>
      <w:r>
        <w:rPr>
          <w:rFonts w:hint="eastAsia" w:ascii="仿宋" w:hAnsi="仿宋" w:eastAsia="仿宋"/>
          <w:sz w:val="32"/>
          <w:szCs w:val="32"/>
          <w:lang w:eastAsia="zh-CN"/>
        </w:rPr>
        <w:t>≥9</w:t>
      </w:r>
      <w:r>
        <w:rPr>
          <w:rFonts w:ascii="仿宋" w:hAnsi="仿宋" w:eastAsia="仿宋"/>
          <w:sz w:val="32"/>
          <w:szCs w:val="32"/>
          <w:lang w:eastAsia="zh-CN"/>
        </w:rPr>
        <w:t>5</w:t>
      </w:r>
      <w:r>
        <w:rPr>
          <w:rFonts w:hint="eastAsia" w:ascii="仿宋" w:hAnsi="仿宋" w:eastAsia="仿宋"/>
          <w:sz w:val="32"/>
          <w:szCs w:val="32"/>
          <w:lang w:eastAsia="zh-CN"/>
        </w:rPr>
        <w:t>%的</w:t>
      </w:r>
      <w:r>
        <w:rPr>
          <w:rFonts w:ascii="仿宋" w:hAnsi="仿宋" w:eastAsia="仿宋"/>
          <w:sz w:val="32"/>
          <w:szCs w:val="32"/>
          <w:lang w:eastAsia="zh-CN"/>
        </w:rPr>
        <w:t>目标</w:t>
      </w:r>
      <w:r>
        <w:rPr>
          <w:rFonts w:hint="eastAsia" w:ascii="仿宋" w:hAnsi="仿宋" w:eastAsia="仿宋"/>
          <w:sz w:val="32"/>
          <w:szCs w:val="32"/>
          <w:lang w:eastAsia="zh-CN"/>
        </w:rPr>
        <w:t>，</w:t>
      </w:r>
      <w:r>
        <w:rPr>
          <w:rFonts w:hint="eastAsia" w:ascii="Times New Roman" w:hAnsi="Times New Roman" w:eastAsia="仿宋" w:cs="Times New Roman"/>
          <w:color w:val="000000"/>
          <w:sz w:val="32"/>
          <w:szCs w:val="32"/>
          <w:lang w:eastAsia="zh-CN"/>
        </w:rPr>
        <w:t>低</w:t>
      </w:r>
      <w:r>
        <w:rPr>
          <w:rFonts w:ascii="Times New Roman" w:hAnsi="Times New Roman" w:eastAsia="仿宋" w:cs="Times New Roman"/>
          <w:color w:val="000000"/>
          <w:sz w:val="32"/>
          <w:szCs w:val="32"/>
          <w:lang w:eastAsia="zh-CN"/>
        </w:rPr>
        <w:t>5个百分点</w:t>
      </w:r>
      <w:r>
        <w:rPr>
          <w:rFonts w:hint="eastAsia" w:ascii="Times New Roman" w:hAnsi="Times New Roman" w:eastAsia="仿宋" w:cs="Times New Roman"/>
          <w:color w:val="000000"/>
          <w:sz w:val="32"/>
          <w:szCs w:val="32"/>
          <w:lang w:eastAsia="zh-CN"/>
        </w:rPr>
        <w:t>。</w:t>
      </w:r>
    </w:p>
    <w:p>
      <w:pPr>
        <w:snapToGrid w:val="0"/>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五、</w:t>
      </w:r>
      <w:bookmarkStart w:id="9" w:name="_Hlk80856969"/>
      <w:r>
        <w:rPr>
          <w:rFonts w:hint="eastAsia" w:ascii="黑体" w:hAnsi="黑体" w:eastAsia="黑体" w:cs="黑体"/>
          <w:sz w:val="32"/>
          <w:szCs w:val="32"/>
        </w:rPr>
        <w:t>主要经验做法</w:t>
      </w:r>
      <w:bookmarkEnd w:id="9"/>
      <w:r>
        <w:rPr>
          <w:rFonts w:hint="eastAsia" w:ascii="黑体" w:hAnsi="黑体" w:eastAsia="黑体" w:cs="黑体"/>
          <w:sz w:val="32"/>
          <w:szCs w:val="32"/>
        </w:rPr>
        <w:t>、存在的问题及原因分析</w:t>
      </w:r>
    </w:p>
    <w:p>
      <w:pPr>
        <w:snapToGrid w:val="0"/>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（一）主要经验做法</w:t>
      </w:r>
    </w:p>
    <w:p>
      <w:pPr>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通过本项目的建设实施，基本实现了预期工作目标，其主要主要经验做法如下：</w:t>
      </w:r>
    </w:p>
    <w:p>
      <w:pPr>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1、项目实施管理程序规范。本项目执行的管理程序主要包括，项目实施计划和方案，质量指标设置，招投标管理，建设实施过程监督，项目结果评估。其中，大部分环节管理程序比较严格且执行基本到位。</w:t>
      </w:r>
    </w:p>
    <w:p>
      <w:pPr>
        <w:snapToGrid w:val="0"/>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、专项资金管理制度健全。项目资金管理制度包括项目建设资金支出结构，资金使用进度和比例控制，支出申报、审核、监督流程等内容。管理制度较为规范，资金管理和使用执行较为严格。</w:t>
      </w:r>
    </w:p>
    <w:p>
      <w:pPr>
        <w:snapToGrid w:val="0"/>
        <w:spacing w:line="360" w:lineRule="auto"/>
        <w:ind w:firstLine="640" w:firstLineChars="200"/>
        <w:rPr>
          <w:rFonts w:ascii="楷体" w:hAnsi="楷体" w:eastAsia="楷体" w:cs="Times New Roman"/>
          <w:sz w:val="32"/>
          <w:szCs w:val="32"/>
        </w:rPr>
      </w:pPr>
      <w:r>
        <w:rPr>
          <w:rFonts w:hint="eastAsia" w:ascii="楷体" w:hAnsi="楷体" w:eastAsia="楷体" w:cs="Times New Roman"/>
          <w:sz w:val="32"/>
          <w:szCs w:val="32"/>
        </w:rPr>
        <w:t>（二）存在的问题及原因</w:t>
      </w:r>
    </w:p>
    <w:p>
      <w:pPr>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评价发现，本项目的建设实施，还存在以下问题：</w:t>
      </w:r>
    </w:p>
    <w:p>
      <w:pPr>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1、绩效目标管理不到位</w:t>
      </w:r>
    </w:p>
    <w:p>
      <w:pPr>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本项目立项和预算资金申报，市行政审批局未进行规范完整的绩效目标申报。在本项目建设完成并交付使用后，于</w:t>
      </w:r>
      <w:r>
        <w:rPr>
          <w:rFonts w:ascii="仿宋" w:hAnsi="仿宋" w:eastAsia="仿宋" w:cs="Times New Roman"/>
          <w:sz w:val="32"/>
          <w:szCs w:val="32"/>
        </w:rPr>
        <w:t>2021年4月15日，市行政审批局依据本项目的招标文件，归纳梳理补报本项目绩效目标申报表。</w:t>
      </w:r>
      <w:r>
        <w:rPr>
          <w:rFonts w:hint="eastAsia" w:ascii="仿宋" w:hAnsi="仿宋" w:eastAsia="仿宋" w:cs="Times New Roman"/>
          <w:sz w:val="32"/>
          <w:szCs w:val="32"/>
        </w:rPr>
        <w:t>不符合《湖南省预算绩效目标管理办法》第八条“</w:t>
      </w:r>
      <w:r>
        <w:rPr>
          <w:rFonts w:ascii="仿宋" w:hAnsi="仿宋" w:eastAsia="仿宋" w:cs="Times New Roman"/>
          <w:sz w:val="32"/>
          <w:szCs w:val="32"/>
        </w:rPr>
        <w:t>按照</w:t>
      </w:r>
      <w:r>
        <w:rPr>
          <w:rFonts w:hint="eastAsia" w:ascii="仿宋" w:hAnsi="仿宋" w:eastAsia="仿宋" w:cs="Times New Roman"/>
          <w:sz w:val="32"/>
          <w:szCs w:val="32"/>
        </w:rPr>
        <w:t>‘</w:t>
      </w:r>
      <w:r>
        <w:rPr>
          <w:rFonts w:ascii="仿宋" w:hAnsi="仿宋" w:eastAsia="仿宋" w:cs="Times New Roman"/>
          <w:sz w:val="32"/>
          <w:szCs w:val="32"/>
        </w:rPr>
        <w:t>谁申请资金，谁编制目标</w:t>
      </w:r>
      <w:r>
        <w:rPr>
          <w:rFonts w:hint="eastAsia" w:ascii="仿宋" w:hAnsi="仿宋" w:eastAsia="仿宋" w:cs="Times New Roman"/>
          <w:sz w:val="32"/>
          <w:szCs w:val="32"/>
        </w:rPr>
        <w:t>’</w:t>
      </w:r>
      <w:r>
        <w:rPr>
          <w:rFonts w:ascii="仿宋" w:hAnsi="仿宋" w:eastAsia="仿宋" w:cs="Times New Roman"/>
          <w:sz w:val="32"/>
          <w:szCs w:val="32"/>
        </w:rPr>
        <w:t>的原则，绩效目标由预算部门申报预算和项目实施单位申请预算资金时填报</w:t>
      </w:r>
      <w:r>
        <w:rPr>
          <w:rFonts w:hint="eastAsia" w:ascii="仿宋" w:hAnsi="仿宋" w:eastAsia="仿宋" w:cs="Times New Roman"/>
          <w:sz w:val="32"/>
          <w:szCs w:val="32"/>
        </w:rPr>
        <w:t>”的规定，即本项目“增强预算编制的科学性、合理性、规范性，强化预算支出责任”的资金预算申报原则未能得到体现</w:t>
      </w:r>
      <w:r>
        <w:rPr>
          <w:rFonts w:ascii="仿宋" w:hAnsi="仿宋" w:eastAsia="仿宋" w:cs="Times New Roman"/>
          <w:sz w:val="32"/>
          <w:szCs w:val="32"/>
        </w:rPr>
        <w:t>。</w:t>
      </w:r>
    </w:p>
    <w:p>
      <w:pPr>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此问题产生的原因是，项目实施单位对预算资金绩效目标管理政策掌握不到位，事前绩效目标规划意识不强。</w:t>
      </w:r>
    </w:p>
    <w:p>
      <w:pPr>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2、项目管理尚存缺陷</w:t>
      </w:r>
    </w:p>
    <w:p>
      <w:pPr>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从市行政审批局提供的资料来看，本项目建设完成并交付使用后，未见项目建设过程考核、项目初验、第三方测评、验收结果公示和最终验收意见等规范完整的验收资料和文件，存在项目建设实施质量责任不明确的隐患和风险。</w:t>
      </w:r>
      <w:r>
        <w:rPr>
          <w:rFonts w:ascii="仿宋" w:hAnsi="仿宋" w:eastAsia="仿宋" w:cs="Times New Roman"/>
          <w:sz w:val="32"/>
          <w:szCs w:val="32"/>
        </w:rPr>
        <w:t xml:space="preserve"> </w:t>
      </w:r>
    </w:p>
    <w:p>
      <w:pPr>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此问题产生的原因是，事后监管意识不强，《津市市智慧城市建设管理办法（试行）》执行不严格。</w:t>
      </w:r>
    </w:p>
    <w:p>
      <w:pPr>
        <w:snapToGrid w:val="0"/>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、社会效益未达最佳</w:t>
      </w:r>
    </w:p>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满意度调查结果显示,本项目投入使用后还存在以下问题：</w:t>
      </w:r>
    </w:p>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（1）对偏远村镇、社区的人脸识别系统设备维护、维修不及时，存在影响正常运行的现象。</w:t>
      </w:r>
    </w:p>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（2）对本项目操作运行宣传、指导和讲解不够到位，存在部分市民尤其是老年人对自助终端难以自行完成操作的情况。</w:t>
      </w:r>
    </w:p>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此问题产生的原因，一是营运维护机制建立不到位，二是面向基层热情、周到的服务意识尚待增强。</w:t>
      </w:r>
    </w:p>
    <w:p>
      <w:pPr>
        <w:snapToGrid w:val="0"/>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、营运维护机制建立不到位</w:t>
      </w:r>
    </w:p>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对于本项目的营运维护，由市行政审批局向津市市智慧城市信息技术有限公司购买服务的方式，对本项目的营运和维护提供技术保障。但存在以下问题：</w:t>
      </w:r>
    </w:p>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（1）运维协议未签订。截至本次评价结束时止，</w:t>
      </w:r>
      <w:bookmarkStart w:id="10" w:name="_Hlk80861367"/>
      <w:r>
        <w:rPr>
          <w:rFonts w:hint="eastAsia" w:ascii="仿宋" w:hAnsi="仿宋" w:eastAsia="仿宋" w:cs="Times New Roman"/>
          <w:sz w:val="32"/>
          <w:szCs w:val="32"/>
        </w:rPr>
        <w:t>市行政审批局</w:t>
      </w:r>
      <w:bookmarkEnd w:id="10"/>
      <w:r>
        <w:rPr>
          <w:rFonts w:hint="eastAsia" w:ascii="仿宋" w:hAnsi="仿宋" w:eastAsia="仿宋" w:cs="Times New Roman"/>
          <w:sz w:val="32"/>
          <w:szCs w:val="32"/>
        </w:rPr>
        <w:t>虽拟定出台《津市“政府服务平台人脸识别</w:t>
      </w:r>
      <w:r>
        <w:rPr>
          <w:rFonts w:ascii="仿宋" w:hAnsi="仿宋" w:eastAsia="仿宋" w:cs="Times New Roman"/>
          <w:sz w:val="32"/>
          <w:szCs w:val="32"/>
        </w:rPr>
        <w:t>”</w:t>
      </w:r>
      <w:r>
        <w:rPr>
          <w:rFonts w:hint="eastAsia" w:ascii="仿宋" w:hAnsi="仿宋" w:eastAsia="仿宋" w:cs="Times New Roman"/>
          <w:sz w:val="32"/>
          <w:szCs w:val="32"/>
        </w:rPr>
        <w:t>项目</w:t>
      </w:r>
      <w:bookmarkStart w:id="11" w:name="_Hlk80861259"/>
      <w:r>
        <w:rPr>
          <w:rFonts w:hint="eastAsia" w:ascii="仿宋" w:hAnsi="仿宋" w:eastAsia="仿宋" w:cs="Times New Roman"/>
          <w:sz w:val="32"/>
          <w:szCs w:val="32"/>
        </w:rPr>
        <w:t>运维</w:t>
      </w:r>
      <w:bookmarkEnd w:id="11"/>
      <w:r>
        <w:rPr>
          <w:rFonts w:hint="eastAsia" w:ascii="仿宋" w:hAnsi="仿宋" w:eastAsia="仿宋" w:cs="Times New Roman"/>
          <w:sz w:val="32"/>
          <w:szCs w:val="32"/>
        </w:rPr>
        <w:t>管理办法方案》，购买服务计划支出金额5万元/年，但尚未签订规范的服务协议，维修维护范围、工作要求、工作责任等均不明确，未能给系统的正常稳定运行提供可靠保障。</w:t>
      </w:r>
    </w:p>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运维记录不规范。市行政审批局提供的部分《设备维护记录》显示，各维修地点（即服务站点）运维记录只填写“故障描述”、“维修情况”和“报修单位（签字）”等内容，均未见“维修人员”签字，提供维修服务的真实性证据不充分。</w:t>
      </w:r>
    </w:p>
    <w:p>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此问题产生的原因是，规范政府购买服务行为、防范责任风险的意识还不强。</w:t>
      </w:r>
    </w:p>
    <w:p>
      <w:pPr>
        <w:snapToGrid w:val="0"/>
        <w:spacing w:line="360" w:lineRule="auto"/>
        <w:ind w:firstLine="630"/>
        <w:jc w:val="left"/>
        <w:rPr>
          <w:rFonts w:ascii="黑体" w:hAnsi="黑体" w:eastAsia="黑体" w:cs="宋体"/>
          <w:color w:val="313131"/>
          <w:kern w:val="0"/>
          <w:sz w:val="32"/>
          <w:szCs w:val="32"/>
        </w:rPr>
      </w:pPr>
      <w:r>
        <w:rPr>
          <w:rFonts w:hint="eastAsia" w:ascii="黑体" w:hAnsi="黑体" w:eastAsia="黑体" w:cs="宋体"/>
          <w:bCs/>
          <w:color w:val="000000"/>
          <w:kern w:val="0"/>
          <w:sz w:val="32"/>
          <w:szCs w:val="32"/>
        </w:rPr>
        <w:t>六、建议</w:t>
      </w:r>
    </w:p>
    <w:p>
      <w:pPr>
        <w:pStyle w:val="2"/>
        <w:snapToGrid w:val="0"/>
        <w:spacing w:line="360" w:lineRule="auto"/>
        <w:ind w:firstLine="640" w:firstLineChars="200"/>
        <w:contextualSpacing/>
        <w:rPr>
          <w:rFonts w:ascii="仿宋" w:hAnsi="仿宋" w:eastAsia="仿宋"/>
          <w:sz w:val="32"/>
          <w:szCs w:val="32"/>
          <w:lang w:eastAsia="zh-CN"/>
        </w:rPr>
      </w:pPr>
      <w:r>
        <w:rPr>
          <w:rFonts w:hint="eastAsia" w:ascii="仿宋" w:hAnsi="仿宋" w:eastAsia="仿宋"/>
          <w:sz w:val="32"/>
          <w:szCs w:val="32"/>
          <w:lang w:eastAsia="zh-CN"/>
        </w:rPr>
        <w:t>1、</w:t>
      </w:r>
      <w:r>
        <w:rPr>
          <w:rFonts w:ascii="仿宋" w:hAnsi="仿宋" w:eastAsia="仿宋"/>
          <w:sz w:val="32"/>
          <w:szCs w:val="32"/>
          <w:lang w:eastAsia="zh-CN"/>
        </w:rPr>
        <w:t>加强项目绩效管理。制定指向明确、具体细化和合理可行的总体绩效目标</w:t>
      </w:r>
      <w:r>
        <w:rPr>
          <w:rFonts w:hint="eastAsia" w:ascii="仿宋" w:hAnsi="仿宋" w:eastAsia="仿宋"/>
          <w:sz w:val="32"/>
          <w:szCs w:val="32"/>
          <w:lang w:eastAsia="zh-CN"/>
        </w:rPr>
        <w:t>和具体</w:t>
      </w:r>
      <w:r>
        <w:rPr>
          <w:rFonts w:ascii="仿宋" w:hAnsi="仿宋" w:eastAsia="仿宋"/>
          <w:sz w:val="32"/>
          <w:szCs w:val="32"/>
          <w:lang w:eastAsia="zh-CN"/>
        </w:rPr>
        <w:t>绩效目标。</w:t>
      </w:r>
      <w:r>
        <w:rPr>
          <w:rFonts w:hint="eastAsia" w:ascii="仿宋" w:hAnsi="仿宋" w:eastAsia="仿宋"/>
          <w:sz w:val="32"/>
          <w:szCs w:val="32"/>
          <w:lang w:eastAsia="zh-CN"/>
        </w:rPr>
        <w:t>确保实现增强预算编制的科学性、合理性、规范性，强化预算支出责任，提高财政资源配置效率和资金使用效益的目标。</w:t>
      </w:r>
    </w:p>
    <w:p>
      <w:pPr>
        <w:pStyle w:val="2"/>
        <w:snapToGrid w:val="0"/>
        <w:spacing w:line="360" w:lineRule="auto"/>
        <w:ind w:firstLine="640" w:firstLineChars="200"/>
        <w:contextualSpacing/>
        <w:rPr>
          <w:rFonts w:ascii="仿宋" w:hAnsi="仿宋" w:eastAsia="仿宋"/>
          <w:sz w:val="32"/>
          <w:szCs w:val="32"/>
          <w:lang w:eastAsia="zh-CN"/>
        </w:rPr>
      </w:pPr>
      <w:r>
        <w:rPr>
          <w:rFonts w:hint="eastAsia" w:ascii="仿宋" w:hAnsi="仿宋" w:eastAsia="仿宋"/>
          <w:sz w:val="32"/>
          <w:szCs w:val="32"/>
          <w:lang w:eastAsia="zh-CN"/>
        </w:rPr>
        <w:t>2、完善项目验收程序，确实消除项目建设实施质量责任不明确的隐患和风险。</w:t>
      </w:r>
    </w:p>
    <w:p>
      <w:pPr>
        <w:pStyle w:val="2"/>
        <w:snapToGrid w:val="0"/>
        <w:spacing w:line="360" w:lineRule="auto"/>
        <w:ind w:firstLine="640" w:firstLineChars="200"/>
        <w:contextualSpacing/>
        <w:rPr>
          <w:rFonts w:ascii="仿宋" w:hAnsi="仿宋" w:eastAsia="仿宋"/>
          <w:sz w:val="32"/>
          <w:szCs w:val="32"/>
          <w:lang w:eastAsia="zh-CN"/>
        </w:rPr>
      </w:pPr>
      <w:r>
        <w:rPr>
          <w:rFonts w:ascii="仿宋" w:hAnsi="仿宋" w:eastAsia="仿宋"/>
          <w:sz w:val="32"/>
          <w:szCs w:val="32"/>
          <w:lang w:eastAsia="zh-CN"/>
        </w:rPr>
        <w:t>3</w:t>
      </w:r>
      <w:r>
        <w:rPr>
          <w:rFonts w:hint="eastAsia" w:ascii="仿宋" w:hAnsi="仿宋" w:eastAsia="仿宋"/>
          <w:sz w:val="32"/>
          <w:szCs w:val="32"/>
          <w:lang w:eastAsia="zh-CN"/>
        </w:rPr>
        <w:t>、</w:t>
      </w:r>
      <w:r>
        <w:rPr>
          <w:rFonts w:ascii="仿宋" w:hAnsi="仿宋" w:eastAsia="仿宋"/>
          <w:sz w:val="32"/>
          <w:szCs w:val="32"/>
          <w:lang w:eastAsia="zh-CN"/>
        </w:rPr>
        <w:t>建立健全</w:t>
      </w:r>
      <w:r>
        <w:rPr>
          <w:rFonts w:hint="eastAsia" w:ascii="仿宋" w:hAnsi="仿宋" w:eastAsia="仿宋"/>
          <w:sz w:val="32"/>
          <w:szCs w:val="32"/>
          <w:lang w:eastAsia="zh-CN"/>
        </w:rPr>
        <w:t>项目运维机制，规范政府购买服务行为，增强运维合同约束意识，确保项目系统运行稳定</w:t>
      </w:r>
      <w:r>
        <w:rPr>
          <w:rFonts w:ascii="仿宋" w:hAnsi="仿宋" w:eastAsia="仿宋"/>
          <w:sz w:val="32"/>
          <w:szCs w:val="32"/>
          <w:lang w:eastAsia="zh-CN"/>
        </w:rPr>
        <w:t>。</w:t>
      </w:r>
    </w:p>
    <w:p>
      <w:pPr>
        <w:shd w:val="clear" w:color="auto" w:fill="FFFFFF"/>
        <w:snapToGrid w:val="0"/>
        <w:spacing w:after="313" w:line="360" w:lineRule="auto"/>
        <w:ind w:firstLine="640" w:firstLineChars="200"/>
        <w:contextualSpacing/>
        <w:rPr>
          <w:rFonts w:ascii="仿宋" w:hAnsi="仿宋" w:eastAsia="仿宋"/>
          <w:kern w:val="0"/>
          <w:sz w:val="32"/>
          <w:szCs w:val="32"/>
        </w:rPr>
      </w:pPr>
      <w:r>
        <w:rPr>
          <w:rFonts w:ascii="仿宋" w:hAnsi="仿宋" w:eastAsia="仿宋"/>
          <w:kern w:val="0"/>
          <w:sz w:val="32"/>
          <w:szCs w:val="32"/>
        </w:rPr>
        <w:t>4</w:t>
      </w:r>
      <w:r>
        <w:rPr>
          <w:rFonts w:hint="eastAsia" w:ascii="仿宋" w:hAnsi="仿宋" w:eastAsia="仿宋"/>
          <w:kern w:val="0"/>
          <w:sz w:val="32"/>
          <w:szCs w:val="32"/>
        </w:rPr>
        <w:t>、增强优质服务意识，创新工作方法，采用形式多样、通俗易懂的宣传模式,加大项目系统功能及其操作、使用的指导和讲解等宣传力度，提高项目办事服务效率，最大限度实现项目资金绩效目标。</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宋体" w:hAnsi="宋体"/>
          <w:sz w:val="28"/>
          <w:szCs w:val="28"/>
        </w:rPr>
      </w:pPr>
      <w:r>
        <w:rPr>
          <w:rFonts w:hint="eastAsia" w:ascii="仿宋" w:hAnsi="仿宋" w:eastAsia="仿宋"/>
          <w:sz w:val="32"/>
          <w:szCs w:val="32"/>
        </w:rPr>
        <w:t>附件：</w:t>
      </w:r>
    </w:p>
    <w:p>
      <w:pPr>
        <w:spacing w:line="360" w:lineRule="auto"/>
        <w:ind w:firstLine="640" w:firstLineChars="200"/>
        <w:rPr>
          <w:rFonts w:ascii="仿宋" w:hAnsi="仿宋" w:eastAsia="仿宋" w:cs="黑体"/>
          <w:sz w:val="32"/>
          <w:szCs w:val="32"/>
        </w:rPr>
      </w:pPr>
      <w:r>
        <w:rPr>
          <w:rFonts w:hint="eastAsia" w:ascii="仿宋" w:hAnsi="仿宋" w:eastAsia="仿宋" w:cs="黑体"/>
          <w:sz w:val="32"/>
          <w:szCs w:val="32"/>
        </w:rPr>
        <w:t>1、</w:t>
      </w:r>
      <w:bookmarkStart w:id="12" w:name="_Hlk36192760"/>
      <w:r>
        <w:rPr>
          <w:rFonts w:hint="eastAsia" w:ascii="仿宋" w:hAnsi="仿宋" w:eastAsia="仿宋" w:cs="黑体"/>
          <w:sz w:val="32"/>
          <w:szCs w:val="32"/>
        </w:rPr>
        <w:t>201</w:t>
      </w:r>
      <w:r>
        <w:rPr>
          <w:rFonts w:ascii="仿宋" w:hAnsi="仿宋" w:eastAsia="仿宋" w:cs="黑体"/>
          <w:sz w:val="32"/>
          <w:szCs w:val="32"/>
        </w:rPr>
        <w:t>9</w:t>
      </w:r>
      <w:r>
        <w:rPr>
          <w:rFonts w:hint="eastAsia" w:ascii="仿宋" w:hAnsi="仿宋" w:eastAsia="仿宋" w:cs="黑体"/>
          <w:sz w:val="32"/>
          <w:szCs w:val="32"/>
        </w:rPr>
        <w:t>-20</w:t>
      </w:r>
      <w:bookmarkEnd w:id="12"/>
      <w:r>
        <w:rPr>
          <w:rFonts w:ascii="仿宋" w:hAnsi="仿宋" w:eastAsia="仿宋" w:cs="黑体"/>
          <w:sz w:val="32"/>
          <w:szCs w:val="32"/>
        </w:rPr>
        <w:t>20</w:t>
      </w:r>
      <w:r>
        <w:rPr>
          <w:rFonts w:hint="eastAsia" w:ascii="仿宋" w:hAnsi="仿宋" w:eastAsia="仿宋" w:cs="黑体"/>
          <w:sz w:val="32"/>
          <w:szCs w:val="32"/>
        </w:rPr>
        <w:t>年度津市市办事服务平台（人脸识别）专项经费绩效评价指标评分表。</w:t>
      </w:r>
    </w:p>
    <w:p>
      <w:pPr>
        <w:spacing w:line="360" w:lineRule="auto"/>
        <w:ind w:firstLine="640" w:firstLineChars="200"/>
        <w:rPr>
          <w:rFonts w:ascii="仿宋" w:hAnsi="仿宋" w:eastAsia="仿宋" w:cs="黑体"/>
          <w:sz w:val="32"/>
          <w:szCs w:val="32"/>
        </w:rPr>
      </w:pPr>
      <w:r>
        <w:rPr>
          <w:rFonts w:hint="eastAsia" w:ascii="仿宋" w:hAnsi="仿宋" w:eastAsia="仿宋" w:cs="黑体"/>
          <w:sz w:val="32"/>
          <w:szCs w:val="32"/>
        </w:rPr>
        <w:t>2、201</w:t>
      </w:r>
      <w:r>
        <w:rPr>
          <w:rFonts w:ascii="仿宋" w:hAnsi="仿宋" w:eastAsia="仿宋" w:cs="黑体"/>
          <w:sz w:val="32"/>
          <w:szCs w:val="32"/>
        </w:rPr>
        <w:t>9</w:t>
      </w:r>
      <w:r>
        <w:rPr>
          <w:rFonts w:hint="eastAsia" w:ascii="仿宋" w:hAnsi="仿宋" w:eastAsia="仿宋" w:cs="黑体"/>
          <w:sz w:val="32"/>
          <w:szCs w:val="32"/>
        </w:rPr>
        <w:t>-20</w:t>
      </w:r>
      <w:r>
        <w:rPr>
          <w:rFonts w:ascii="仿宋" w:hAnsi="仿宋" w:eastAsia="仿宋" w:cs="黑体"/>
          <w:sz w:val="32"/>
          <w:szCs w:val="32"/>
        </w:rPr>
        <w:t>20</w:t>
      </w:r>
      <w:r>
        <w:rPr>
          <w:rFonts w:hint="eastAsia" w:ascii="仿宋" w:hAnsi="仿宋" w:eastAsia="仿宋" w:cs="黑体"/>
          <w:sz w:val="32"/>
          <w:szCs w:val="32"/>
        </w:rPr>
        <w:t>年度津市市办事服务平台（人脸识别）专项经费绩效满意度社会调查问卷汇总结果。</w:t>
      </w:r>
    </w:p>
    <w:p>
      <w:pPr>
        <w:widowControl/>
        <w:jc w:val="center"/>
        <w:rPr>
          <w:rFonts w:ascii="仿宋" w:hAnsi="仿宋" w:eastAsia="仿宋" w:cs="黑体"/>
          <w:sz w:val="32"/>
          <w:szCs w:val="32"/>
        </w:rPr>
      </w:pPr>
    </w:p>
    <w:p>
      <w:pPr>
        <w:spacing w:line="360" w:lineRule="auto"/>
        <w:ind w:firstLine="640" w:firstLineChars="200"/>
        <w:jc w:val="right"/>
        <w:rPr>
          <w:rFonts w:ascii="仿宋" w:hAnsi="仿宋" w:eastAsia="仿宋" w:cs="黑体"/>
          <w:sz w:val="32"/>
          <w:szCs w:val="32"/>
        </w:rPr>
      </w:pPr>
      <w:r>
        <w:rPr>
          <w:rFonts w:hint="eastAsia" w:ascii="仿宋" w:hAnsi="仿宋" w:eastAsia="仿宋" w:cs="黑体"/>
          <w:sz w:val="32"/>
          <w:szCs w:val="32"/>
        </w:rPr>
        <w:t>湖南源涛联合会计师事务所（普通合伙）</w:t>
      </w:r>
    </w:p>
    <w:p>
      <w:pPr>
        <w:spacing w:line="360" w:lineRule="auto"/>
        <w:ind w:right="320" w:firstLine="640" w:firstLineChars="200"/>
        <w:jc w:val="right"/>
        <w:rPr>
          <w:rFonts w:ascii="仿宋" w:hAnsi="仿宋" w:eastAsia="仿宋" w:cs="黑体"/>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cs="黑体"/>
          <w:sz w:val="32"/>
          <w:szCs w:val="32"/>
        </w:rPr>
        <w:t>2</w:t>
      </w:r>
      <w:r>
        <w:rPr>
          <w:rFonts w:hint="eastAsia" w:ascii="仿宋" w:hAnsi="仿宋" w:eastAsia="仿宋" w:cs="黑体"/>
          <w:sz w:val="32"/>
          <w:szCs w:val="32"/>
        </w:rPr>
        <w:t>021年</w:t>
      </w:r>
      <w:r>
        <w:rPr>
          <w:rFonts w:ascii="仿宋" w:hAnsi="仿宋" w:eastAsia="仿宋" w:cs="黑体"/>
          <w:sz w:val="32"/>
          <w:szCs w:val="32"/>
        </w:rPr>
        <w:t>9</w:t>
      </w:r>
      <w:r>
        <w:rPr>
          <w:rFonts w:hint="eastAsia" w:ascii="仿宋" w:hAnsi="仿宋" w:eastAsia="仿宋" w:cs="黑体"/>
          <w:sz w:val="32"/>
          <w:szCs w:val="32"/>
        </w:rPr>
        <w:t>月</w:t>
      </w:r>
      <w:r>
        <w:rPr>
          <w:rFonts w:ascii="仿宋" w:hAnsi="仿宋" w:eastAsia="仿宋" w:cs="黑体"/>
          <w:sz w:val="32"/>
          <w:szCs w:val="32"/>
        </w:rPr>
        <w:t>2</w:t>
      </w:r>
      <w:r>
        <w:rPr>
          <w:rFonts w:hint="eastAsia" w:ascii="仿宋" w:hAnsi="仿宋" w:eastAsia="仿宋" w:cs="黑体"/>
          <w:sz w:val="32"/>
          <w:szCs w:val="32"/>
        </w:rPr>
        <w:t>日</w:t>
      </w:r>
    </w:p>
    <w:p>
      <w:pPr>
        <w:spacing w:line="360" w:lineRule="auto"/>
        <w:ind w:firstLine="640" w:firstLineChars="200"/>
        <w:rPr>
          <w:rFonts w:ascii="宋体" w:hAnsi="宋体" w:eastAsia="宋体"/>
          <w:sz w:val="28"/>
          <w:szCs w:val="28"/>
        </w:rPr>
      </w:pPr>
      <w:r>
        <w:rPr>
          <w:rFonts w:hint="eastAsia" w:ascii="宋体" w:hAnsi="宋体" w:eastAsia="宋体" w:cs="黑体"/>
          <w:sz w:val="32"/>
          <w:szCs w:val="32"/>
        </w:rPr>
        <w:t>附件1：201</w:t>
      </w:r>
      <w:r>
        <w:rPr>
          <w:rFonts w:ascii="宋体" w:hAnsi="宋体" w:eastAsia="宋体" w:cs="黑体"/>
          <w:sz w:val="32"/>
          <w:szCs w:val="32"/>
        </w:rPr>
        <w:t>9</w:t>
      </w:r>
      <w:r>
        <w:rPr>
          <w:rFonts w:hint="eastAsia" w:ascii="宋体" w:hAnsi="宋体" w:eastAsia="宋体" w:cs="黑体"/>
          <w:sz w:val="32"/>
          <w:szCs w:val="32"/>
        </w:rPr>
        <w:t>-20</w:t>
      </w:r>
      <w:r>
        <w:rPr>
          <w:rFonts w:ascii="宋体" w:hAnsi="宋体" w:eastAsia="宋体" w:cs="黑体"/>
          <w:sz w:val="32"/>
          <w:szCs w:val="32"/>
        </w:rPr>
        <w:t>20</w:t>
      </w:r>
      <w:r>
        <w:rPr>
          <w:rFonts w:hint="eastAsia" w:ascii="宋体" w:hAnsi="宋体" w:eastAsia="宋体" w:cs="黑体"/>
          <w:sz w:val="32"/>
          <w:szCs w:val="32"/>
        </w:rPr>
        <w:t>年度津市市办事服务平台（人脸识别）专项经费绩效评价指标评分表</w:t>
      </w:r>
    </w:p>
    <w:tbl>
      <w:tblPr>
        <w:tblStyle w:val="6"/>
        <w:tblW w:w="15160" w:type="dxa"/>
        <w:tblInd w:w="113" w:type="dxa"/>
        <w:tblLayout w:type="autofit"/>
        <w:tblCellMar>
          <w:top w:w="0" w:type="dxa"/>
          <w:left w:w="108" w:type="dxa"/>
          <w:bottom w:w="0" w:type="dxa"/>
          <w:right w:w="108" w:type="dxa"/>
        </w:tblCellMar>
      </w:tblPr>
      <w:tblGrid>
        <w:gridCol w:w="733"/>
        <w:gridCol w:w="567"/>
        <w:gridCol w:w="709"/>
        <w:gridCol w:w="567"/>
        <w:gridCol w:w="708"/>
        <w:gridCol w:w="567"/>
        <w:gridCol w:w="4820"/>
        <w:gridCol w:w="2835"/>
        <w:gridCol w:w="2485"/>
        <w:gridCol w:w="492"/>
        <w:gridCol w:w="677"/>
      </w:tblGrid>
      <w:tr>
        <w:tblPrEx>
          <w:tblCellMar>
            <w:top w:w="0" w:type="dxa"/>
            <w:left w:w="108" w:type="dxa"/>
            <w:bottom w:w="0" w:type="dxa"/>
            <w:right w:w="108" w:type="dxa"/>
          </w:tblCellMar>
        </w:tblPrEx>
        <w:trPr>
          <w:gridAfter w:val="1"/>
          <w:wAfter w:w="677" w:type="dxa"/>
          <w:trHeight w:val="278" w:hRule="atLeast"/>
          <w:tblHead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评分依据</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评价标准</w:t>
            </w:r>
          </w:p>
        </w:tc>
        <w:tc>
          <w:tcPr>
            <w:tcW w:w="24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扣分理由</w:t>
            </w:r>
          </w:p>
        </w:tc>
        <w:tc>
          <w:tcPr>
            <w:tcW w:w="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108" w:type="dxa"/>
            <w:bottom w:w="0" w:type="dxa"/>
            <w:right w:w="108" w:type="dxa"/>
          </w:tblCellMar>
        </w:tblPrEx>
        <w:trPr>
          <w:gridAfter w:val="1"/>
          <w:wAfter w:w="677" w:type="dxa"/>
          <w:trHeight w:val="1320" w:hRule="atLeast"/>
        </w:trPr>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项目决策</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项目目标</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目标内容</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绩效目标申报表</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目标预算与文件规定相符（1分）；目标明确（1分）；目标细化（1分）；目标量化（1分）。</w:t>
            </w:r>
          </w:p>
        </w:tc>
        <w:tc>
          <w:tcPr>
            <w:tcW w:w="2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项目和预算资金申报，无明晰的绩效目标管理资料，酌情1分。</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gridAfter w:val="1"/>
          <w:wAfter w:w="677" w:type="dxa"/>
          <w:trHeight w:val="1710"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决策过程</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决策依据</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据《湖南省深化“放管服”改革转变政府职能重点任务分工方案》（湘政办发［2019]1号）、《关于全面推行“马上办网上办就近办一次办”改革深入推进审批服务便民化实施方案》（湘政办发［2018]50号）等文件立项，由津市市行政审批服务局负责组织实施。</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符合法律法规（1分）；符合社会发展需要（1分)；符合提升政务服务水平的需要（2分）。</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0"/>
                <w:szCs w:val="20"/>
              </w:rPr>
            </w:pPr>
            <w:r>
              <w:rPr>
                <w:rFonts w:hint="eastAsia" w:ascii="宋体" w:hAnsi="宋体" w:eastAsia="宋体" w:cs="宋体"/>
                <w:kern w:val="0"/>
                <w:sz w:val="20"/>
                <w:szCs w:val="20"/>
              </w:rPr>
              <w:t>决策依据合规。</w:t>
            </w:r>
          </w:p>
        </w:tc>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27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77"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67"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决策程序</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项目符合上述文件规定</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项目符合申报条件（2分）；申报、批复、调整程序符合相关管理办法（2分）。</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决策程序合规。</w:t>
            </w:r>
          </w:p>
        </w:tc>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48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FF0000"/>
                <w:kern w:val="0"/>
                <w:sz w:val="20"/>
                <w:szCs w:val="20"/>
              </w:rPr>
            </w:pPr>
          </w:p>
        </w:tc>
        <w:tc>
          <w:tcPr>
            <w:tcW w:w="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77"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855"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资金分配</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分配办法</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根据需要制定的相关资金管理办法；管理办法中有明确资金分配办法；资金分配因素全面、合理</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有相应的专项资金管理办法（1分）；资金分配办法健全、规范（1分）；资金分配因素选择全面、合理（1分）。</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0"/>
                <w:szCs w:val="20"/>
              </w:rPr>
            </w:pPr>
            <w:r>
              <w:rPr>
                <w:rFonts w:hint="eastAsia" w:ascii="宋体" w:hAnsi="宋体" w:eastAsia="宋体" w:cs="宋体"/>
                <w:kern w:val="0"/>
                <w:sz w:val="20"/>
                <w:szCs w:val="20"/>
              </w:rPr>
              <w:t>有规范的专项资金管理办法，且执行较为严格。</w:t>
            </w:r>
          </w:p>
        </w:tc>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77"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80"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分配结果</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资金分配符合相关预算；分配结果公平合理；分配对象合规</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项目分配符合预算（2分）；资金分配结果合理（2分）；分配对象符合规定（1分）。</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0"/>
                <w:szCs w:val="20"/>
              </w:rPr>
            </w:pPr>
            <w:r>
              <w:rPr>
                <w:rFonts w:hint="eastAsia" w:ascii="宋体" w:hAnsi="宋体" w:eastAsia="宋体" w:cs="宋体"/>
                <w:kern w:val="0"/>
                <w:sz w:val="20"/>
                <w:szCs w:val="20"/>
              </w:rPr>
              <w:t>项目资金分配与计划相符。</w:t>
            </w:r>
          </w:p>
        </w:tc>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77"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313" w:hRule="atLeast"/>
        </w:trPr>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项目管理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到位率</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8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实际到位/计划到位*100%</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实际到位/计划到位</w:t>
            </w:r>
            <w:r>
              <w:rPr>
                <w:rFonts w:ascii="Arial" w:hAnsi="Arial" w:eastAsia="宋体" w:cs="Arial"/>
                <w:color w:val="000000"/>
                <w:kern w:val="0"/>
                <w:sz w:val="20"/>
                <w:szCs w:val="20"/>
              </w:rPr>
              <w:t>×</w:t>
            </w:r>
            <w:r>
              <w:rPr>
                <w:rFonts w:hint="eastAsia" w:ascii="宋体" w:hAnsi="宋体" w:eastAsia="宋体" w:cs="宋体"/>
                <w:color w:val="000000"/>
                <w:kern w:val="0"/>
                <w:sz w:val="20"/>
                <w:szCs w:val="20"/>
              </w:rPr>
              <w:t>100%，100%计（3分）；90%-100%计（2分）；90%以下计（1分）。</w:t>
            </w:r>
          </w:p>
        </w:tc>
        <w:tc>
          <w:tcPr>
            <w:tcW w:w="24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资金到位率为100%。</w:t>
            </w:r>
          </w:p>
        </w:tc>
        <w:tc>
          <w:tcPr>
            <w:tcW w:w="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4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77"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285"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到位时效</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资金及时到位；若未及时到位，是否影响项目进度</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资金按计划要求及时到位（2分）；未及时到位但未影响项目进度（1.5分）；未及时到位并影响项目进度（0-1分）。</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项目资金到位及时，未影响项目建设实施进度。</w:t>
            </w:r>
          </w:p>
        </w:tc>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77"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215"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资金管理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资金使用</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支出依据合规，无虚列项目支出情况；无截留挤占挪用情况；无超标准开支情况</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虚列（套取），扣5分；支出依据不合规，扣（1-2）分；截留、挤占、挪用，扣（3-5）分；超标准开支扣（2-5）分。                       </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0"/>
                <w:szCs w:val="20"/>
              </w:rPr>
            </w:pPr>
            <w:r>
              <w:rPr>
                <w:rFonts w:hint="eastAsia" w:ascii="宋体" w:hAnsi="宋体" w:eastAsia="宋体" w:cs="宋体"/>
                <w:kern w:val="0"/>
                <w:sz w:val="20"/>
                <w:szCs w:val="20"/>
              </w:rPr>
              <w:t>未发现违纪违规问题。</w:t>
            </w:r>
          </w:p>
        </w:tc>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485"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FF0000"/>
                <w:kern w:val="0"/>
                <w:sz w:val="20"/>
                <w:szCs w:val="20"/>
              </w:rPr>
            </w:pPr>
          </w:p>
        </w:tc>
        <w:tc>
          <w:tcPr>
            <w:tcW w:w="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77"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103"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财务管理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财务管理制度、会计核算符合行政单位会计制度；资金管理、费用支出等制度健全；制度执行严格；会计核算规范。</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财务制度健全（1分）；专款专用（2分）；会计资料真实完整（2分）。</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有较为健全的逐项资金管理制度，且遵循基本到位，会计信息较为真实完整。</w:t>
            </w:r>
          </w:p>
        </w:tc>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77"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043"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组织实施</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组织机构</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项目有专门的管理机构和人员、职责分工情况</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机构健全（1分）；分工明确责任明确（1分）。</w:t>
            </w:r>
          </w:p>
        </w:tc>
        <w:tc>
          <w:tcPr>
            <w:tcW w:w="2485"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0"/>
                <w:szCs w:val="20"/>
              </w:rPr>
            </w:pPr>
            <w:r>
              <w:rPr>
                <w:rFonts w:hint="eastAsia" w:ascii="宋体" w:hAnsi="宋体" w:eastAsia="宋体" w:cs="宋体"/>
                <w:kern w:val="0"/>
                <w:sz w:val="20"/>
                <w:szCs w:val="20"/>
              </w:rPr>
              <w:t>实施方案中明确了项目组织机构。</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6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资金列支流程符合规定、审核制度健全、按规定对基层司法所进行考核</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申报资料完整（1分）；考核过程（1分）；考核结果（1分）；财务部门按规定程序报销（1分）。</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1、申报资料无绩效目标，扣1分。</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2、无考核过程和结果，扣2分.</w:t>
            </w:r>
          </w:p>
        </w:tc>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77"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97"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管理制度及创新</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项目管理制度健全；严格执行相关管理制度</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建立健全项目管理制度（2分）；建立对项目建设考核细则（2分）。</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1、有实施方案，但对项目运维管理机制未做详细规定。扣1分。</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2、无项目考核细则，扣分。</w:t>
            </w:r>
          </w:p>
        </w:tc>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77"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8"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77"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90" w:hRule="atLeast"/>
        </w:trPr>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项目绩效</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项目产出</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产出数量</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目标完成率=目标完成数/预定目标数×100%</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完成绩效目标100%得</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分，未完成100%的同比例扣减。</w:t>
            </w:r>
          </w:p>
        </w:tc>
        <w:tc>
          <w:tcPr>
            <w:tcW w:w="2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全面完成产出数量任务</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90"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产出质量</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目标完成质量</w:t>
            </w:r>
            <w:r>
              <w:rPr>
                <w:rFonts w:ascii="Calibri" w:hAnsi="Calibri" w:eastAsia="宋体" w:cs="Calibri"/>
                <w:color w:val="000000"/>
                <w:kern w:val="0"/>
                <w:szCs w:val="21"/>
              </w:rPr>
              <w:t>=</w:t>
            </w:r>
            <w:r>
              <w:rPr>
                <w:rFonts w:hint="eastAsia" w:ascii="宋体" w:hAnsi="宋体" w:eastAsia="宋体" w:cs="宋体"/>
                <w:color w:val="000000"/>
                <w:kern w:val="0"/>
                <w:szCs w:val="21"/>
              </w:rPr>
              <w:t>实际达到的效果</w:t>
            </w:r>
            <w:r>
              <w:rPr>
                <w:rFonts w:ascii="Calibri" w:hAnsi="Calibri" w:eastAsia="宋体" w:cs="Calibri"/>
                <w:color w:val="000000"/>
                <w:kern w:val="0"/>
                <w:szCs w:val="21"/>
              </w:rPr>
              <w:t>/</w:t>
            </w:r>
            <w:r>
              <w:rPr>
                <w:rFonts w:hint="eastAsia" w:ascii="宋体" w:hAnsi="宋体" w:eastAsia="宋体" w:cs="宋体"/>
                <w:color w:val="000000"/>
                <w:kern w:val="0"/>
                <w:szCs w:val="21"/>
              </w:rPr>
              <w:t>预定目标×</w:t>
            </w:r>
            <w:r>
              <w:rPr>
                <w:rFonts w:ascii="Calibri" w:hAnsi="Calibri" w:eastAsia="宋体" w:cs="Calibri"/>
                <w:color w:val="000000"/>
                <w:kern w:val="0"/>
                <w:szCs w:val="21"/>
              </w:rPr>
              <w:t>100%</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项目产出质量达到绩效目标100%得</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分，未完成100%的同比例扣减。</w:t>
            </w:r>
          </w:p>
        </w:tc>
        <w:tc>
          <w:tcPr>
            <w:tcW w:w="2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平台、设施设备品牌及其功能与计划相符，且运行基本稳定</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90"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产出时效</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项目建设在规定时限内完成</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未在规定时限内完成，每个项目扣1分，扣完为止。</w:t>
            </w:r>
          </w:p>
        </w:tc>
        <w:tc>
          <w:tcPr>
            <w:tcW w:w="2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按计划时间完成。</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90"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产出成本</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专项支出成本费用合理合规，不超预算</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未按规定政策列支，每发现一例扣1分。</w:t>
            </w:r>
          </w:p>
        </w:tc>
        <w:tc>
          <w:tcPr>
            <w:tcW w:w="2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1、未见违规问题。</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2、成本控制到位。</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217"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项目效果</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社会效益</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项目实施是否产生社会综合效益</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对照绩效目标评价社会效益（按优10分、良8分、中6分、差5分进行评价）。</w:t>
            </w:r>
          </w:p>
        </w:tc>
        <w:tc>
          <w:tcPr>
            <w:tcW w:w="2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满意度测评结果为90%，社会效益等级确定为“良”，得8分。</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217"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可持续影响</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项目实施对人、自然资源、教育事业和社会经济发展是否带来可持续影响</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项目产出能持续运用（4分）；项目运行所依赖的政策制度能持续执行（4分）</w:t>
            </w:r>
          </w:p>
        </w:tc>
        <w:tc>
          <w:tcPr>
            <w:tcW w:w="2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持续增强和提升了政务服务水平。</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217"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社会公众和服务对象满意度</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调查结果</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调查综合满意度得分95分以上（7分）；95-85分（6分）；85-70分（5分）；70分以下（4分）。</w:t>
            </w:r>
          </w:p>
        </w:tc>
        <w:tc>
          <w:tcPr>
            <w:tcW w:w="2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满意度测评结果为90%，得6分。</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78"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被评价单位配合情况</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评价小组在评价过程中被评价单位各部门配合情况</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积极提供绩效评价相关的账表资料，并提交全面客观的自评报告及评价指标体系表（5分），否则酌情扣分。</w:t>
            </w:r>
          </w:p>
        </w:tc>
        <w:tc>
          <w:tcPr>
            <w:tcW w:w="2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 w:val="20"/>
                <w:szCs w:val="20"/>
              </w:rPr>
              <w:t>能积极提供相关资料，及项目绩效自评报告。但自评报告不够全面、不够具体，扣1分。</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总分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r>
              <w:rPr>
                <w:rFonts w:ascii="宋体" w:hAnsi="宋体" w:eastAsia="宋体" w:cs="宋体"/>
                <w:color w:val="000000"/>
                <w:kern w:val="0"/>
                <w:sz w:val="20"/>
                <w:szCs w:val="20"/>
              </w:rPr>
              <w:t>9</w:t>
            </w:r>
          </w:p>
        </w:tc>
        <w:tc>
          <w:tcPr>
            <w:tcW w:w="677"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8" w:hRule="atLeast"/>
        </w:trPr>
        <w:tc>
          <w:tcPr>
            <w:tcW w:w="144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color w:val="000000"/>
                <w:kern w:val="0"/>
                <w:sz w:val="20"/>
                <w:szCs w:val="20"/>
              </w:rPr>
            </w:pPr>
            <w:r>
              <w:rPr>
                <w:rFonts w:hint="eastAsia" w:ascii="宋体" w:hAnsi="宋体" w:eastAsia="宋体" w:cs="宋体"/>
                <w:color w:val="000000"/>
                <w:kern w:val="0"/>
                <w:sz w:val="18"/>
                <w:szCs w:val="18"/>
              </w:rPr>
              <w:t>绩效评价等级说明： 90分（含）-100分为优； 80分（含）-90分为良； 60（含）分-80分为较差； 60分以下为差。</w:t>
            </w:r>
          </w:p>
        </w:tc>
        <w:tc>
          <w:tcPr>
            <w:tcW w:w="677" w:type="dxa"/>
            <w:vAlign w:val="center"/>
          </w:tcPr>
          <w:p>
            <w:pPr>
              <w:widowControl/>
              <w:jc w:val="left"/>
              <w:rPr>
                <w:rFonts w:ascii="Times New Roman" w:hAnsi="Times New Roman" w:eastAsia="Times New Roman" w:cs="Times New Roman"/>
                <w:kern w:val="0"/>
                <w:sz w:val="20"/>
                <w:szCs w:val="20"/>
              </w:rPr>
            </w:pPr>
          </w:p>
        </w:tc>
      </w:tr>
    </w:tbl>
    <w:p>
      <w:pPr>
        <w:widowControl/>
        <w:jc w:val="left"/>
        <w:rPr>
          <w:rFonts w:ascii="仿宋" w:hAnsi="仿宋" w:eastAsia="仿宋" w:cs="黑体"/>
          <w:sz w:val="32"/>
          <w:szCs w:val="32"/>
        </w:rPr>
        <w:sectPr>
          <w:pgSz w:w="16838" w:h="11906" w:orient="landscape"/>
          <w:pgMar w:top="1797" w:right="1440" w:bottom="1797" w:left="1440" w:header="851" w:footer="992" w:gutter="0"/>
          <w:cols w:space="425" w:num="1"/>
          <w:docGrid w:type="linesAndChars" w:linePitch="312" w:charSpace="0"/>
        </w:sectPr>
      </w:pPr>
      <w:bookmarkStart w:id="13" w:name="_GoBack"/>
      <w:bookmarkEnd w:id="13"/>
    </w:p>
    <w:p>
      <w:pPr>
        <w:spacing w:after="400"/>
        <w:ind w:left="1280" w:hanging="1280" w:hangingChars="400"/>
        <w:rPr>
          <w:rFonts w:ascii="宋体" w:hAnsi="宋体" w:eastAsia="宋体" w:cs="黑体"/>
          <w:sz w:val="32"/>
          <w:szCs w:val="32"/>
        </w:rPr>
      </w:pPr>
      <w:r>
        <w:rPr>
          <w:rFonts w:hint="eastAsia" w:ascii="宋体" w:hAnsi="宋体" w:eastAsia="宋体" w:cs="黑体"/>
          <w:sz w:val="32"/>
          <w:szCs w:val="32"/>
        </w:rPr>
        <w:t>附件2：201</w:t>
      </w:r>
      <w:r>
        <w:rPr>
          <w:rFonts w:ascii="宋体" w:hAnsi="宋体" w:eastAsia="宋体" w:cs="黑体"/>
          <w:sz w:val="32"/>
          <w:szCs w:val="32"/>
        </w:rPr>
        <w:t>9</w:t>
      </w:r>
      <w:r>
        <w:rPr>
          <w:rFonts w:hint="eastAsia" w:ascii="宋体" w:hAnsi="宋体" w:eastAsia="宋体" w:cs="黑体"/>
          <w:sz w:val="32"/>
          <w:szCs w:val="32"/>
        </w:rPr>
        <w:t>-20</w:t>
      </w:r>
      <w:r>
        <w:rPr>
          <w:rFonts w:ascii="宋体" w:hAnsi="宋体" w:eastAsia="宋体" w:cs="黑体"/>
          <w:sz w:val="32"/>
          <w:szCs w:val="32"/>
        </w:rPr>
        <w:t>20</w:t>
      </w:r>
      <w:r>
        <w:rPr>
          <w:rFonts w:hint="eastAsia" w:ascii="宋体" w:hAnsi="宋体" w:eastAsia="宋体" w:cs="黑体"/>
          <w:sz w:val="32"/>
          <w:szCs w:val="32"/>
        </w:rPr>
        <w:t>年度津市市办事服务平台（人脸识别） 专项经费绩效满意度社会调查问卷汇总结果</w:t>
      </w:r>
    </w:p>
    <w:p>
      <w:pPr>
        <w:rPr>
          <w:b/>
          <w:sz w:val="32"/>
        </w:rPr>
      </w:pPr>
      <w:r>
        <w:rPr>
          <w:color w:val="000000"/>
        </w:rPr>
        <w:t>第1题您的职业或工作岗位是？</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10"/>
        <w:gridCol w:w="705"/>
        <w:gridCol w:w="350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农村村民</w:t>
            </w:r>
          </w:p>
        </w:tc>
        <w:tc>
          <w:tcPr>
            <w:tcW w:w="0" w:type="auto"/>
            <w:shd w:val="clear" w:color="auto" w:fill="FFFFFF"/>
            <w:vAlign w:val="center"/>
          </w:tcPr>
          <w:p>
            <w:pPr>
              <w:jc w:val="center"/>
            </w:pPr>
            <w:r>
              <w:t>12</w:t>
            </w:r>
          </w:p>
        </w:tc>
        <w:tc>
          <w:tcPr>
            <w:tcW w:w="0" w:type="auto"/>
            <w:shd w:val="clear" w:color="auto" w:fill="FFFFFF"/>
            <w:vAlign w:val="center"/>
          </w:tcPr>
          <w:p>
            <w:r>
              <w:drawing>
                <wp:inline distT="0" distB="0" distL="0" distR="0">
                  <wp:extent cx="76200" cy="1143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76200" cy="114300"/>
                          </a:xfrm>
                          <a:prstGeom prst="rect">
                            <a:avLst/>
                          </a:prstGeom>
                          <a:noFill/>
                          <a:ln w="9525">
                            <a:noFill/>
                            <a:miter lim="800000"/>
                            <a:headEnd/>
                            <a:tailEnd/>
                          </a:ln>
                        </pic:spPr>
                      </pic:pic>
                    </a:graphicData>
                  </a:graphic>
                </wp:inline>
              </w:drawing>
            </w:r>
            <w:r>
              <w:drawing>
                <wp:inline distT="0" distB="0" distL="0" distR="0">
                  <wp:extent cx="1276350" cy="1143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srcRect/>
                          <a:stretch>
                            <a:fillRect/>
                          </a:stretch>
                        </pic:blipFill>
                        <pic:spPr>
                          <a:xfrm>
                            <a:off x="0" y="0"/>
                            <a:ext cx="1276350" cy="114300"/>
                          </a:xfrm>
                          <a:prstGeom prst="rect">
                            <a:avLst/>
                          </a:prstGeom>
                          <a:noFill/>
                          <a:ln w="9525">
                            <a:noFill/>
                            <a:miter lim="800000"/>
                            <a:headEnd/>
                            <a:tailEnd/>
                          </a:ln>
                        </pic:spPr>
                      </pic:pic>
                    </a:graphicData>
                  </a:graphic>
                </wp:inline>
              </w:drawing>
            </w:r>
            <w:r>
              <w:t>5.71%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城镇居民</w:t>
            </w:r>
          </w:p>
        </w:tc>
        <w:tc>
          <w:tcPr>
            <w:tcW w:w="0" w:type="auto"/>
            <w:shd w:val="clear" w:color="auto" w:fill="F9F9F9"/>
            <w:vAlign w:val="center"/>
          </w:tcPr>
          <w:p>
            <w:pPr>
              <w:jc w:val="center"/>
            </w:pPr>
            <w:r>
              <w:t>12</w:t>
            </w:r>
          </w:p>
        </w:tc>
        <w:tc>
          <w:tcPr>
            <w:tcW w:w="0" w:type="auto"/>
            <w:shd w:val="clear" w:color="auto" w:fill="F9F9F9"/>
            <w:vAlign w:val="center"/>
          </w:tcPr>
          <w:p>
            <w:r>
              <w:drawing>
                <wp:inline distT="0" distB="0" distL="0" distR="0">
                  <wp:extent cx="76200" cy="1143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rcRect/>
                          <a:stretch>
                            <a:fillRect/>
                          </a:stretch>
                        </pic:blipFill>
                        <pic:spPr>
                          <a:xfrm>
                            <a:off x="0" y="0"/>
                            <a:ext cx="76200" cy="114300"/>
                          </a:xfrm>
                          <a:prstGeom prst="rect">
                            <a:avLst/>
                          </a:prstGeom>
                          <a:noFill/>
                          <a:ln w="9525">
                            <a:noFill/>
                            <a:miter lim="800000"/>
                            <a:headEnd/>
                            <a:tailEnd/>
                          </a:ln>
                        </pic:spPr>
                      </pic:pic>
                    </a:graphicData>
                  </a:graphic>
                </wp:inline>
              </w:drawing>
            </w:r>
            <w:r>
              <w:drawing>
                <wp:inline distT="0" distB="0" distL="0" distR="0">
                  <wp:extent cx="1276350" cy="1143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srcRect/>
                          <a:stretch>
                            <a:fillRect/>
                          </a:stretch>
                        </pic:blipFill>
                        <pic:spPr>
                          <a:xfrm>
                            <a:off x="0" y="0"/>
                            <a:ext cx="1276350" cy="114300"/>
                          </a:xfrm>
                          <a:prstGeom prst="rect">
                            <a:avLst/>
                          </a:prstGeom>
                          <a:noFill/>
                          <a:ln w="9525">
                            <a:noFill/>
                            <a:miter lim="800000"/>
                            <a:headEnd/>
                            <a:tailEnd/>
                          </a:ln>
                        </pic:spPr>
                      </pic:pic>
                    </a:graphicData>
                  </a:graphic>
                </wp:inline>
              </w:drawing>
            </w:r>
            <w:r>
              <w:t>5.71%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企业员工</w:t>
            </w:r>
          </w:p>
        </w:tc>
        <w:tc>
          <w:tcPr>
            <w:tcW w:w="0" w:type="auto"/>
            <w:shd w:val="clear" w:color="auto" w:fill="FFFFFF"/>
            <w:vAlign w:val="center"/>
          </w:tcPr>
          <w:p>
            <w:pPr>
              <w:jc w:val="center"/>
            </w:pPr>
            <w:r>
              <w:t>10</w:t>
            </w:r>
          </w:p>
        </w:tc>
        <w:tc>
          <w:tcPr>
            <w:tcW w:w="0" w:type="auto"/>
            <w:shd w:val="clear" w:color="auto" w:fill="FFFFFF"/>
            <w:vAlign w:val="center"/>
          </w:tcPr>
          <w:p>
            <w:r>
              <w:drawing>
                <wp:inline distT="0" distB="0" distL="0" distR="0">
                  <wp:extent cx="57150" cy="11430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srcRect/>
                          <a:stretch>
                            <a:fillRect/>
                          </a:stretch>
                        </pic:blipFill>
                        <pic:spPr>
                          <a:xfrm>
                            <a:off x="0" y="0"/>
                            <a:ext cx="57150" cy="114300"/>
                          </a:xfrm>
                          <a:prstGeom prst="rect">
                            <a:avLst/>
                          </a:prstGeom>
                          <a:noFill/>
                          <a:ln w="9525">
                            <a:noFill/>
                            <a:miter lim="800000"/>
                            <a:headEnd/>
                            <a:tailEnd/>
                          </a:ln>
                        </pic:spPr>
                      </pic:pic>
                    </a:graphicData>
                  </a:graphic>
                </wp:inline>
              </w:drawing>
            </w:r>
            <w:r>
              <w:drawing>
                <wp:inline distT="0" distB="0" distL="0" distR="0">
                  <wp:extent cx="1295400" cy="1143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srcRect/>
                          <a:stretch>
                            <a:fillRect/>
                          </a:stretch>
                        </pic:blipFill>
                        <pic:spPr>
                          <a:xfrm>
                            <a:off x="0" y="0"/>
                            <a:ext cx="1295400" cy="114300"/>
                          </a:xfrm>
                          <a:prstGeom prst="rect">
                            <a:avLst/>
                          </a:prstGeom>
                          <a:noFill/>
                          <a:ln w="9525">
                            <a:noFill/>
                            <a:miter lim="800000"/>
                            <a:headEnd/>
                            <a:tailEnd/>
                          </a:ln>
                        </pic:spPr>
                      </pic:pic>
                    </a:graphicData>
                  </a:graphic>
                </wp:inline>
              </w:drawing>
            </w:r>
            <w:r>
              <w:t>4.76%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工商企业经营者</w:t>
            </w:r>
          </w:p>
        </w:tc>
        <w:tc>
          <w:tcPr>
            <w:tcW w:w="0" w:type="auto"/>
            <w:shd w:val="clear" w:color="auto" w:fill="F9F9F9"/>
            <w:vAlign w:val="center"/>
          </w:tcPr>
          <w:p>
            <w:pPr>
              <w:jc w:val="center"/>
            </w:pPr>
            <w:r>
              <w:t>3</w:t>
            </w:r>
          </w:p>
        </w:tc>
        <w:tc>
          <w:tcPr>
            <w:tcW w:w="0" w:type="auto"/>
            <w:shd w:val="clear" w:color="auto" w:fill="F9F9F9"/>
            <w:vAlign w:val="center"/>
          </w:tcPr>
          <w:p>
            <w:r>
              <w:drawing>
                <wp:inline distT="0" distB="0" distL="0" distR="0">
                  <wp:extent cx="19050" cy="1143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srcRect/>
                          <a:stretch>
                            <a:fillRect/>
                          </a:stretch>
                        </pic:blipFill>
                        <pic:spPr>
                          <a:xfrm>
                            <a:off x="0" y="0"/>
                            <a:ext cx="19050" cy="114300"/>
                          </a:xfrm>
                          <a:prstGeom prst="rect">
                            <a:avLst/>
                          </a:prstGeom>
                          <a:noFill/>
                          <a:ln w="9525">
                            <a:noFill/>
                            <a:miter lim="800000"/>
                            <a:headEnd/>
                            <a:tailEnd/>
                          </a:ln>
                        </pic:spPr>
                      </pic:pic>
                    </a:graphicData>
                  </a:graphic>
                </wp:inline>
              </w:drawing>
            </w:r>
            <w:r>
              <w:drawing>
                <wp:inline distT="0" distB="0" distL="0" distR="0">
                  <wp:extent cx="1333500" cy="1143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srcRect/>
                          <a:stretch>
                            <a:fillRect/>
                          </a:stretch>
                        </pic:blipFill>
                        <pic:spPr>
                          <a:xfrm>
                            <a:off x="0" y="0"/>
                            <a:ext cx="1333500" cy="114300"/>
                          </a:xfrm>
                          <a:prstGeom prst="rect">
                            <a:avLst/>
                          </a:prstGeom>
                          <a:noFill/>
                          <a:ln w="9525">
                            <a:noFill/>
                            <a:miter lim="800000"/>
                            <a:headEnd/>
                            <a:tailEnd/>
                          </a:ln>
                        </pic:spPr>
                      </pic:pic>
                    </a:graphicData>
                  </a:graphic>
                </wp:inline>
              </w:drawing>
            </w:r>
            <w:r>
              <w:t>1.43%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离退休人员</w:t>
            </w:r>
          </w:p>
        </w:tc>
        <w:tc>
          <w:tcPr>
            <w:tcW w:w="0" w:type="auto"/>
            <w:shd w:val="clear" w:color="auto" w:fill="FFFFFF"/>
            <w:vAlign w:val="center"/>
          </w:tcPr>
          <w:p>
            <w:pPr>
              <w:jc w:val="center"/>
            </w:pPr>
            <w:r>
              <w:t>2</w:t>
            </w:r>
          </w:p>
        </w:tc>
        <w:tc>
          <w:tcPr>
            <w:tcW w:w="0" w:type="auto"/>
            <w:shd w:val="clear" w:color="auto" w:fill="FFFFFF"/>
            <w:vAlign w:val="center"/>
          </w:tcPr>
          <w:p>
            <w:r>
              <w:drawing>
                <wp:inline distT="0" distB="0" distL="0" distR="0">
                  <wp:extent cx="9525" cy="11430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srcRect/>
                          <a:stretch>
                            <a:fillRect/>
                          </a:stretch>
                        </pic:blipFill>
                        <pic:spPr>
                          <a:xfrm>
                            <a:off x="0" y="0"/>
                            <a:ext cx="9525" cy="114300"/>
                          </a:xfrm>
                          <a:prstGeom prst="rect">
                            <a:avLst/>
                          </a:prstGeom>
                          <a:noFill/>
                          <a:ln w="9525">
                            <a:noFill/>
                            <a:miter lim="800000"/>
                            <a:headEnd/>
                            <a:tailEnd/>
                          </a:ln>
                        </pic:spPr>
                      </pic:pic>
                    </a:graphicData>
                  </a:graphic>
                </wp:inline>
              </w:drawing>
            </w:r>
            <w:r>
              <w:drawing>
                <wp:inline distT="0" distB="0" distL="0" distR="0">
                  <wp:extent cx="1343025" cy="114300"/>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a:srcRect/>
                          <a:stretch>
                            <a:fillRect/>
                          </a:stretch>
                        </pic:blipFill>
                        <pic:spPr>
                          <a:xfrm>
                            <a:off x="0" y="0"/>
                            <a:ext cx="1343025" cy="114300"/>
                          </a:xfrm>
                          <a:prstGeom prst="rect">
                            <a:avLst/>
                          </a:prstGeom>
                          <a:noFill/>
                          <a:ln w="9525">
                            <a:noFill/>
                            <a:miter lim="800000"/>
                            <a:headEnd/>
                            <a:tailEnd/>
                          </a:ln>
                        </pic:spPr>
                      </pic:pic>
                    </a:graphicData>
                  </a:graphic>
                </wp:inline>
              </w:drawing>
            </w:r>
            <w:r>
              <w:t>0.95%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党政机关、镇（街）、事业单位工作人员</w:t>
            </w:r>
          </w:p>
        </w:tc>
        <w:tc>
          <w:tcPr>
            <w:tcW w:w="0" w:type="auto"/>
            <w:shd w:val="clear" w:color="auto" w:fill="F9F9F9"/>
            <w:vAlign w:val="center"/>
          </w:tcPr>
          <w:p>
            <w:pPr>
              <w:jc w:val="center"/>
            </w:pPr>
            <w:r>
              <w:t>79</w:t>
            </w:r>
          </w:p>
        </w:tc>
        <w:tc>
          <w:tcPr>
            <w:tcW w:w="0" w:type="auto"/>
            <w:shd w:val="clear" w:color="auto" w:fill="F9F9F9"/>
            <w:vAlign w:val="center"/>
          </w:tcPr>
          <w:p>
            <w:r>
              <w:drawing>
                <wp:inline distT="0" distB="0" distL="0" distR="0">
                  <wp:extent cx="504825" cy="114300"/>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srcRect/>
                          <a:stretch>
                            <a:fillRect/>
                          </a:stretch>
                        </pic:blipFill>
                        <pic:spPr>
                          <a:xfrm>
                            <a:off x="0" y="0"/>
                            <a:ext cx="504825" cy="114300"/>
                          </a:xfrm>
                          <a:prstGeom prst="rect">
                            <a:avLst/>
                          </a:prstGeom>
                          <a:noFill/>
                          <a:ln w="9525">
                            <a:noFill/>
                            <a:miter lim="800000"/>
                            <a:headEnd/>
                            <a:tailEnd/>
                          </a:ln>
                        </pic:spPr>
                      </pic:pic>
                    </a:graphicData>
                  </a:graphic>
                </wp:inline>
              </w:drawing>
            </w:r>
            <w:r>
              <w:drawing>
                <wp:inline distT="0" distB="0" distL="0" distR="0">
                  <wp:extent cx="847725" cy="11430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a:srcRect/>
                          <a:stretch>
                            <a:fillRect/>
                          </a:stretch>
                        </pic:blipFill>
                        <pic:spPr>
                          <a:xfrm>
                            <a:off x="0" y="0"/>
                            <a:ext cx="847725" cy="114300"/>
                          </a:xfrm>
                          <a:prstGeom prst="rect">
                            <a:avLst/>
                          </a:prstGeom>
                          <a:noFill/>
                          <a:ln w="9525">
                            <a:noFill/>
                            <a:miter lim="800000"/>
                            <a:headEnd/>
                            <a:tailEnd/>
                          </a:ln>
                        </pic:spPr>
                      </pic:pic>
                    </a:graphicData>
                  </a:graphic>
                </wp:inline>
              </w:drawing>
            </w:r>
            <w:r>
              <w:t>37.62%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村、社区工作人员</w:t>
            </w:r>
          </w:p>
        </w:tc>
        <w:tc>
          <w:tcPr>
            <w:tcW w:w="0" w:type="auto"/>
            <w:shd w:val="clear" w:color="auto" w:fill="FFFFFF"/>
            <w:vAlign w:val="center"/>
          </w:tcPr>
          <w:p>
            <w:pPr>
              <w:jc w:val="center"/>
            </w:pPr>
            <w:r>
              <w:t>63</w:t>
            </w:r>
          </w:p>
        </w:tc>
        <w:tc>
          <w:tcPr>
            <w:tcW w:w="0" w:type="auto"/>
            <w:shd w:val="clear" w:color="auto" w:fill="FFFFFF"/>
            <w:vAlign w:val="center"/>
          </w:tcPr>
          <w:p>
            <w:r>
              <w:drawing>
                <wp:inline distT="0" distB="0" distL="0" distR="0">
                  <wp:extent cx="400050" cy="11430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a:srcRect/>
                          <a:stretch>
                            <a:fillRect/>
                          </a:stretch>
                        </pic:blipFill>
                        <pic:spPr>
                          <a:xfrm>
                            <a:off x="0" y="0"/>
                            <a:ext cx="400050" cy="114300"/>
                          </a:xfrm>
                          <a:prstGeom prst="rect">
                            <a:avLst/>
                          </a:prstGeom>
                          <a:noFill/>
                          <a:ln w="9525">
                            <a:noFill/>
                            <a:miter lim="800000"/>
                            <a:headEnd/>
                            <a:tailEnd/>
                          </a:ln>
                        </pic:spPr>
                      </pic:pic>
                    </a:graphicData>
                  </a:graphic>
                </wp:inline>
              </w:drawing>
            </w:r>
            <w:r>
              <w:drawing>
                <wp:inline distT="0" distB="0" distL="0" distR="0">
                  <wp:extent cx="952500" cy="11430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a:srcRect/>
                          <a:stretch>
                            <a:fillRect/>
                          </a:stretch>
                        </pic:blipFill>
                        <pic:spPr>
                          <a:xfrm>
                            <a:off x="0" y="0"/>
                            <a:ext cx="952500" cy="114300"/>
                          </a:xfrm>
                          <a:prstGeom prst="rect">
                            <a:avLst/>
                          </a:prstGeom>
                          <a:noFill/>
                          <a:ln w="9525">
                            <a:noFill/>
                            <a:miter lim="800000"/>
                            <a:headEnd/>
                            <a:tailEnd/>
                          </a:ln>
                        </pic:spPr>
                      </pic:pic>
                    </a:graphicData>
                  </a:graphic>
                </wp:inline>
              </w:drawing>
            </w:r>
            <w:r>
              <w:t>30%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政务服务窗口工作人员</w:t>
            </w:r>
          </w:p>
        </w:tc>
        <w:tc>
          <w:tcPr>
            <w:tcW w:w="0" w:type="auto"/>
            <w:shd w:val="clear" w:color="auto" w:fill="F9F9F9"/>
            <w:vAlign w:val="center"/>
          </w:tcPr>
          <w:p>
            <w:pPr>
              <w:jc w:val="center"/>
            </w:pPr>
            <w:r>
              <w:t>21</w:t>
            </w:r>
          </w:p>
        </w:tc>
        <w:tc>
          <w:tcPr>
            <w:tcW w:w="0" w:type="auto"/>
            <w:shd w:val="clear" w:color="auto" w:fill="F9F9F9"/>
            <w:vAlign w:val="center"/>
          </w:tcPr>
          <w:p>
            <w:r>
              <w:drawing>
                <wp:inline distT="0" distB="0" distL="0" distR="0">
                  <wp:extent cx="133350" cy="11430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a:srcRect/>
                          <a:stretch>
                            <a:fillRect/>
                          </a:stretch>
                        </pic:blipFill>
                        <pic:spPr>
                          <a:xfrm>
                            <a:off x="0" y="0"/>
                            <a:ext cx="133350" cy="114300"/>
                          </a:xfrm>
                          <a:prstGeom prst="rect">
                            <a:avLst/>
                          </a:prstGeom>
                          <a:noFill/>
                          <a:ln w="9525">
                            <a:noFill/>
                            <a:miter lim="800000"/>
                            <a:headEnd/>
                            <a:tailEnd/>
                          </a:ln>
                        </pic:spPr>
                      </pic:pic>
                    </a:graphicData>
                  </a:graphic>
                </wp:inline>
              </w:drawing>
            </w:r>
            <w:r>
              <w:drawing>
                <wp:inline distT="0" distB="0" distL="0" distR="0">
                  <wp:extent cx="1219200" cy="11430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srcRect/>
                          <a:stretch>
                            <a:fillRect/>
                          </a:stretch>
                        </pic:blipFill>
                        <pic:spPr>
                          <a:xfrm>
                            <a:off x="0" y="0"/>
                            <a:ext cx="1219200" cy="114300"/>
                          </a:xfrm>
                          <a:prstGeom prst="rect">
                            <a:avLst/>
                          </a:prstGeom>
                          <a:noFill/>
                          <a:ln w="9525">
                            <a:noFill/>
                            <a:miter lim="800000"/>
                            <a:headEnd/>
                            <a:tailEnd/>
                          </a:ln>
                        </pic:spPr>
                      </pic:pic>
                    </a:graphicData>
                  </a:graphic>
                </wp:inline>
              </w:drawing>
            </w:r>
            <w:r>
              <w:t>10%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其他</w:t>
            </w:r>
          </w:p>
        </w:tc>
        <w:tc>
          <w:tcPr>
            <w:tcW w:w="0" w:type="auto"/>
            <w:shd w:val="clear" w:color="auto" w:fill="FFFFFF"/>
            <w:vAlign w:val="center"/>
          </w:tcPr>
          <w:p>
            <w:pPr>
              <w:jc w:val="center"/>
            </w:pPr>
            <w:r>
              <w:t>8</w:t>
            </w:r>
          </w:p>
        </w:tc>
        <w:tc>
          <w:tcPr>
            <w:tcW w:w="0" w:type="auto"/>
            <w:shd w:val="clear" w:color="auto" w:fill="FFFFFF"/>
            <w:vAlign w:val="center"/>
          </w:tcPr>
          <w:p>
            <w:r>
              <w:drawing>
                <wp:inline distT="0" distB="0" distL="0" distR="0">
                  <wp:extent cx="47625" cy="114300"/>
                  <wp:effectExtent l="1905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a:srcRect/>
                          <a:stretch>
                            <a:fillRect/>
                          </a:stretch>
                        </pic:blipFill>
                        <pic:spPr>
                          <a:xfrm>
                            <a:off x="0" y="0"/>
                            <a:ext cx="47625" cy="114300"/>
                          </a:xfrm>
                          <a:prstGeom prst="rect">
                            <a:avLst/>
                          </a:prstGeom>
                          <a:noFill/>
                          <a:ln w="9525">
                            <a:noFill/>
                            <a:miter lim="800000"/>
                            <a:headEnd/>
                            <a:tailEnd/>
                          </a:ln>
                        </pic:spPr>
                      </pic:pic>
                    </a:graphicData>
                  </a:graphic>
                </wp:inline>
              </w:drawing>
            </w:r>
            <w:r>
              <w:drawing>
                <wp:inline distT="0" distB="0" distL="0" distR="0">
                  <wp:extent cx="1304925" cy="11430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a:srcRect/>
                          <a:stretch>
                            <a:fillRect/>
                          </a:stretch>
                        </pic:blipFill>
                        <pic:spPr>
                          <a:xfrm>
                            <a:off x="0" y="0"/>
                            <a:ext cx="1304925" cy="114300"/>
                          </a:xfrm>
                          <a:prstGeom prst="rect">
                            <a:avLst/>
                          </a:prstGeom>
                          <a:noFill/>
                          <a:ln w="9525">
                            <a:noFill/>
                            <a:miter lim="800000"/>
                            <a:headEnd/>
                            <a:tailEnd/>
                          </a:ln>
                        </pic:spPr>
                      </pic:pic>
                    </a:graphicData>
                  </a:graphic>
                </wp:inline>
              </w:drawing>
            </w:r>
            <w:r>
              <w:t>3.81%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
    <w:p>
      <w:r>
        <w:rPr>
          <w:color w:val="000000"/>
        </w:rPr>
        <w:t>第2题您是否知道我市政务中心及村、社区建立了政务服务平台人脸识别系统？</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36"/>
        <w:gridCol w:w="951"/>
        <w:gridCol w:w="473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知道</w:t>
            </w:r>
          </w:p>
        </w:tc>
        <w:tc>
          <w:tcPr>
            <w:tcW w:w="0" w:type="auto"/>
            <w:shd w:val="clear" w:color="auto" w:fill="FFFFFF"/>
            <w:vAlign w:val="center"/>
          </w:tcPr>
          <w:p>
            <w:pPr>
              <w:jc w:val="center"/>
            </w:pPr>
            <w:r>
              <w:t>207</w:t>
            </w:r>
          </w:p>
        </w:tc>
        <w:tc>
          <w:tcPr>
            <w:tcW w:w="0" w:type="auto"/>
            <w:shd w:val="clear" w:color="auto" w:fill="FFFFFF"/>
            <w:vAlign w:val="center"/>
          </w:tcPr>
          <w:p>
            <w:r>
              <w:drawing>
                <wp:inline distT="0" distB="0" distL="0" distR="0">
                  <wp:extent cx="1323975" cy="114300"/>
                  <wp:effectExtent l="1905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1"/>
                          <a:srcRect/>
                          <a:stretch>
                            <a:fillRect/>
                          </a:stretch>
                        </pic:blipFill>
                        <pic:spPr>
                          <a:xfrm>
                            <a:off x="0" y="0"/>
                            <a:ext cx="1323975" cy="114300"/>
                          </a:xfrm>
                          <a:prstGeom prst="rect">
                            <a:avLst/>
                          </a:prstGeom>
                          <a:noFill/>
                          <a:ln w="9525">
                            <a:noFill/>
                            <a:miter lim="800000"/>
                            <a:headEnd/>
                            <a:tailEnd/>
                          </a:ln>
                        </pic:spPr>
                      </pic:pic>
                    </a:graphicData>
                  </a:graphic>
                </wp:inline>
              </w:drawing>
            </w:r>
            <w:r>
              <w:drawing>
                <wp:inline distT="0" distB="0" distL="0" distR="0">
                  <wp:extent cx="28575" cy="114300"/>
                  <wp:effectExtent l="1905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2"/>
                          <a:srcRect/>
                          <a:stretch>
                            <a:fillRect/>
                          </a:stretch>
                        </pic:blipFill>
                        <pic:spPr>
                          <a:xfrm>
                            <a:off x="0" y="0"/>
                            <a:ext cx="28575" cy="114300"/>
                          </a:xfrm>
                          <a:prstGeom prst="rect">
                            <a:avLst/>
                          </a:prstGeom>
                          <a:noFill/>
                          <a:ln w="9525">
                            <a:noFill/>
                            <a:miter lim="800000"/>
                            <a:headEnd/>
                            <a:tailEnd/>
                          </a:ln>
                        </pic:spPr>
                      </pic:pic>
                    </a:graphicData>
                  </a:graphic>
                </wp:inline>
              </w:drawing>
            </w:r>
            <w:r>
              <w:t>98.57%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不知道</w:t>
            </w:r>
          </w:p>
        </w:tc>
        <w:tc>
          <w:tcPr>
            <w:tcW w:w="0" w:type="auto"/>
            <w:shd w:val="clear" w:color="auto" w:fill="F9F9F9"/>
            <w:vAlign w:val="center"/>
          </w:tcPr>
          <w:p>
            <w:pPr>
              <w:jc w:val="center"/>
            </w:pPr>
            <w:r>
              <w:t>3</w:t>
            </w:r>
          </w:p>
        </w:tc>
        <w:tc>
          <w:tcPr>
            <w:tcW w:w="0" w:type="auto"/>
            <w:shd w:val="clear" w:color="auto" w:fill="F9F9F9"/>
            <w:vAlign w:val="center"/>
          </w:tcPr>
          <w:p>
            <w:r>
              <w:drawing>
                <wp:inline distT="0" distB="0" distL="0" distR="0">
                  <wp:extent cx="19050" cy="11430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a:srcRect/>
                          <a:stretch>
                            <a:fillRect/>
                          </a:stretch>
                        </pic:blipFill>
                        <pic:spPr>
                          <a:xfrm>
                            <a:off x="0" y="0"/>
                            <a:ext cx="19050" cy="114300"/>
                          </a:xfrm>
                          <a:prstGeom prst="rect">
                            <a:avLst/>
                          </a:prstGeom>
                          <a:noFill/>
                          <a:ln w="9525">
                            <a:noFill/>
                            <a:miter lim="800000"/>
                            <a:headEnd/>
                            <a:tailEnd/>
                          </a:ln>
                        </pic:spPr>
                      </pic:pic>
                    </a:graphicData>
                  </a:graphic>
                </wp:inline>
              </w:drawing>
            </w:r>
            <w:r>
              <w:drawing>
                <wp:inline distT="0" distB="0" distL="0" distR="0">
                  <wp:extent cx="1333500" cy="11430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0"/>
                          <a:srcRect/>
                          <a:stretch>
                            <a:fillRect/>
                          </a:stretch>
                        </pic:blipFill>
                        <pic:spPr>
                          <a:xfrm>
                            <a:off x="0" y="0"/>
                            <a:ext cx="1333500" cy="114300"/>
                          </a:xfrm>
                          <a:prstGeom prst="rect">
                            <a:avLst/>
                          </a:prstGeom>
                          <a:noFill/>
                          <a:ln w="9525">
                            <a:noFill/>
                            <a:miter lim="800000"/>
                            <a:headEnd/>
                            <a:tailEnd/>
                          </a:ln>
                        </pic:spPr>
                      </pic:pic>
                    </a:graphicData>
                  </a:graphic>
                </wp:inline>
              </w:drawing>
            </w:r>
            <w:r>
              <w:t>1.43%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r>
        <w:rPr>
          <w:color w:val="000000"/>
        </w:rPr>
        <w:t>第3题我市政务服务平台人脸识别系统建设项目由市行政审批服务局组织实施，您是否知道这一情况？</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36"/>
        <w:gridCol w:w="951"/>
        <w:gridCol w:w="473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知道</w:t>
            </w:r>
          </w:p>
        </w:tc>
        <w:tc>
          <w:tcPr>
            <w:tcW w:w="0" w:type="auto"/>
            <w:shd w:val="clear" w:color="auto" w:fill="FFFFFF"/>
            <w:vAlign w:val="center"/>
          </w:tcPr>
          <w:p>
            <w:pPr>
              <w:jc w:val="center"/>
            </w:pPr>
            <w:r>
              <w:t>203</w:t>
            </w:r>
          </w:p>
        </w:tc>
        <w:tc>
          <w:tcPr>
            <w:tcW w:w="0" w:type="auto"/>
            <w:shd w:val="clear" w:color="auto" w:fill="FFFFFF"/>
            <w:vAlign w:val="center"/>
          </w:tcPr>
          <w:p>
            <w:r>
              <w:drawing>
                <wp:inline distT="0" distB="0" distL="0" distR="0">
                  <wp:extent cx="1304925" cy="114300"/>
                  <wp:effectExtent l="1905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a:srcRect/>
                          <a:stretch>
                            <a:fillRect/>
                          </a:stretch>
                        </pic:blipFill>
                        <pic:spPr>
                          <a:xfrm>
                            <a:off x="0" y="0"/>
                            <a:ext cx="1304925" cy="114300"/>
                          </a:xfrm>
                          <a:prstGeom prst="rect">
                            <a:avLst/>
                          </a:prstGeom>
                          <a:noFill/>
                          <a:ln w="9525">
                            <a:noFill/>
                            <a:miter lim="800000"/>
                            <a:headEnd/>
                            <a:tailEnd/>
                          </a:ln>
                        </pic:spPr>
                      </pic:pic>
                    </a:graphicData>
                  </a:graphic>
                </wp:inline>
              </w:drawing>
            </w:r>
            <w:r>
              <w:drawing>
                <wp:inline distT="0" distB="0" distL="0" distR="0">
                  <wp:extent cx="47625" cy="114300"/>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4"/>
                          <a:srcRect/>
                          <a:stretch>
                            <a:fillRect/>
                          </a:stretch>
                        </pic:blipFill>
                        <pic:spPr>
                          <a:xfrm>
                            <a:off x="0" y="0"/>
                            <a:ext cx="47625" cy="114300"/>
                          </a:xfrm>
                          <a:prstGeom prst="rect">
                            <a:avLst/>
                          </a:prstGeom>
                          <a:noFill/>
                          <a:ln w="9525">
                            <a:noFill/>
                            <a:miter lim="800000"/>
                            <a:headEnd/>
                            <a:tailEnd/>
                          </a:ln>
                        </pic:spPr>
                      </pic:pic>
                    </a:graphicData>
                  </a:graphic>
                </wp:inline>
              </w:drawing>
            </w:r>
            <w:r>
              <w:t>96.67%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不知道</w:t>
            </w:r>
          </w:p>
        </w:tc>
        <w:tc>
          <w:tcPr>
            <w:tcW w:w="0" w:type="auto"/>
            <w:shd w:val="clear" w:color="auto" w:fill="F9F9F9"/>
            <w:vAlign w:val="center"/>
          </w:tcPr>
          <w:p>
            <w:pPr>
              <w:jc w:val="center"/>
            </w:pPr>
            <w:r>
              <w:t>7</w:t>
            </w:r>
          </w:p>
        </w:tc>
        <w:tc>
          <w:tcPr>
            <w:tcW w:w="0" w:type="auto"/>
            <w:shd w:val="clear" w:color="auto" w:fill="F9F9F9"/>
            <w:vAlign w:val="center"/>
          </w:tcPr>
          <w:p>
            <w:r>
              <w:drawing>
                <wp:inline distT="0" distB="0" distL="0" distR="0">
                  <wp:extent cx="38100" cy="114300"/>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a:srcRect/>
                          <a:stretch>
                            <a:fillRect/>
                          </a:stretch>
                        </pic:blipFill>
                        <pic:spPr>
                          <a:xfrm>
                            <a:off x="0" y="0"/>
                            <a:ext cx="38100" cy="114300"/>
                          </a:xfrm>
                          <a:prstGeom prst="rect">
                            <a:avLst/>
                          </a:prstGeom>
                          <a:noFill/>
                          <a:ln w="9525">
                            <a:noFill/>
                            <a:miter lim="800000"/>
                            <a:headEnd/>
                            <a:tailEnd/>
                          </a:ln>
                        </pic:spPr>
                      </pic:pic>
                    </a:graphicData>
                  </a:graphic>
                </wp:inline>
              </w:drawing>
            </w:r>
            <w:r>
              <w:drawing>
                <wp:inline distT="0" distB="0" distL="0" distR="0">
                  <wp:extent cx="1314450" cy="114300"/>
                  <wp:effectExtent l="1905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a:srcRect/>
                          <a:stretch>
                            <a:fillRect/>
                          </a:stretch>
                        </pic:blipFill>
                        <pic:spPr>
                          <a:xfrm>
                            <a:off x="0" y="0"/>
                            <a:ext cx="1314450" cy="114300"/>
                          </a:xfrm>
                          <a:prstGeom prst="rect">
                            <a:avLst/>
                          </a:prstGeom>
                          <a:noFill/>
                          <a:ln w="9525">
                            <a:noFill/>
                            <a:miter lim="800000"/>
                            <a:headEnd/>
                            <a:tailEnd/>
                          </a:ln>
                        </pic:spPr>
                      </pic:pic>
                    </a:graphicData>
                  </a:graphic>
                </wp:inline>
              </w:drawing>
            </w:r>
            <w:r>
              <w:t>3.33%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Pr>
        <w:rPr>
          <w:color w:val="000000"/>
        </w:rPr>
      </w:pPr>
    </w:p>
    <w:p>
      <w:r>
        <w:rPr>
          <w:color w:val="000000"/>
        </w:rPr>
        <w:t>第4题您是否体验过市政务中心、或您所在村或社区的政务服务平台人脸识别系统的功能？</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36"/>
        <w:gridCol w:w="951"/>
        <w:gridCol w:w="473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已体验</w:t>
            </w:r>
          </w:p>
        </w:tc>
        <w:tc>
          <w:tcPr>
            <w:tcW w:w="0" w:type="auto"/>
            <w:shd w:val="clear" w:color="auto" w:fill="FFFFFF"/>
            <w:vAlign w:val="center"/>
          </w:tcPr>
          <w:p>
            <w:pPr>
              <w:jc w:val="center"/>
            </w:pPr>
            <w:r>
              <w:t>198</w:t>
            </w:r>
          </w:p>
        </w:tc>
        <w:tc>
          <w:tcPr>
            <w:tcW w:w="0" w:type="auto"/>
            <w:shd w:val="clear" w:color="auto" w:fill="FFFFFF"/>
            <w:vAlign w:val="center"/>
          </w:tcPr>
          <w:p>
            <w:r>
              <w:drawing>
                <wp:inline distT="0" distB="0" distL="0" distR="0">
                  <wp:extent cx="1266825" cy="114300"/>
                  <wp:effectExtent l="1905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a:srcRect/>
                          <a:stretch>
                            <a:fillRect/>
                          </a:stretch>
                        </pic:blipFill>
                        <pic:spPr>
                          <a:xfrm>
                            <a:off x="0" y="0"/>
                            <a:ext cx="1266825" cy="114300"/>
                          </a:xfrm>
                          <a:prstGeom prst="rect">
                            <a:avLst/>
                          </a:prstGeom>
                          <a:noFill/>
                          <a:ln w="9525">
                            <a:noFill/>
                            <a:miter lim="800000"/>
                            <a:headEnd/>
                            <a:tailEnd/>
                          </a:ln>
                        </pic:spPr>
                      </pic:pic>
                    </a:graphicData>
                  </a:graphic>
                </wp:inline>
              </w:drawing>
            </w:r>
            <w:r>
              <w:drawing>
                <wp:inline distT="0" distB="0" distL="0" distR="0">
                  <wp:extent cx="85725" cy="114300"/>
                  <wp:effectExtent l="1905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8"/>
                          <a:srcRect/>
                          <a:stretch>
                            <a:fillRect/>
                          </a:stretch>
                        </pic:blipFill>
                        <pic:spPr>
                          <a:xfrm>
                            <a:off x="0" y="0"/>
                            <a:ext cx="85725" cy="114300"/>
                          </a:xfrm>
                          <a:prstGeom prst="rect">
                            <a:avLst/>
                          </a:prstGeom>
                          <a:noFill/>
                          <a:ln w="9525">
                            <a:noFill/>
                            <a:miter lim="800000"/>
                            <a:headEnd/>
                            <a:tailEnd/>
                          </a:ln>
                        </pic:spPr>
                      </pic:pic>
                    </a:graphicData>
                  </a:graphic>
                </wp:inline>
              </w:drawing>
            </w:r>
            <w:r>
              <w:t>94.29%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未体验</w:t>
            </w:r>
          </w:p>
        </w:tc>
        <w:tc>
          <w:tcPr>
            <w:tcW w:w="0" w:type="auto"/>
            <w:shd w:val="clear" w:color="auto" w:fill="F9F9F9"/>
            <w:vAlign w:val="center"/>
          </w:tcPr>
          <w:p>
            <w:pPr>
              <w:jc w:val="center"/>
            </w:pPr>
            <w:r>
              <w:t>12</w:t>
            </w:r>
          </w:p>
        </w:tc>
        <w:tc>
          <w:tcPr>
            <w:tcW w:w="0" w:type="auto"/>
            <w:shd w:val="clear" w:color="auto" w:fill="F9F9F9"/>
            <w:vAlign w:val="center"/>
          </w:tcPr>
          <w:p>
            <w:r>
              <w:drawing>
                <wp:inline distT="0" distB="0" distL="0" distR="0">
                  <wp:extent cx="76200" cy="114300"/>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
                          <a:srcRect/>
                          <a:stretch>
                            <a:fillRect/>
                          </a:stretch>
                        </pic:blipFill>
                        <pic:spPr>
                          <a:xfrm>
                            <a:off x="0" y="0"/>
                            <a:ext cx="76200" cy="114300"/>
                          </a:xfrm>
                          <a:prstGeom prst="rect">
                            <a:avLst/>
                          </a:prstGeom>
                          <a:noFill/>
                          <a:ln w="9525">
                            <a:noFill/>
                            <a:miter lim="800000"/>
                            <a:headEnd/>
                            <a:tailEnd/>
                          </a:ln>
                        </pic:spPr>
                      </pic:pic>
                    </a:graphicData>
                  </a:graphic>
                </wp:inline>
              </w:drawing>
            </w:r>
            <w:r>
              <w:drawing>
                <wp:inline distT="0" distB="0" distL="0" distR="0">
                  <wp:extent cx="1276350" cy="11430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6"/>
                          <a:srcRect/>
                          <a:stretch>
                            <a:fillRect/>
                          </a:stretch>
                        </pic:blipFill>
                        <pic:spPr>
                          <a:xfrm>
                            <a:off x="0" y="0"/>
                            <a:ext cx="1276350" cy="114300"/>
                          </a:xfrm>
                          <a:prstGeom prst="rect">
                            <a:avLst/>
                          </a:prstGeom>
                          <a:noFill/>
                          <a:ln w="9525">
                            <a:noFill/>
                            <a:miter lim="800000"/>
                            <a:headEnd/>
                            <a:tailEnd/>
                          </a:ln>
                        </pic:spPr>
                      </pic:pic>
                    </a:graphicData>
                  </a:graphic>
                </wp:inline>
              </w:drawing>
            </w:r>
            <w:r>
              <w:t>5.71%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不知道有该系统</w:t>
            </w:r>
          </w:p>
        </w:tc>
        <w:tc>
          <w:tcPr>
            <w:tcW w:w="0" w:type="auto"/>
            <w:shd w:val="clear" w:color="auto" w:fill="FFFFFF"/>
            <w:vAlign w:val="center"/>
          </w:tcPr>
          <w:p>
            <w:pPr>
              <w:jc w:val="center"/>
            </w:pPr>
            <w:r>
              <w:t>0</w:t>
            </w:r>
          </w:p>
        </w:tc>
        <w:tc>
          <w:tcPr>
            <w:tcW w:w="0" w:type="auto"/>
            <w:shd w:val="clear" w:color="auto" w:fill="FFFFFF"/>
            <w:vAlign w:val="center"/>
          </w:tcPr>
          <w:p>
            <w:r>
              <w:drawing>
                <wp:inline distT="0" distB="0" distL="0" distR="0">
                  <wp:extent cx="1352550" cy="114300"/>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a:srcRect/>
                          <a:stretch>
                            <a:fillRect/>
                          </a:stretch>
                        </pic:blipFill>
                        <pic:spPr>
                          <a:xfrm>
                            <a:off x="0" y="0"/>
                            <a:ext cx="1352550" cy="114300"/>
                          </a:xfrm>
                          <a:prstGeom prst="rect">
                            <a:avLst/>
                          </a:prstGeom>
                          <a:noFill/>
                          <a:ln w="9525">
                            <a:noFill/>
                            <a:miter lim="800000"/>
                            <a:headEnd/>
                            <a:tailEnd/>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Pr>
        <w:snapToGrid w:val="0"/>
        <w:spacing w:line="200" w:lineRule="exact"/>
      </w:pPr>
    </w:p>
    <w:p>
      <w:pPr>
        <w:snapToGrid w:val="0"/>
        <w:spacing w:line="200" w:lineRule="exact"/>
      </w:pPr>
    </w:p>
    <w:p>
      <w:r>
        <w:rPr>
          <w:color w:val="000000"/>
        </w:rPr>
        <w:t>第5题您是否使用过政务服务平台人脸识别系统中“手机刷脸办系统”？</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51"/>
        <w:gridCol w:w="956"/>
        <w:gridCol w:w="471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已体验</w:t>
            </w:r>
          </w:p>
        </w:tc>
        <w:tc>
          <w:tcPr>
            <w:tcW w:w="0" w:type="auto"/>
            <w:shd w:val="clear" w:color="auto" w:fill="FFFFFF"/>
            <w:vAlign w:val="center"/>
          </w:tcPr>
          <w:p>
            <w:pPr>
              <w:jc w:val="center"/>
            </w:pPr>
            <w:r>
              <w:t>190</w:t>
            </w:r>
          </w:p>
        </w:tc>
        <w:tc>
          <w:tcPr>
            <w:tcW w:w="0" w:type="auto"/>
            <w:shd w:val="clear" w:color="auto" w:fill="FFFFFF"/>
            <w:vAlign w:val="center"/>
          </w:tcPr>
          <w:p>
            <w:r>
              <w:drawing>
                <wp:inline distT="0" distB="0" distL="0" distR="0">
                  <wp:extent cx="1219200" cy="114300"/>
                  <wp:effectExtent l="1905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a:srcRect/>
                          <a:stretch>
                            <a:fillRect/>
                          </a:stretch>
                        </pic:blipFill>
                        <pic:spPr>
                          <a:xfrm>
                            <a:off x="0" y="0"/>
                            <a:ext cx="1219200" cy="114300"/>
                          </a:xfrm>
                          <a:prstGeom prst="rect">
                            <a:avLst/>
                          </a:prstGeom>
                          <a:noFill/>
                          <a:ln w="9525">
                            <a:noFill/>
                            <a:miter lim="800000"/>
                            <a:headEnd/>
                            <a:tailEnd/>
                          </a:ln>
                        </pic:spPr>
                      </pic:pic>
                    </a:graphicData>
                  </a:graphic>
                </wp:inline>
              </w:drawing>
            </w:r>
            <w:r>
              <w:drawing>
                <wp:inline distT="0" distB="0" distL="0" distR="0">
                  <wp:extent cx="133350" cy="11430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a:srcRect/>
                          <a:stretch>
                            <a:fillRect/>
                          </a:stretch>
                        </pic:blipFill>
                        <pic:spPr>
                          <a:xfrm>
                            <a:off x="0" y="0"/>
                            <a:ext cx="133350" cy="114300"/>
                          </a:xfrm>
                          <a:prstGeom prst="rect">
                            <a:avLst/>
                          </a:prstGeom>
                          <a:noFill/>
                          <a:ln w="9525">
                            <a:noFill/>
                            <a:miter lim="800000"/>
                            <a:headEnd/>
                            <a:tailEnd/>
                          </a:ln>
                        </pic:spPr>
                      </pic:pic>
                    </a:graphicData>
                  </a:graphic>
                </wp:inline>
              </w:drawing>
            </w:r>
            <w:r>
              <w:t>90.48%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未体验</w:t>
            </w:r>
          </w:p>
        </w:tc>
        <w:tc>
          <w:tcPr>
            <w:tcW w:w="0" w:type="auto"/>
            <w:shd w:val="clear" w:color="auto" w:fill="F9F9F9"/>
            <w:vAlign w:val="center"/>
          </w:tcPr>
          <w:p>
            <w:pPr>
              <w:jc w:val="center"/>
            </w:pPr>
            <w:r>
              <w:t>19</w:t>
            </w:r>
          </w:p>
        </w:tc>
        <w:tc>
          <w:tcPr>
            <w:tcW w:w="0" w:type="auto"/>
            <w:shd w:val="clear" w:color="auto" w:fill="F9F9F9"/>
            <w:vAlign w:val="center"/>
          </w:tcPr>
          <w:p>
            <w:r>
              <w:drawing>
                <wp:inline distT="0" distB="0" distL="0" distR="0">
                  <wp:extent cx="114300" cy="114300"/>
                  <wp:effectExtent l="1905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a:srcRect/>
                          <a:stretch>
                            <a:fillRect/>
                          </a:stretch>
                        </pic:blipFill>
                        <pic:spPr>
                          <a:xfrm>
                            <a:off x="0" y="0"/>
                            <a:ext cx="114300" cy="114300"/>
                          </a:xfrm>
                          <a:prstGeom prst="rect">
                            <a:avLst/>
                          </a:prstGeom>
                          <a:noFill/>
                          <a:ln w="9525">
                            <a:noFill/>
                            <a:miter lim="800000"/>
                            <a:headEnd/>
                            <a:tailEnd/>
                          </a:ln>
                        </pic:spPr>
                      </pic:pic>
                    </a:graphicData>
                  </a:graphic>
                </wp:inline>
              </w:drawing>
            </w:r>
            <w:r>
              <w:drawing>
                <wp:inline distT="0" distB="0" distL="0" distR="0">
                  <wp:extent cx="1238250" cy="114300"/>
                  <wp:effectExtent l="1905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3"/>
                          <a:srcRect/>
                          <a:stretch>
                            <a:fillRect/>
                          </a:stretch>
                        </pic:blipFill>
                        <pic:spPr>
                          <a:xfrm>
                            <a:off x="0" y="0"/>
                            <a:ext cx="1238250" cy="114300"/>
                          </a:xfrm>
                          <a:prstGeom prst="rect">
                            <a:avLst/>
                          </a:prstGeom>
                          <a:noFill/>
                          <a:ln w="9525">
                            <a:noFill/>
                            <a:miter lim="800000"/>
                            <a:headEnd/>
                            <a:tailEnd/>
                          </a:ln>
                        </pic:spPr>
                      </pic:pic>
                    </a:graphicData>
                  </a:graphic>
                </wp:inline>
              </w:drawing>
            </w:r>
            <w:r>
              <w:t>9.05%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不知道有该系统</w:t>
            </w:r>
          </w:p>
        </w:tc>
        <w:tc>
          <w:tcPr>
            <w:tcW w:w="0" w:type="auto"/>
            <w:shd w:val="clear" w:color="auto" w:fill="FFFFFF"/>
            <w:vAlign w:val="center"/>
          </w:tcPr>
          <w:p>
            <w:pPr>
              <w:jc w:val="center"/>
            </w:pPr>
            <w:r>
              <w:t>1</w:t>
            </w:r>
          </w:p>
        </w:tc>
        <w:tc>
          <w:tcPr>
            <w:tcW w:w="0" w:type="auto"/>
            <w:shd w:val="clear" w:color="auto" w:fill="FFFFFF"/>
            <w:vAlign w:val="center"/>
          </w:tcPr>
          <w:p>
            <w:r>
              <w:drawing>
                <wp:inline distT="0" distB="0" distL="0" distR="0">
                  <wp:extent cx="1352550" cy="11430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9"/>
                          <a:srcRect/>
                          <a:stretch>
                            <a:fillRect/>
                          </a:stretch>
                        </pic:blipFill>
                        <pic:spPr>
                          <a:xfrm>
                            <a:off x="0" y="0"/>
                            <a:ext cx="1352550" cy="114300"/>
                          </a:xfrm>
                          <a:prstGeom prst="rect">
                            <a:avLst/>
                          </a:prstGeom>
                          <a:noFill/>
                          <a:ln w="9525">
                            <a:noFill/>
                            <a:miter lim="800000"/>
                            <a:headEnd/>
                            <a:tailEnd/>
                          </a:ln>
                        </pic:spPr>
                      </pic:pic>
                    </a:graphicData>
                  </a:graphic>
                </wp:inline>
              </w:drawing>
            </w:r>
            <w:r>
              <w:t>0.48%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Pr>
        <w:snapToGrid w:val="0"/>
        <w:spacing w:line="200" w:lineRule="exact"/>
      </w:pPr>
    </w:p>
    <w:p>
      <w:pPr>
        <w:snapToGrid w:val="0"/>
        <w:spacing w:line="200" w:lineRule="exact"/>
      </w:pPr>
    </w:p>
    <w:p>
      <w:r>
        <w:rPr>
          <w:color w:val="000000"/>
        </w:rPr>
        <w:t>第6题您是否使用过政务服务平台人脸识别系统中“政务自助服务”终端？</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51"/>
        <w:gridCol w:w="956"/>
        <w:gridCol w:w="471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使用过</w:t>
            </w:r>
          </w:p>
        </w:tc>
        <w:tc>
          <w:tcPr>
            <w:tcW w:w="0" w:type="auto"/>
            <w:shd w:val="clear" w:color="auto" w:fill="FFFFFF"/>
            <w:vAlign w:val="center"/>
          </w:tcPr>
          <w:p>
            <w:pPr>
              <w:jc w:val="center"/>
            </w:pPr>
            <w:r>
              <w:t>190</w:t>
            </w:r>
          </w:p>
        </w:tc>
        <w:tc>
          <w:tcPr>
            <w:tcW w:w="0" w:type="auto"/>
            <w:shd w:val="clear" w:color="auto" w:fill="FFFFFF"/>
            <w:vAlign w:val="center"/>
          </w:tcPr>
          <w:p>
            <w:r>
              <w:drawing>
                <wp:inline distT="0" distB="0" distL="0" distR="0">
                  <wp:extent cx="1219200" cy="114300"/>
                  <wp:effectExtent l="1905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0"/>
                          <a:srcRect/>
                          <a:stretch>
                            <a:fillRect/>
                          </a:stretch>
                        </pic:blipFill>
                        <pic:spPr>
                          <a:xfrm>
                            <a:off x="0" y="0"/>
                            <a:ext cx="1219200" cy="114300"/>
                          </a:xfrm>
                          <a:prstGeom prst="rect">
                            <a:avLst/>
                          </a:prstGeom>
                          <a:noFill/>
                          <a:ln w="9525">
                            <a:noFill/>
                            <a:miter lim="800000"/>
                            <a:headEnd/>
                            <a:tailEnd/>
                          </a:ln>
                        </pic:spPr>
                      </pic:pic>
                    </a:graphicData>
                  </a:graphic>
                </wp:inline>
              </w:drawing>
            </w:r>
            <w:r>
              <w:drawing>
                <wp:inline distT="0" distB="0" distL="0" distR="0">
                  <wp:extent cx="133350" cy="114300"/>
                  <wp:effectExtent l="1905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1"/>
                          <a:srcRect/>
                          <a:stretch>
                            <a:fillRect/>
                          </a:stretch>
                        </pic:blipFill>
                        <pic:spPr>
                          <a:xfrm>
                            <a:off x="0" y="0"/>
                            <a:ext cx="133350" cy="114300"/>
                          </a:xfrm>
                          <a:prstGeom prst="rect">
                            <a:avLst/>
                          </a:prstGeom>
                          <a:noFill/>
                          <a:ln w="9525">
                            <a:noFill/>
                            <a:miter lim="800000"/>
                            <a:headEnd/>
                            <a:tailEnd/>
                          </a:ln>
                        </pic:spPr>
                      </pic:pic>
                    </a:graphicData>
                  </a:graphic>
                </wp:inline>
              </w:drawing>
            </w:r>
            <w:r>
              <w:t>90.48%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未使用</w:t>
            </w:r>
          </w:p>
        </w:tc>
        <w:tc>
          <w:tcPr>
            <w:tcW w:w="0" w:type="auto"/>
            <w:shd w:val="clear" w:color="auto" w:fill="F9F9F9"/>
            <w:vAlign w:val="center"/>
          </w:tcPr>
          <w:p>
            <w:pPr>
              <w:jc w:val="center"/>
            </w:pPr>
            <w:r>
              <w:t>20</w:t>
            </w:r>
          </w:p>
        </w:tc>
        <w:tc>
          <w:tcPr>
            <w:tcW w:w="0" w:type="auto"/>
            <w:shd w:val="clear" w:color="auto" w:fill="F9F9F9"/>
            <w:vAlign w:val="center"/>
          </w:tcPr>
          <w:p>
            <w:r>
              <w:drawing>
                <wp:inline distT="0" distB="0" distL="0" distR="0">
                  <wp:extent cx="123825" cy="114300"/>
                  <wp:effectExtent l="1905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4"/>
                          <a:srcRect/>
                          <a:stretch>
                            <a:fillRect/>
                          </a:stretch>
                        </pic:blipFill>
                        <pic:spPr>
                          <a:xfrm>
                            <a:off x="0" y="0"/>
                            <a:ext cx="123825" cy="114300"/>
                          </a:xfrm>
                          <a:prstGeom prst="rect">
                            <a:avLst/>
                          </a:prstGeom>
                          <a:noFill/>
                          <a:ln w="9525">
                            <a:noFill/>
                            <a:miter lim="800000"/>
                            <a:headEnd/>
                            <a:tailEnd/>
                          </a:ln>
                        </pic:spPr>
                      </pic:pic>
                    </a:graphicData>
                  </a:graphic>
                </wp:inline>
              </w:drawing>
            </w:r>
            <w:r>
              <w:drawing>
                <wp:inline distT="0" distB="0" distL="0" distR="0">
                  <wp:extent cx="1228725" cy="114300"/>
                  <wp:effectExtent l="1905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5"/>
                          <a:srcRect/>
                          <a:stretch>
                            <a:fillRect/>
                          </a:stretch>
                        </pic:blipFill>
                        <pic:spPr>
                          <a:xfrm>
                            <a:off x="0" y="0"/>
                            <a:ext cx="1228725" cy="114300"/>
                          </a:xfrm>
                          <a:prstGeom prst="rect">
                            <a:avLst/>
                          </a:prstGeom>
                          <a:noFill/>
                          <a:ln w="9525">
                            <a:noFill/>
                            <a:miter lim="800000"/>
                            <a:headEnd/>
                            <a:tailEnd/>
                          </a:ln>
                        </pic:spPr>
                      </pic:pic>
                    </a:graphicData>
                  </a:graphic>
                </wp:inline>
              </w:drawing>
            </w:r>
            <w:r>
              <w:t>9.52%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不知道有该终端</w:t>
            </w:r>
          </w:p>
        </w:tc>
        <w:tc>
          <w:tcPr>
            <w:tcW w:w="0" w:type="auto"/>
            <w:shd w:val="clear" w:color="auto" w:fill="FFFFFF"/>
            <w:vAlign w:val="center"/>
          </w:tcPr>
          <w:p>
            <w:pPr>
              <w:jc w:val="center"/>
            </w:pPr>
            <w:r>
              <w:t>0</w:t>
            </w:r>
          </w:p>
        </w:tc>
        <w:tc>
          <w:tcPr>
            <w:tcW w:w="0" w:type="auto"/>
            <w:shd w:val="clear" w:color="auto" w:fill="FFFFFF"/>
            <w:vAlign w:val="center"/>
          </w:tcPr>
          <w:p>
            <w:r>
              <w:drawing>
                <wp:inline distT="0" distB="0" distL="0" distR="0">
                  <wp:extent cx="1352550" cy="114300"/>
                  <wp:effectExtent l="1905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29"/>
                          <a:srcRect/>
                          <a:stretch>
                            <a:fillRect/>
                          </a:stretch>
                        </pic:blipFill>
                        <pic:spPr>
                          <a:xfrm>
                            <a:off x="0" y="0"/>
                            <a:ext cx="1352550" cy="114300"/>
                          </a:xfrm>
                          <a:prstGeom prst="rect">
                            <a:avLst/>
                          </a:prstGeom>
                          <a:noFill/>
                          <a:ln w="9525">
                            <a:noFill/>
                            <a:miter lim="800000"/>
                            <a:headEnd/>
                            <a:tailEnd/>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Pr>
        <w:snapToGrid w:val="0"/>
        <w:spacing w:line="200" w:lineRule="exact"/>
      </w:pPr>
    </w:p>
    <w:p>
      <w:pPr>
        <w:snapToGrid w:val="0"/>
        <w:spacing w:line="200" w:lineRule="exact"/>
      </w:pPr>
    </w:p>
    <w:p>
      <w:r>
        <w:rPr>
          <w:color w:val="000000"/>
        </w:rPr>
        <w:t>第7题您认为我市政务服务平台人脸识别系统的功能是否齐全和完善？</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36"/>
        <w:gridCol w:w="951"/>
        <w:gridCol w:w="473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齐全、完善</w:t>
            </w:r>
          </w:p>
        </w:tc>
        <w:tc>
          <w:tcPr>
            <w:tcW w:w="0" w:type="auto"/>
            <w:shd w:val="clear" w:color="auto" w:fill="FFFFFF"/>
            <w:vAlign w:val="center"/>
          </w:tcPr>
          <w:p>
            <w:pPr>
              <w:jc w:val="center"/>
            </w:pPr>
            <w:r>
              <w:t>192</w:t>
            </w:r>
          </w:p>
        </w:tc>
        <w:tc>
          <w:tcPr>
            <w:tcW w:w="0" w:type="auto"/>
            <w:shd w:val="clear" w:color="auto" w:fill="FFFFFF"/>
            <w:vAlign w:val="center"/>
          </w:tcPr>
          <w:p>
            <w:r>
              <w:drawing>
                <wp:inline distT="0" distB="0" distL="0" distR="0">
                  <wp:extent cx="1228725" cy="114300"/>
                  <wp:effectExtent l="1905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36"/>
                          <a:srcRect/>
                          <a:stretch>
                            <a:fillRect/>
                          </a:stretch>
                        </pic:blipFill>
                        <pic:spPr>
                          <a:xfrm>
                            <a:off x="0" y="0"/>
                            <a:ext cx="1228725" cy="114300"/>
                          </a:xfrm>
                          <a:prstGeom prst="rect">
                            <a:avLst/>
                          </a:prstGeom>
                          <a:noFill/>
                          <a:ln w="9525">
                            <a:noFill/>
                            <a:miter lim="800000"/>
                            <a:headEnd/>
                            <a:tailEnd/>
                          </a:ln>
                        </pic:spPr>
                      </pic:pic>
                    </a:graphicData>
                  </a:graphic>
                </wp:inline>
              </w:drawing>
            </w:r>
            <w:r>
              <w:drawing>
                <wp:inline distT="0" distB="0" distL="0" distR="0">
                  <wp:extent cx="123825" cy="114300"/>
                  <wp:effectExtent l="1905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37"/>
                          <a:srcRect/>
                          <a:stretch>
                            <a:fillRect/>
                          </a:stretch>
                        </pic:blipFill>
                        <pic:spPr>
                          <a:xfrm>
                            <a:off x="0" y="0"/>
                            <a:ext cx="123825" cy="114300"/>
                          </a:xfrm>
                          <a:prstGeom prst="rect">
                            <a:avLst/>
                          </a:prstGeom>
                          <a:noFill/>
                          <a:ln w="9525">
                            <a:noFill/>
                            <a:miter lim="800000"/>
                            <a:headEnd/>
                            <a:tailEnd/>
                          </a:ln>
                        </pic:spPr>
                      </pic:pic>
                    </a:graphicData>
                  </a:graphic>
                </wp:inline>
              </w:drawing>
            </w:r>
            <w:r>
              <w:t>91.43%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一般</w:t>
            </w:r>
          </w:p>
        </w:tc>
        <w:tc>
          <w:tcPr>
            <w:tcW w:w="0" w:type="auto"/>
            <w:shd w:val="clear" w:color="auto" w:fill="F9F9F9"/>
            <w:vAlign w:val="center"/>
          </w:tcPr>
          <w:p>
            <w:pPr>
              <w:jc w:val="center"/>
            </w:pPr>
            <w:r>
              <w:t>13</w:t>
            </w:r>
          </w:p>
        </w:tc>
        <w:tc>
          <w:tcPr>
            <w:tcW w:w="0" w:type="auto"/>
            <w:shd w:val="clear" w:color="auto" w:fill="F9F9F9"/>
            <w:vAlign w:val="center"/>
          </w:tcPr>
          <w:p>
            <w:r>
              <w:drawing>
                <wp:inline distT="0" distB="0" distL="0" distR="0">
                  <wp:extent cx="76200" cy="114300"/>
                  <wp:effectExtent l="1905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5"/>
                          <a:srcRect/>
                          <a:stretch>
                            <a:fillRect/>
                          </a:stretch>
                        </pic:blipFill>
                        <pic:spPr>
                          <a:xfrm>
                            <a:off x="0" y="0"/>
                            <a:ext cx="76200" cy="114300"/>
                          </a:xfrm>
                          <a:prstGeom prst="rect">
                            <a:avLst/>
                          </a:prstGeom>
                          <a:noFill/>
                          <a:ln w="9525">
                            <a:noFill/>
                            <a:miter lim="800000"/>
                            <a:headEnd/>
                            <a:tailEnd/>
                          </a:ln>
                        </pic:spPr>
                      </pic:pic>
                    </a:graphicData>
                  </a:graphic>
                </wp:inline>
              </w:drawing>
            </w:r>
            <w:r>
              <w:drawing>
                <wp:inline distT="0" distB="0" distL="0" distR="0">
                  <wp:extent cx="1276350" cy="114300"/>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6"/>
                          <a:srcRect/>
                          <a:stretch>
                            <a:fillRect/>
                          </a:stretch>
                        </pic:blipFill>
                        <pic:spPr>
                          <a:xfrm>
                            <a:off x="0" y="0"/>
                            <a:ext cx="1276350" cy="114300"/>
                          </a:xfrm>
                          <a:prstGeom prst="rect">
                            <a:avLst/>
                          </a:prstGeom>
                          <a:noFill/>
                          <a:ln w="9525">
                            <a:noFill/>
                            <a:miter lim="800000"/>
                            <a:headEnd/>
                            <a:tailEnd/>
                          </a:ln>
                        </pic:spPr>
                      </pic:pic>
                    </a:graphicData>
                  </a:graphic>
                </wp:inline>
              </w:drawing>
            </w:r>
            <w:r>
              <w:t>6.19%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不齐全、不完善</w:t>
            </w:r>
          </w:p>
        </w:tc>
        <w:tc>
          <w:tcPr>
            <w:tcW w:w="0" w:type="auto"/>
            <w:shd w:val="clear" w:color="auto" w:fill="FFFFFF"/>
            <w:vAlign w:val="center"/>
          </w:tcPr>
          <w:p>
            <w:pPr>
              <w:jc w:val="center"/>
            </w:pPr>
            <w:r>
              <w:t>0</w:t>
            </w:r>
          </w:p>
        </w:tc>
        <w:tc>
          <w:tcPr>
            <w:tcW w:w="0" w:type="auto"/>
            <w:shd w:val="clear" w:color="auto" w:fill="FFFFFF"/>
            <w:vAlign w:val="center"/>
          </w:tcPr>
          <w:p>
            <w:r>
              <w:drawing>
                <wp:inline distT="0" distB="0" distL="0" distR="0">
                  <wp:extent cx="1352550" cy="114300"/>
                  <wp:effectExtent l="1905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9"/>
                          <a:srcRect/>
                          <a:stretch>
                            <a:fillRect/>
                          </a:stretch>
                        </pic:blipFill>
                        <pic:spPr>
                          <a:xfrm>
                            <a:off x="0" y="0"/>
                            <a:ext cx="1352550" cy="114300"/>
                          </a:xfrm>
                          <a:prstGeom prst="rect">
                            <a:avLst/>
                          </a:prstGeom>
                          <a:noFill/>
                          <a:ln w="9525">
                            <a:noFill/>
                            <a:miter lim="800000"/>
                            <a:headEnd/>
                            <a:tailEnd/>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不了解情况</w:t>
            </w:r>
          </w:p>
        </w:tc>
        <w:tc>
          <w:tcPr>
            <w:tcW w:w="0" w:type="auto"/>
            <w:shd w:val="clear" w:color="auto" w:fill="F9F9F9"/>
            <w:vAlign w:val="center"/>
          </w:tcPr>
          <w:p>
            <w:pPr>
              <w:jc w:val="center"/>
            </w:pPr>
            <w:r>
              <w:t>5</w:t>
            </w:r>
          </w:p>
        </w:tc>
        <w:tc>
          <w:tcPr>
            <w:tcW w:w="0" w:type="auto"/>
            <w:shd w:val="clear" w:color="auto" w:fill="F9F9F9"/>
            <w:vAlign w:val="center"/>
          </w:tcPr>
          <w:p>
            <w:r>
              <w:drawing>
                <wp:inline distT="0" distB="0" distL="0" distR="0">
                  <wp:extent cx="28575" cy="114300"/>
                  <wp:effectExtent l="19050" t="0" r="952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38"/>
                          <a:srcRect/>
                          <a:stretch>
                            <a:fillRect/>
                          </a:stretch>
                        </pic:blipFill>
                        <pic:spPr>
                          <a:xfrm>
                            <a:off x="0" y="0"/>
                            <a:ext cx="28575" cy="114300"/>
                          </a:xfrm>
                          <a:prstGeom prst="rect">
                            <a:avLst/>
                          </a:prstGeom>
                          <a:noFill/>
                          <a:ln w="9525">
                            <a:noFill/>
                            <a:miter lim="800000"/>
                            <a:headEnd/>
                            <a:tailEnd/>
                          </a:ln>
                        </pic:spPr>
                      </pic:pic>
                    </a:graphicData>
                  </a:graphic>
                </wp:inline>
              </w:drawing>
            </w:r>
            <w:r>
              <w:drawing>
                <wp:inline distT="0" distB="0" distL="0" distR="0">
                  <wp:extent cx="1323975" cy="114300"/>
                  <wp:effectExtent l="1905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9"/>
                          <a:srcRect/>
                          <a:stretch>
                            <a:fillRect/>
                          </a:stretch>
                        </pic:blipFill>
                        <pic:spPr>
                          <a:xfrm>
                            <a:off x="0" y="0"/>
                            <a:ext cx="1323975" cy="114300"/>
                          </a:xfrm>
                          <a:prstGeom prst="rect">
                            <a:avLst/>
                          </a:prstGeom>
                          <a:noFill/>
                          <a:ln w="9525">
                            <a:noFill/>
                            <a:miter lim="800000"/>
                            <a:headEnd/>
                            <a:tailEnd/>
                          </a:ln>
                        </pic:spPr>
                      </pic:pic>
                    </a:graphicData>
                  </a:graphic>
                </wp:inline>
              </w:drawing>
            </w:r>
            <w:r>
              <w:t>2.38%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Pr>
        <w:rPr>
          <w:color w:val="000000"/>
        </w:rPr>
      </w:pPr>
    </w:p>
    <w:p>
      <w:r>
        <w:rPr>
          <w:color w:val="000000"/>
        </w:rPr>
        <w:t>第8题您认为市政务中心、或村和社区政务服务工作人员对政务服务平台人脸识别系统的介绍、操作使用指导是否热情、周到？</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36"/>
        <w:gridCol w:w="951"/>
        <w:gridCol w:w="473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9"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9" w:hRule="atLeast"/>
        </w:trPr>
        <w:tc>
          <w:tcPr>
            <w:tcW w:w="0" w:type="auto"/>
            <w:shd w:val="clear" w:color="auto" w:fill="FFFFFF"/>
            <w:vAlign w:val="center"/>
          </w:tcPr>
          <w:p>
            <w:r>
              <w:t>热情周到</w:t>
            </w:r>
          </w:p>
        </w:tc>
        <w:tc>
          <w:tcPr>
            <w:tcW w:w="0" w:type="auto"/>
            <w:shd w:val="clear" w:color="auto" w:fill="FFFFFF"/>
            <w:vAlign w:val="center"/>
          </w:tcPr>
          <w:p>
            <w:pPr>
              <w:jc w:val="center"/>
            </w:pPr>
            <w:r>
              <w:t>198</w:t>
            </w:r>
          </w:p>
        </w:tc>
        <w:tc>
          <w:tcPr>
            <w:tcW w:w="0" w:type="auto"/>
            <w:shd w:val="clear" w:color="auto" w:fill="FFFFFF"/>
            <w:vAlign w:val="center"/>
          </w:tcPr>
          <w:p>
            <w:r>
              <w:drawing>
                <wp:inline distT="0" distB="0" distL="0" distR="0">
                  <wp:extent cx="1266825" cy="114300"/>
                  <wp:effectExtent l="1905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7"/>
                          <a:srcRect/>
                          <a:stretch>
                            <a:fillRect/>
                          </a:stretch>
                        </pic:blipFill>
                        <pic:spPr>
                          <a:xfrm>
                            <a:off x="0" y="0"/>
                            <a:ext cx="1266825" cy="114300"/>
                          </a:xfrm>
                          <a:prstGeom prst="rect">
                            <a:avLst/>
                          </a:prstGeom>
                          <a:noFill/>
                          <a:ln w="9525">
                            <a:noFill/>
                            <a:miter lim="800000"/>
                            <a:headEnd/>
                            <a:tailEnd/>
                          </a:ln>
                        </pic:spPr>
                      </pic:pic>
                    </a:graphicData>
                  </a:graphic>
                </wp:inline>
              </w:drawing>
            </w:r>
            <w:r>
              <w:drawing>
                <wp:inline distT="0" distB="0" distL="0" distR="0">
                  <wp:extent cx="85725" cy="114300"/>
                  <wp:effectExtent l="19050" t="0" r="952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8"/>
                          <a:srcRect/>
                          <a:stretch>
                            <a:fillRect/>
                          </a:stretch>
                        </pic:blipFill>
                        <pic:spPr>
                          <a:xfrm>
                            <a:off x="0" y="0"/>
                            <a:ext cx="85725" cy="114300"/>
                          </a:xfrm>
                          <a:prstGeom prst="rect">
                            <a:avLst/>
                          </a:prstGeom>
                          <a:noFill/>
                          <a:ln w="9525">
                            <a:noFill/>
                            <a:miter lim="800000"/>
                            <a:headEnd/>
                            <a:tailEnd/>
                          </a:ln>
                        </pic:spPr>
                      </pic:pic>
                    </a:graphicData>
                  </a:graphic>
                </wp:inline>
              </w:drawing>
            </w:r>
            <w:r>
              <w:t>94.29%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一般</w:t>
            </w:r>
          </w:p>
        </w:tc>
        <w:tc>
          <w:tcPr>
            <w:tcW w:w="0" w:type="auto"/>
            <w:shd w:val="clear" w:color="auto" w:fill="F9F9F9"/>
            <w:vAlign w:val="center"/>
          </w:tcPr>
          <w:p>
            <w:pPr>
              <w:jc w:val="center"/>
            </w:pPr>
            <w:r>
              <w:t>6</w:t>
            </w:r>
          </w:p>
        </w:tc>
        <w:tc>
          <w:tcPr>
            <w:tcW w:w="0" w:type="auto"/>
            <w:shd w:val="clear" w:color="auto" w:fill="F9F9F9"/>
            <w:vAlign w:val="center"/>
          </w:tcPr>
          <w:p>
            <w:r>
              <w:drawing>
                <wp:inline distT="0" distB="0" distL="0" distR="0">
                  <wp:extent cx="38100" cy="114300"/>
                  <wp:effectExtent l="1905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5"/>
                          <a:srcRect/>
                          <a:stretch>
                            <a:fillRect/>
                          </a:stretch>
                        </pic:blipFill>
                        <pic:spPr>
                          <a:xfrm>
                            <a:off x="0" y="0"/>
                            <a:ext cx="38100" cy="114300"/>
                          </a:xfrm>
                          <a:prstGeom prst="rect">
                            <a:avLst/>
                          </a:prstGeom>
                          <a:noFill/>
                          <a:ln w="9525">
                            <a:noFill/>
                            <a:miter lim="800000"/>
                            <a:headEnd/>
                            <a:tailEnd/>
                          </a:ln>
                        </pic:spPr>
                      </pic:pic>
                    </a:graphicData>
                  </a:graphic>
                </wp:inline>
              </w:drawing>
            </w:r>
            <w:r>
              <w:drawing>
                <wp:inline distT="0" distB="0" distL="0" distR="0">
                  <wp:extent cx="1314450" cy="114300"/>
                  <wp:effectExtent l="1905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6"/>
                          <a:srcRect/>
                          <a:stretch>
                            <a:fillRect/>
                          </a:stretch>
                        </pic:blipFill>
                        <pic:spPr>
                          <a:xfrm>
                            <a:off x="0" y="0"/>
                            <a:ext cx="1314450" cy="114300"/>
                          </a:xfrm>
                          <a:prstGeom prst="rect">
                            <a:avLst/>
                          </a:prstGeom>
                          <a:noFill/>
                          <a:ln w="9525">
                            <a:noFill/>
                            <a:miter lim="800000"/>
                            <a:headEnd/>
                            <a:tailEnd/>
                          </a:ln>
                        </pic:spPr>
                      </pic:pic>
                    </a:graphicData>
                  </a:graphic>
                </wp:inline>
              </w:drawing>
            </w:r>
            <w:r>
              <w:t>2.86%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24" w:hRule="atLeast"/>
        </w:trPr>
        <w:tc>
          <w:tcPr>
            <w:tcW w:w="0" w:type="auto"/>
            <w:shd w:val="clear" w:color="auto" w:fill="FFFFFF"/>
            <w:vAlign w:val="center"/>
          </w:tcPr>
          <w:p>
            <w:r>
              <w:t>不热情、不周到</w:t>
            </w:r>
          </w:p>
        </w:tc>
        <w:tc>
          <w:tcPr>
            <w:tcW w:w="0" w:type="auto"/>
            <w:shd w:val="clear" w:color="auto" w:fill="FFFFFF"/>
            <w:vAlign w:val="center"/>
          </w:tcPr>
          <w:p>
            <w:pPr>
              <w:jc w:val="center"/>
            </w:pPr>
            <w:r>
              <w:t>0</w:t>
            </w:r>
          </w:p>
        </w:tc>
        <w:tc>
          <w:tcPr>
            <w:tcW w:w="0" w:type="auto"/>
            <w:shd w:val="clear" w:color="auto" w:fill="FFFFFF"/>
            <w:vAlign w:val="center"/>
          </w:tcPr>
          <w:p>
            <w:r>
              <w:drawing>
                <wp:inline distT="0" distB="0" distL="0" distR="0">
                  <wp:extent cx="1352550" cy="114300"/>
                  <wp:effectExtent l="1905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9"/>
                          <a:srcRect/>
                          <a:stretch>
                            <a:fillRect/>
                          </a:stretch>
                        </pic:blipFill>
                        <pic:spPr>
                          <a:xfrm>
                            <a:off x="0" y="0"/>
                            <a:ext cx="1352550" cy="114300"/>
                          </a:xfrm>
                          <a:prstGeom prst="rect">
                            <a:avLst/>
                          </a:prstGeom>
                          <a:noFill/>
                          <a:ln w="9525">
                            <a:noFill/>
                            <a:miter lim="800000"/>
                            <a:headEnd/>
                            <a:tailEnd/>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不了解情况</w:t>
            </w:r>
          </w:p>
        </w:tc>
        <w:tc>
          <w:tcPr>
            <w:tcW w:w="0" w:type="auto"/>
            <w:shd w:val="clear" w:color="auto" w:fill="F9F9F9"/>
            <w:vAlign w:val="center"/>
          </w:tcPr>
          <w:p>
            <w:pPr>
              <w:jc w:val="center"/>
            </w:pPr>
            <w:r>
              <w:t>6</w:t>
            </w:r>
          </w:p>
        </w:tc>
        <w:tc>
          <w:tcPr>
            <w:tcW w:w="0" w:type="auto"/>
            <w:shd w:val="clear" w:color="auto" w:fill="F9F9F9"/>
            <w:vAlign w:val="center"/>
          </w:tcPr>
          <w:p>
            <w:r>
              <w:drawing>
                <wp:inline distT="0" distB="0" distL="0" distR="0">
                  <wp:extent cx="38100" cy="114300"/>
                  <wp:effectExtent l="1905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5"/>
                          <a:srcRect/>
                          <a:stretch>
                            <a:fillRect/>
                          </a:stretch>
                        </pic:blipFill>
                        <pic:spPr>
                          <a:xfrm>
                            <a:off x="0" y="0"/>
                            <a:ext cx="38100" cy="114300"/>
                          </a:xfrm>
                          <a:prstGeom prst="rect">
                            <a:avLst/>
                          </a:prstGeom>
                          <a:noFill/>
                          <a:ln w="9525">
                            <a:noFill/>
                            <a:miter lim="800000"/>
                            <a:headEnd/>
                            <a:tailEnd/>
                          </a:ln>
                        </pic:spPr>
                      </pic:pic>
                    </a:graphicData>
                  </a:graphic>
                </wp:inline>
              </w:drawing>
            </w:r>
            <w:r>
              <w:drawing>
                <wp:inline distT="0" distB="0" distL="0" distR="0">
                  <wp:extent cx="1314450" cy="114300"/>
                  <wp:effectExtent l="1905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6"/>
                          <a:srcRect/>
                          <a:stretch>
                            <a:fillRect/>
                          </a:stretch>
                        </pic:blipFill>
                        <pic:spPr>
                          <a:xfrm>
                            <a:off x="0" y="0"/>
                            <a:ext cx="1314450" cy="114300"/>
                          </a:xfrm>
                          <a:prstGeom prst="rect">
                            <a:avLst/>
                          </a:prstGeom>
                          <a:noFill/>
                          <a:ln w="9525">
                            <a:noFill/>
                            <a:miter lim="800000"/>
                            <a:headEnd/>
                            <a:tailEnd/>
                          </a:ln>
                        </pic:spPr>
                      </pic:pic>
                    </a:graphicData>
                  </a:graphic>
                </wp:inline>
              </w:drawing>
            </w:r>
            <w:r>
              <w:t>2.86%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
    <w:p>
      <w:r>
        <w:rPr>
          <w:color w:val="000000"/>
        </w:rPr>
        <w:t>第9题您觉得我市政务服务平台人脸识别系统的运行，是否保证了其功能和性能的整体稳定性和可靠性？</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98"/>
        <w:gridCol w:w="972"/>
        <w:gridCol w:w="465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完全得到保证</w:t>
            </w:r>
          </w:p>
        </w:tc>
        <w:tc>
          <w:tcPr>
            <w:tcW w:w="0" w:type="auto"/>
            <w:shd w:val="clear" w:color="auto" w:fill="FFFFFF"/>
            <w:vAlign w:val="center"/>
          </w:tcPr>
          <w:p>
            <w:pPr>
              <w:jc w:val="center"/>
            </w:pPr>
            <w:r>
              <w:t>185</w:t>
            </w:r>
          </w:p>
        </w:tc>
        <w:tc>
          <w:tcPr>
            <w:tcW w:w="0" w:type="auto"/>
            <w:shd w:val="clear" w:color="auto" w:fill="FFFFFF"/>
            <w:vAlign w:val="center"/>
          </w:tcPr>
          <w:p>
            <w:r>
              <w:drawing>
                <wp:inline distT="0" distB="0" distL="0" distR="0">
                  <wp:extent cx="1190625" cy="114300"/>
                  <wp:effectExtent l="1905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40"/>
                          <a:srcRect/>
                          <a:stretch>
                            <a:fillRect/>
                          </a:stretch>
                        </pic:blipFill>
                        <pic:spPr>
                          <a:xfrm>
                            <a:off x="0" y="0"/>
                            <a:ext cx="1190625" cy="114300"/>
                          </a:xfrm>
                          <a:prstGeom prst="rect">
                            <a:avLst/>
                          </a:prstGeom>
                          <a:noFill/>
                          <a:ln w="9525">
                            <a:noFill/>
                            <a:miter lim="800000"/>
                            <a:headEnd/>
                            <a:tailEnd/>
                          </a:ln>
                        </pic:spPr>
                      </pic:pic>
                    </a:graphicData>
                  </a:graphic>
                </wp:inline>
              </w:drawing>
            </w:r>
            <w:r>
              <w:drawing>
                <wp:inline distT="0" distB="0" distL="0" distR="0">
                  <wp:extent cx="161925" cy="114300"/>
                  <wp:effectExtent l="1905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41"/>
                          <a:srcRect/>
                          <a:stretch>
                            <a:fillRect/>
                          </a:stretch>
                        </pic:blipFill>
                        <pic:spPr>
                          <a:xfrm>
                            <a:off x="0" y="0"/>
                            <a:ext cx="161925" cy="114300"/>
                          </a:xfrm>
                          <a:prstGeom prst="rect">
                            <a:avLst/>
                          </a:prstGeom>
                          <a:noFill/>
                          <a:ln w="9525">
                            <a:noFill/>
                            <a:miter lim="800000"/>
                            <a:headEnd/>
                            <a:tailEnd/>
                          </a:ln>
                        </pic:spPr>
                      </pic:pic>
                    </a:graphicData>
                  </a:graphic>
                </wp:inline>
              </w:drawing>
            </w:r>
            <w:r>
              <w:t>88.1%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基本得到保证</w:t>
            </w:r>
          </w:p>
        </w:tc>
        <w:tc>
          <w:tcPr>
            <w:tcW w:w="0" w:type="auto"/>
            <w:shd w:val="clear" w:color="auto" w:fill="F9F9F9"/>
            <w:vAlign w:val="center"/>
          </w:tcPr>
          <w:p>
            <w:pPr>
              <w:jc w:val="center"/>
            </w:pPr>
            <w:r>
              <w:t>19</w:t>
            </w:r>
          </w:p>
        </w:tc>
        <w:tc>
          <w:tcPr>
            <w:tcW w:w="0" w:type="auto"/>
            <w:shd w:val="clear" w:color="auto" w:fill="F9F9F9"/>
            <w:vAlign w:val="center"/>
          </w:tcPr>
          <w:p>
            <w:r>
              <w:drawing>
                <wp:inline distT="0" distB="0" distL="0" distR="0">
                  <wp:extent cx="114300" cy="114300"/>
                  <wp:effectExtent l="1905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2"/>
                          <a:srcRect/>
                          <a:stretch>
                            <a:fillRect/>
                          </a:stretch>
                        </pic:blipFill>
                        <pic:spPr>
                          <a:xfrm>
                            <a:off x="0" y="0"/>
                            <a:ext cx="114300" cy="114300"/>
                          </a:xfrm>
                          <a:prstGeom prst="rect">
                            <a:avLst/>
                          </a:prstGeom>
                          <a:noFill/>
                          <a:ln w="9525">
                            <a:noFill/>
                            <a:miter lim="800000"/>
                            <a:headEnd/>
                            <a:tailEnd/>
                          </a:ln>
                        </pic:spPr>
                      </pic:pic>
                    </a:graphicData>
                  </a:graphic>
                </wp:inline>
              </w:drawing>
            </w:r>
            <w:r>
              <w:drawing>
                <wp:inline distT="0" distB="0" distL="0" distR="0">
                  <wp:extent cx="1238250" cy="114300"/>
                  <wp:effectExtent l="1905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33"/>
                          <a:srcRect/>
                          <a:stretch>
                            <a:fillRect/>
                          </a:stretch>
                        </pic:blipFill>
                        <pic:spPr>
                          <a:xfrm>
                            <a:off x="0" y="0"/>
                            <a:ext cx="1238250" cy="114300"/>
                          </a:xfrm>
                          <a:prstGeom prst="rect">
                            <a:avLst/>
                          </a:prstGeom>
                          <a:noFill/>
                          <a:ln w="9525">
                            <a:noFill/>
                            <a:miter lim="800000"/>
                            <a:headEnd/>
                            <a:tailEnd/>
                          </a:ln>
                        </pic:spPr>
                      </pic:pic>
                    </a:graphicData>
                  </a:graphic>
                </wp:inline>
              </w:drawing>
            </w:r>
            <w:r>
              <w:t>9.05%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未能得到保证</w:t>
            </w:r>
          </w:p>
        </w:tc>
        <w:tc>
          <w:tcPr>
            <w:tcW w:w="0" w:type="auto"/>
            <w:shd w:val="clear" w:color="auto" w:fill="FFFFFF"/>
            <w:vAlign w:val="center"/>
          </w:tcPr>
          <w:p>
            <w:pPr>
              <w:jc w:val="center"/>
            </w:pPr>
            <w:r>
              <w:t>0</w:t>
            </w:r>
          </w:p>
        </w:tc>
        <w:tc>
          <w:tcPr>
            <w:tcW w:w="0" w:type="auto"/>
            <w:shd w:val="clear" w:color="auto" w:fill="FFFFFF"/>
            <w:vAlign w:val="center"/>
          </w:tcPr>
          <w:p>
            <w:r>
              <w:drawing>
                <wp:inline distT="0" distB="0" distL="0" distR="0">
                  <wp:extent cx="1352550" cy="114300"/>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9"/>
                          <a:srcRect/>
                          <a:stretch>
                            <a:fillRect/>
                          </a:stretch>
                        </pic:blipFill>
                        <pic:spPr>
                          <a:xfrm>
                            <a:off x="0" y="0"/>
                            <a:ext cx="1352550" cy="114300"/>
                          </a:xfrm>
                          <a:prstGeom prst="rect">
                            <a:avLst/>
                          </a:prstGeom>
                          <a:noFill/>
                          <a:ln w="9525">
                            <a:noFill/>
                            <a:miter lim="800000"/>
                            <a:headEnd/>
                            <a:tailEnd/>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不了解情况</w:t>
            </w:r>
          </w:p>
        </w:tc>
        <w:tc>
          <w:tcPr>
            <w:tcW w:w="0" w:type="auto"/>
            <w:shd w:val="clear" w:color="auto" w:fill="F9F9F9"/>
            <w:vAlign w:val="center"/>
          </w:tcPr>
          <w:p>
            <w:pPr>
              <w:jc w:val="center"/>
            </w:pPr>
            <w:r>
              <w:t>6</w:t>
            </w:r>
          </w:p>
        </w:tc>
        <w:tc>
          <w:tcPr>
            <w:tcW w:w="0" w:type="auto"/>
            <w:shd w:val="clear" w:color="auto" w:fill="F9F9F9"/>
            <w:vAlign w:val="center"/>
          </w:tcPr>
          <w:p>
            <w:r>
              <w:drawing>
                <wp:inline distT="0" distB="0" distL="0" distR="0">
                  <wp:extent cx="38100" cy="114300"/>
                  <wp:effectExtent l="1905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5"/>
                          <a:srcRect/>
                          <a:stretch>
                            <a:fillRect/>
                          </a:stretch>
                        </pic:blipFill>
                        <pic:spPr>
                          <a:xfrm>
                            <a:off x="0" y="0"/>
                            <a:ext cx="38100" cy="114300"/>
                          </a:xfrm>
                          <a:prstGeom prst="rect">
                            <a:avLst/>
                          </a:prstGeom>
                          <a:noFill/>
                          <a:ln w="9525">
                            <a:noFill/>
                            <a:miter lim="800000"/>
                            <a:headEnd/>
                            <a:tailEnd/>
                          </a:ln>
                        </pic:spPr>
                      </pic:pic>
                    </a:graphicData>
                  </a:graphic>
                </wp:inline>
              </w:drawing>
            </w:r>
            <w:r>
              <w:drawing>
                <wp:inline distT="0" distB="0" distL="0" distR="0">
                  <wp:extent cx="1314450" cy="114300"/>
                  <wp:effectExtent l="1905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26"/>
                          <a:srcRect/>
                          <a:stretch>
                            <a:fillRect/>
                          </a:stretch>
                        </pic:blipFill>
                        <pic:spPr>
                          <a:xfrm>
                            <a:off x="0" y="0"/>
                            <a:ext cx="1314450" cy="114300"/>
                          </a:xfrm>
                          <a:prstGeom prst="rect">
                            <a:avLst/>
                          </a:prstGeom>
                          <a:noFill/>
                          <a:ln w="9525">
                            <a:noFill/>
                            <a:miter lim="800000"/>
                            <a:headEnd/>
                            <a:tailEnd/>
                          </a:ln>
                        </pic:spPr>
                      </pic:pic>
                    </a:graphicData>
                  </a:graphic>
                </wp:inline>
              </w:drawing>
            </w:r>
            <w:r>
              <w:t>2.86%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
    <w:p>
      <w:r>
        <w:rPr>
          <w:color w:val="000000"/>
        </w:rPr>
        <w:t>第10题您认为市行政审批服务局对于政务服务平台人脸识别系统项目的建设和管理是否规范？</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36"/>
        <w:gridCol w:w="951"/>
        <w:gridCol w:w="473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规范</w:t>
            </w:r>
          </w:p>
        </w:tc>
        <w:tc>
          <w:tcPr>
            <w:tcW w:w="0" w:type="auto"/>
            <w:shd w:val="clear" w:color="auto" w:fill="FFFFFF"/>
            <w:vAlign w:val="center"/>
          </w:tcPr>
          <w:p>
            <w:pPr>
              <w:jc w:val="center"/>
            </w:pPr>
            <w:r>
              <w:t>188</w:t>
            </w:r>
          </w:p>
        </w:tc>
        <w:tc>
          <w:tcPr>
            <w:tcW w:w="0" w:type="auto"/>
            <w:shd w:val="clear" w:color="auto" w:fill="FFFFFF"/>
            <w:vAlign w:val="center"/>
          </w:tcPr>
          <w:p>
            <w:r>
              <w:drawing>
                <wp:inline distT="0" distB="0" distL="0" distR="0">
                  <wp:extent cx="1209675" cy="114300"/>
                  <wp:effectExtent l="1905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42"/>
                          <a:srcRect/>
                          <a:stretch>
                            <a:fillRect/>
                          </a:stretch>
                        </pic:blipFill>
                        <pic:spPr>
                          <a:xfrm>
                            <a:off x="0" y="0"/>
                            <a:ext cx="1209675" cy="114300"/>
                          </a:xfrm>
                          <a:prstGeom prst="rect">
                            <a:avLst/>
                          </a:prstGeom>
                          <a:noFill/>
                          <a:ln w="9525">
                            <a:noFill/>
                            <a:miter lim="800000"/>
                            <a:headEnd/>
                            <a:tailEnd/>
                          </a:ln>
                        </pic:spPr>
                      </pic:pic>
                    </a:graphicData>
                  </a:graphic>
                </wp:inline>
              </w:drawing>
            </w:r>
            <w:r>
              <w:drawing>
                <wp:inline distT="0" distB="0" distL="0" distR="0">
                  <wp:extent cx="142875" cy="114300"/>
                  <wp:effectExtent l="1905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43"/>
                          <a:srcRect/>
                          <a:stretch>
                            <a:fillRect/>
                          </a:stretch>
                        </pic:blipFill>
                        <pic:spPr>
                          <a:xfrm>
                            <a:off x="0" y="0"/>
                            <a:ext cx="142875" cy="114300"/>
                          </a:xfrm>
                          <a:prstGeom prst="rect">
                            <a:avLst/>
                          </a:prstGeom>
                          <a:noFill/>
                          <a:ln w="9525">
                            <a:noFill/>
                            <a:miter lim="800000"/>
                            <a:headEnd/>
                            <a:tailEnd/>
                          </a:ln>
                        </pic:spPr>
                      </pic:pic>
                    </a:graphicData>
                  </a:graphic>
                </wp:inline>
              </w:drawing>
            </w:r>
            <w:r>
              <w:t>89.52%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比较规范</w:t>
            </w:r>
          </w:p>
        </w:tc>
        <w:tc>
          <w:tcPr>
            <w:tcW w:w="0" w:type="auto"/>
            <w:shd w:val="clear" w:color="auto" w:fill="F9F9F9"/>
            <w:vAlign w:val="center"/>
          </w:tcPr>
          <w:p>
            <w:pPr>
              <w:jc w:val="center"/>
            </w:pPr>
            <w:r>
              <w:t>15</w:t>
            </w:r>
          </w:p>
        </w:tc>
        <w:tc>
          <w:tcPr>
            <w:tcW w:w="0" w:type="auto"/>
            <w:shd w:val="clear" w:color="auto" w:fill="F9F9F9"/>
            <w:vAlign w:val="center"/>
          </w:tcPr>
          <w:p>
            <w:r>
              <w:drawing>
                <wp:inline distT="0" distB="0" distL="0" distR="0">
                  <wp:extent cx="95250" cy="114300"/>
                  <wp:effectExtent l="1905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44"/>
                          <a:srcRect/>
                          <a:stretch>
                            <a:fillRect/>
                          </a:stretch>
                        </pic:blipFill>
                        <pic:spPr>
                          <a:xfrm>
                            <a:off x="0" y="0"/>
                            <a:ext cx="95250" cy="114300"/>
                          </a:xfrm>
                          <a:prstGeom prst="rect">
                            <a:avLst/>
                          </a:prstGeom>
                          <a:noFill/>
                          <a:ln w="9525">
                            <a:noFill/>
                            <a:miter lim="800000"/>
                            <a:headEnd/>
                            <a:tailEnd/>
                          </a:ln>
                        </pic:spPr>
                      </pic:pic>
                    </a:graphicData>
                  </a:graphic>
                </wp:inline>
              </w:drawing>
            </w:r>
            <w:r>
              <w:drawing>
                <wp:inline distT="0" distB="0" distL="0" distR="0">
                  <wp:extent cx="1257300" cy="114300"/>
                  <wp:effectExtent l="1905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45"/>
                          <a:srcRect/>
                          <a:stretch>
                            <a:fillRect/>
                          </a:stretch>
                        </pic:blipFill>
                        <pic:spPr>
                          <a:xfrm>
                            <a:off x="0" y="0"/>
                            <a:ext cx="1257300" cy="114300"/>
                          </a:xfrm>
                          <a:prstGeom prst="rect">
                            <a:avLst/>
                          </a:prstGeom>
                          <a:noFill/>
                          <a:ln w="9525">
                            <a:noFill/>
                            <a:miter lim="800000"/>
                            <a:headEnd/>
                            <a:tailEnd/>
                          </a:ln>
                        </pic:spPr>
                      </pic:pic>
                    </a:graphicData>
                  </a:graphic>
                </wp:inline>
              </w:drawing>
            </w:r>
            <w:r>
              <w:t>7.14%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不规范</w:t>
            </w:r>
          </w:p>
        </w:tc>
        <w:tc>
          <w:tcPr>
            <w:tcW w:w="0" w:type="auto"/>
            <w:shd w:val="clear" w:color="auto" w:fill="FFFFFF"/>
            <w:vAlign w:val="center"/>
          </w:tcPr>
          <w:p>
            <w:pPr>
              <w:jc w:val="center"/>
            </w:pPr>
            <w:r>
              <w:t>0</w:t>
            </w:r>
          </w:p>
        </w:tc>
        <w:tc>
          <w:tcPr>
            <w:tcW w:w="0" w:type="auto"/>
            <w:shd w:val="clear" w:color="auto" w:fill="FFFFFF"/>
            <w:vAlign w:val="center"/>
          </w:tcPr>
          <w:p>
            <w:r>
              <w:drawing>
                <wp:inline distT="0" distB="0" distL="0" distR="0">
                  <wp:extent cx="1352550" cy="114300"/>
                  <wp:effectExtent l="1905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29"/>
                          <a:srcRect/>
                          <a:stretch>
                            <a:fillRect/>
                          </a:stretch>
                        </pic:blipFill>
                        <pic:spPr>
                          <a:xfrm>
                            <a:off x="0" y="0"/>
                            <a:ext cx="1352550" cy="114300"/>
                          </a:xfrm>
                          <a:prstGeom prst="rect">
                            <a:avLst/>
                          </a:prstGeom>
                          <a:noFill/>
                          <a:ln w="9525">
                            <a:noFill/>
                            <a:miter lim="800000"/>
                            <a:headEnd/>
                            <a:tailEnd/>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不了解情况</w:t>
            </w:r>
          </w:p>
        </w:tc>
        <w:tc>
          <w:tcPr>
            <w:tcW w:w="0" w:type="auto"/>
            <w:shd w:val="clear" w:color="auto" w:fill="F9F9F9"/>
            <w:vAlign w:val="center"/>
          </w:tcPr>
          <w:p>
            <w:pPr>
              <w:jc w:val="center"/>
            </w:pPr>
            <w:r>
              <w:t>7</w:t>
            </w:r>
          </w:p>
        </w:tc>
        <w:tc>
          <w:tcPr>
            <w:tcW w:w="0" w:type="auto"/>
            <w:shd w:val="clear" w:color="auto" w:fill="F9F9F9"/>
            <w:vAlign w:val="center"/>
          </w:tcPr>
          <w:p>
            <w:r>
              <w:drawing>
                <wp:inline distT="0" distB="0" distL="0" distR="0">
                  <wp:extent cx="38100" cy="114300"/>
                  <wp:effectExtent l="1905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5"/>
                          <a:srcRect/>
                          <a:stretch>
                            <a:fillRect/>
                          </a:stretch>
                        </pic:blipFill>
                        <pic:spPr>
                          <a:xfrm>
                            <a:off x="0" y="0"/>
                            <a:ext cx="38100" cy="114300"/>
                          </a:xfrm>
                          <a:prstGeom prst="rect">
                            <a:avLst/>
                          </a:prstGeom>
                          <a:noFill/>
                          <a:ln w="9525">
                            <a:noFill/>
                            <a:miter lim="800000"/>
                            <a:headEnd/>
                            <a:tailEnd/>
                          </a:ln>
                        </pic:spPr>
                      </pic:pic>
                    </a:graphicData>
                  </a:graphic>
                </wp:inline>
              </w:drawing>
            </w:r>
            <w:r>
              <w:drawing>
                <wp:inline distT="0" distB="0" distL="0" distR="0">
                  <wp:extent cx="1314450" cy="114300"/>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26"/>
                          <a:srcRect/>
                          <a:stretch>
                            <a:fillRect/>
                          </a:stretch>
                        </pic:blipFill>
                        <pic:spPr>
                          <a:xfrm>
                            <a:off x="0" y="0"/>
                            <a:ext cx="1314450" cy="114300"/>
                          </a:xfrm>
                          <a:prstGeom prst="rect">
                            <a:avLst/>
                          </a:prstGeom>
                          <a:noFill/>
                          <a:ln w="9525">
                            <a:noFill/>
                            <a:miter lim="800000"/>
                            <a:headEnd/>
                            <a:tailEnd/>
                          </a:ln>
                        </pic:spPr>
                      </pic:pic>
                    </a:graphicData>
                  </a:graphic>
                </wp:inline>
              </w:drawing>
            </w:r>
            <w:r>
              <w:t>3.33%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
      <w:r>
        <w:rPr>
          <w:color w:val="000000"/>
        </w:rPr>
        <w:t>第11题您觉得我市政务服务平台人脸识别系统的投入使用，是否大幅提升了我市的政务服务水平？</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51"/>
        <w:gridCol w:w="956"/>
        <w:gridCol w:w="471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大幅提升</w:t>
            </w:r>
          </w:p>
        </w:tc>
        <w:tc>
          <w:tcPr>
            <w:tcW w:w="0" w:type="auto"/>
            <w:shd w:val="clear" w:color="auto" w:fill="FFFFFF"/>
            <w:vAlign w:val="center"/>
          </w:tcPr>
          <w:p>
            <w:pPr>
              <w:jc w:val="center"/>
            </w:pPr>
            <w:r>
              <w:t>190</w:t>
            </w:r>
          </w:p>
        </w:tc>
        <w:tc>
          <w:tcPr>
            <w:tcW w:w="0" w:type="auto"/>
            <w:shd w:val="clear" w:color="auto" w:fill="FFFFFF"/>
            <w:vAlign w:val="center"/>
          </w:tcPr>
          <w:p>
            <w:r>
              <w:drawing>
                <wp:inline distT="0" distB="0" distL="0" distR="0">
                  <wp:extent cx="1219200" cy="114300"/>
                  <wp:effectExtent l="1905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0"/>
                          <a:srcRect/>
                          <a:stretch>
                            <a:fillRect/>
                          </a:stretch>
                        </pic:blipFill>
                        <pic:spPr>
                          <a:xfrm>
                            <a:off x="0" y="0"/>
                            <a:ext cx="1219200" cy="114300"/>
                          </a:xfrm>
                          <a:prstGeom prst="rect">
                            <a:avLst/>
                          </a:prstGeom>
                          <a:noFill/>
                          <a:ln w="9525">
                            <a:noFill/>
                            <a:miter lim="800000"/>
                            <a:headEnd/>
                            <a:tailEnd/>
                          </a:ln>
                        </pic:spPr>
                      </pic:pic>
                    </a:graphicData>
                  </a:graphic>
                </wp:inline>
              </w:drawing>
            </w:r>
            <w:r>
              <w:drawing>
                <wp:inline distT="0" distB="0" distL="0" distR="0">
                  <wp:extent cx="133350" cy="114300"/>
                  <wp:effectExtent l="1905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31"/>
                          <a:srcRect/>
                          <a:stretch>
                            <a:fillRect/>
                          </a:stretch>
                        </pic:blipFill>
                        <pic:spPr>
                          <a:xfrm>
                            <a:off x="0" y="0"/>
                            <a:ext cx="133350" cy="114300"/>
                          </a:xfrm>
                          <a:prstGeom prst="rect">
                            <a:avLst/>
                          </a:prstGeom>
                          <a:noFill/>
                          <a:ln w="9525">
                            <a:noFill/>
                            <a:miter lim="800000"/>
                            <a:headEnd/>
                            <a:tailEnd/>
                          </a:ln>
                        </pic:spPr>
                      </pic:pic>
                    </a:graphicData>
                  </a:graphic>
                </wp:inline>
              </w:drawing>
            </w:r>
            <w:r>
              <w:t>90.48%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有所提升</w:t>
            </w:r>
          </w:p>
        </w:tc>
        <w:tc>
          <w:tcPr>
            <w:tcW w:w="0" w:type="auto"/>
            <w:shd w:val="clear" w:color="auto" w:fill="F9F9F9"/>
            <w:vAlign w:val="center"/>
          </w:tcPr>
          <w:p>
            <w:pPr>
              <w:jc w:val="center"/>
            </w:pPr>
            <w:r>
              <w:t>15</w:t>
            </w:r>
          </w:p>
        </w:tc>
        <w:tc>
          <w:tcPr>
            <w:tcW w:w="0" w:type="auto"/>
            <w:shd w:val="clear" w:color="auto" w:fill="F9F9F9"/>
            <w:vAlign w:val="center"/>
          </w:tcPr>
          <w:p>
            <w:r>
              <w:drawing>
                <wp:inline distT="0" distB="0" distL="0" distR="0">
                  <wp:extent cx="95250" cy="114300"/>
                  <wp:effectExtent l="1905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44"/>
                          <a:srcRect/>
                          <a:stretch>
                            <a:fillRect/>
                          </a:stretch>
                        </pic:blipFill>
                        <pic:spPr>
                          <a:xfrm>
                            <a:off x="0" y="0"/>
                            <a:ext cx="95250" cy="114300"/>
                          </a:xfrm>
                          <a:prstGeom prst="rect">
                            <a:avLst/>
                          </a:prstGeom>
                          <a:noFill/>
                          <a:ln w="9525">
                            <a:noFill/>
                            <a:miter lim="800000"/>
                            <a:headEnd/>
                            <a:tailEnd/>
                          </a:ln>
                        </pic:spPr>
                      </pic:pic>
                    </a:graphicData>
                  </a:graphic>
                </wp:inline>
              </w:drawing>
            </w:r>
            <w:r>
              <w:drawing>
                <wp:inline distT="0" distB="0" distL="0" distR="0">
                  <wp:extent cx="1257300" cy="114300"/>
                  <wp:effectExtent l="1905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45"/>
                          <a:srcRect/>
                          <a:stretch>
                            <a:fillRect/>
                          </a:stretch>
                        </pic:blipFill>
                        <pic:spPr>
                          <a:xfrm>
                            <a:off x="0" y="0"/>
                            <a:ext cx="1257300" cy="114300"/>
                          </a:xfrm>
                          <a:prstGeom prst="rect">
                            <a:avLst/>
                          </a:prstGeom>
                          <a:noFill/>
                          <a:ln w="9525">
                            <a:noFill/>
                            <a:miter lim="800000"/>
                            <a:headEnd/>
                            <a:tailEnd/>
                          </a:ln>
                        </pic:spPr>
                      </pic:pic>
                    </a:graphicData>
                  </a:graphic>
                </wp:inline>
              </w:drawing>
            </w:r>
            <w:r>
              <w:t>7.14%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未能提升</w:t>
            </w:r>
          </w:p>
        </w:tc>
        <w:tc>
          <w:tcPr>
            <w:tcW w:w="0" w:type="auto"/>
            <w:shd w:val="clear" w:color="auto" w:fill="FFFFFF"/>
            <w:vAlign w:val="center"/>
          </w:tcPr>
          <w:p>
            <w:pPr>
              <w:jc w:val="center"/>
            </w:pPr>
            <w:r>
              <w:t>0</w:t>
            </w:r>
          </w:p>
        </w:tc>
        <w:tc>
          <w:tcPr>
            <w:tcW w:w="0" w:type="auto"/>
            <w:shd w:val="clear" w:color="auto" w:fill="FFFFFF"/>
            <w:vAlign w:val="center"/>
          </w:tcPr>
          <w:p>
            <w:r>
              <w:drawing>
                <wp:inline distT="0" distB="0" distL="0" distR="0">
                  <wp:extent cx="1352550" cy="114300"/>
                  <wp:effectExtent l="1905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9"/>
                          <a:srcRect/>
                          <a:stretch>
                            <a:fillRect/>
                          </a:stretch>
                        </pic:blipFill>
                        <pic:spPr>
                          <a:xfrm>
                            <a:off x="0" y="0"/>
                            <a:ext cx="1352550" cy="114300"/>
                          </a:xfrm>
                          <a:prstGeom prst="rect">
                            <a:avLst/>
                          </a:prstGeom>
                          <a:noFill/>
                          <a:ln w="9525">
                            <a:noFill/>
                            <a:miter lim="800000"/>
                            <a:headEnd/>
                            <a:tailEnd/>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不了解情况</w:t>
            </w:r>
          </w:p>
        </w:tc>
        <w:tc>
          <w:tcPr>
            <w:tcW w:w="0" w:type="auto"/>
            <w:shd w:val="clear" w:color="auto" w:fill="F9F9F9"/>
            <w:vAlign w:val="center"/>
          </w:tcPr>
          <w:p>
            <w:pPr>
              <w:jc w:val="center"/>
            </w:pPr>
            <w:r>
              <w:t>5</w:t>
            </w:r>
          </w:p>
        </w:tc>
        <w:tc>
          <w:tcPr>
            <w:tcW w:w="0" w:type="auto"/>
            <w:shd w:val="clear" w:color="auto" w:fill="F9F9F9"/>
            <w:vAlign w:val="center"/>
          </w:tcPr>
          <w:p>
            <w:r>
              <w:drawing>
                <wp:inline distT="0" distB="0" distL="0" distR="0">
                  <wp:extent cx="28575" cy="114300"/>
                  <wp:effectExtent l="19050" t="0" r="9525"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38"/>
                          <a:srcRect/>
                          <a:stretch>
                            <a:fillRect/>
                          </a:stretch>
                        </pic:blipFill>
                        <pic:spPr>
                          <a:xfrm>
                            <a:off x="0" y="0"/>
                            <a:ext cx="28575" cy="114300"/>
                          </a:xfrm>
                          <a:prstGeom prst="rect">
                            <a:avLst/>
                          </a:prstGeom>
                          <a:noFill/>
                          <a:ln w="9525">
                            <a:noFill/>
                            <a:miter lim="800000"/>
                            <a:headEnd/>
                            <a:tailEnd/>
                          </a:ln>
                        </pic:spPr>
                      </pic:pic>
                    </a:graphicData>
                  </a:graphic>
                </wp:inline>
              </w:drawing>
            </w:r>
            <w:r>
              <w:drawing>
                <wp:inline distT="0" distB="0" distL="0" distR="0">
                  <wp:extent cx="1323975" cy="114300"/>
                  <wp:effectExtent l="19050" t="0" r="952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39"/>
                          <a:srcRect/>
                          <a:stretch>
                            <a:fillRect/>
                          </a:stretch>
                        </pic:blipFill>
                        <pic:spPr>
                          <a:xfrm>
                            <a:off x="0" y="0"/>
                            <a:ext cx="1323975" cy="114300"/>
                          </a:xfrm>
                          <a:prstGeom prst="rect">
                            <a:avLst/>
                          </a:prstGeom>
                          <a:noFill/>
                          <a:ln w="9525">
                            <a:noFill/>
                            <a:miter lim="800000"/>
                            <a:headEnd/>
                            <a:tailEnd/>
                          </a:ln>
                        </pic:spPr>
                      </pic:pic>
                    </a:graphicData>
                  </a:graphic>
                </wp:inline>
              </w:drawing>
            </w:r>
            <w:r>
              <w:t>2.38%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
    <w:p>
      <w:r>
        <w:rPr>
          <w:color w:val="000000"/>
        </w:rPr>
        <w:t>第12题您觉得我市政务服务平台人脸识别系统的搭建，是否实现了“刷脸办政务、让人少跑腿，方便人民群众办事”的目标？</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36"/>
        <w:gridCol w:w="951"/>
        <w:gridCol w:w="473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已实现</w:t>
            </w:r>
          </w:p>
        </w:tc>
        <w:tc>
          <w:tcPr>
            <w:tcW w:w="0" w:type="auto"/>
            <w:shd w:val="clear" w:color="auto" w:fill="FFFFFF"/>
            <w:vAlign w:val="center"/>
          </w:tcPr>
          <w:p>
            <w:pPr>
              <w:jc w:val="center"/>
            </w:pPr>
            <w:r>
              <w:t>186</w:t>
            </w:r>
          </w:p>
        </w:tc>
        <w:tc>
          <w:tcPr>
            <w:tcW w:w="0" w:type="auto"/>
            <w:shd w:val="clear" w:color="auto" w:fill="FFFFFF"/>
            <w:vAlign w:val="center"/>
          </w:tcPr>
          <w:p>
            <w:r>
              <w:drawing>
                <wp:inline distT="0" distB="0" distL="0" distR="0">
                  <wp:extent cx="1190625" cy="114300"/>
                  <wp:effectExtent l="1905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40"/>
                          <a:srcRect/>
                          <a:stretch>
                            <a:fillRect/>
                          </a:stretch>
                        </pic:blipFill>
                        <pic:spPr>
                          <a:xfrm>
                            <a:off x="0" y="0"/>
                            <a:ext cx="1190625" cy="114300"/>
                          </a:xfrm>
                          <a:prstGeom prst="rect">
                            <a:avLst/>
                          </a:prstGeom>
                          <a:noFill/>
                          <a:ln w="9525">
                            <a:noFill/>
                            <a:miter lim="800000"/>
                            <a:headEnd/>
                            <a:tailEnd/>
                          </a:ln>
                        </pic:spPr>
                      </pic:pic>
                    </a:graphicData>
                  </a:graphic>
                </wp:inline>
              </w:drawing>
            </w:r>
            <w:r>
              <w:drawing>
                <wp:inline distT="0" distB="0" distL="0" distR="0">
                  <wp:extent cx="161925" cy="114300"/>
                  <wp:effectExtent l="19050" t="0" r="952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41"/>
                          <a:srcRect/>
                          <a:stretch>
                            <a:fillRect/>
                          </a:stretch>
                        </pic:blipFill>
                        <pic:spPr>
                          <a:xfrm>
                            <a:off x="0" y="0"/>
                            <a:ext cx="161925" cy="114300"/>
                          </a:xfrm>
                          <a:prstGeom prst="rect">
                            <a:avLst/>
                          </a:prstGeom>
                          <a:noFill/>
                          <a:ln w="9525">
                            <a:noFill/>
                            <a:miter lim="800000"/>
                            <a:headEnd/>
                            <a:tailEnd/>
                          </a:ln>
                        </pic:spPr>
                      </pic:pic>
                    </a:graphicData>
                  </a:graphic>
                </wp:inline>
              </w:drawing>
            </w:r>
            <w:r>
              <w:t>88.57%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基本实现</w:t>
            </w:r>
          </w:p>
        </w:tc>
        <w:tc>
          <w:tcPr>
            <w:tcW w:w="0" w:type="auto"/>
            <w:shd w:val="clear" w:color="auto" w:fill="F9F9F9"/>
            <w:vAlign w:val="center"/>
          </w:tcPr>
          <w:p>
            <w:pPr>
              <w:jc w:val="center"/>
            </w:pPr>
            <w:r>
              <w:t>16</w:t>
            </w:r>
          </w:p>
        </w:tc>
        <w:tc>
          <w:tcPr>
            <w:tcW w:w="0" w:type="auto"/>
            <w:shd w:val="clear" w:color="auto" w:fill="F9F9F9"/>
            <w:vAlign w:val="center"/>
          </w:tcPr>
          <w:p>
            <w:r>
              <w:drawing>
                <wp:inline distT="0" distB="0" distL="0" distR="0">
                  <wp:extent cx="95250" cy="114300"/>
                  <wp:effectExtent l="1905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44"/>
                          <a:srcRect/>
                          <a:stretch>
                            <a:fillRect/>
                          </a:stretch>
                        </pic:blipFill>
                        <pic:spPr>
                          <a:xfrm>
                            <a:off x="0" y="0"/>
                            <a:ext cx="95250" cy="114300"/>
                          </a:xfrm>
                          <a:prstGeom prst="rect">
                            <a:avLst/>
                          </a:prstGeom>
                          <a:noFill/>
                          <a:ln w="9525">
                            <a:noFill/>
                            <a:miter lim="800000"/>
                            <a:headEnd/>
                            <a:tailEnd/>
                          </a:ln>
                        </pic:spPr>
                      </pic:pic>
                    </a:graphicData>
                  </a:graphic>
                </wp:inline>
              </w:drawing>
            </w:r>
            <w:r>
              <w:drawing>
                <wp:inline distT="0" distB="0" distL="0" distR="0">
                  <wp:extent cx="1257300" cy="114300"/>
                  <wp:effectExtent l="1905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45"/>
                          <a:srcRect/>
                          <a:stretch>
                            <a:fillRect/>
                          </a:stretch>
                        </pic:blipFill>
                        <pic:spPr>
                          <a:xfrm>
                            <a:off x="0" y="0"/>
                            <a:ext cx="1257300" cy="114300"/>
                          </a:xfrm>
                          <a:prstGeom prst="rect">
                            <a:avLst/>
                          </a:prstGeom>
                          <a:noFill/>
                          <a:ln w="9525">
                            <a:noFill/>
                            <a:miter lim="800000"/>
                            <a:headEnd/>
                            <a:tailEnd/>
                          </a:ln>
                        </pic:spPr>
                      </pic:pic>
                    </a:graphicData>
                  </a:graphic>
                </wp:inline>
              </w:drawing>
            </w:r>
            <w:r>
              <w:t>7.62%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未能实现</w:t>
            </w:r>
          </w:p>
        </w:tc>
        <w:tc>
          <w:tcPr>
            <w:tcW w:w="0" w:type="auto"/>
            <w:shd w:val="clear" w:color="auto" w:fill="FFFFFF"/>
            <w:vAlign w:val="center"/>
          </w:tcPr>
          <w:p>
            <w:pPr>
              <w:jc w:val="center"/>
            </w:pPr>
            <w:r>
              <w:t>3</w:t>
            </w:r>
          </w:p>
        </w:tc>
        <w:tc>
          <w:tcPr>
            <w:tcW w:w="0" w:type="auto"/>
            <w:shd w:val="clear" w:color="auto" w:fill="FFFFFF"/>
            <w:vAlign w:val="center"/>
          </w:tcPr>
          <w:p>
            <w:r>
              <w:drawing>
                <wp:inline distT="0" distB="0" distL="0" distR="0">
                  <wp:extent cx="19050" cy="114300"/>
                  <wp:effectExtent l="1905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9"/>
                          <a:srcRect/>
                          <a:stretch>
                            <a:fillRect/>
                          </a:stretch>
                        </pic:blipFill>
                        <pic:spPr>
                          <a:xfrm>
                            <a:off x="0" y="0"/>
                            <a:ext cx="19050" cy="114300"/>
                          </a:xfrm>
                          <a:prstGeom prst="rect">
                            <a:avLst/>
                          </a:prstGeom>
                          <a:noFill/>
                          <a:ln w="9525">
                            <a:noFill/>
                            <a:miter lim="800000"/>
                            <a:headEnd/>
                            <a:tailEnd/>
                          </a:ln>
                        </pic:spPr>
                      </pic:pic>
                    </a:graphicData>
                  </a:graphic>
                </wp:inline>
              </w:drawing>
            </w:r>
            <w:r>
              <w:drawing>
                <wp:inline distT="0" distB="0" distL="0" distR="0">
                  <wp:extent cx="1333500" cy="114300"/>
                  <wp:effectExtent l="1905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0"/>
                          <a:srcRect/>
                          <a:stretch>
                            <a:fillRect/>
                          </a:stretch>
                        </pic:blipFill>
                        <pic:spPr>
                          <a:xfrm>
                            <a:off x="0" y="0"/>
                            <a:ext cx="1333500" cy="114300"/>
                          </a:xfrm>
                          <a:prstGeom prst="rect">
                            <a:avLst/>
                          </a:prstGeom>
                          <a:noFill/>
                          <a:ln w="9525">
                            <a:noFill/>
                            <a:miter lim="800000"/>
                            <a:headEnd/>
                            <a:tailEnd/>
                          </a:ln>
                        </pic:spPr>
                      </pic:pic>
                    </a:graphicData>
                  </a:graphic>
                </wp:inline>
              </w:drawing>
            </w:r>
            <w:r>
              <w:t>1.43%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不了解情况</w:t>
            </w:r>
          </w:p>
        </w:tc>
        <w:tc>
          <w:tcPr>
            <w:tcW w:w="0" w:type="auto"/>
            <w:shd w:val="clear" w:color="auto" w:fill="F9F9F9"/>
            <w:vAlign w:val="center"/>
          </w:tcPr>
          <w:p>
            <w:pPr>
              <w:jc w:val="center"/>
            </w:pPr>
            <w:r>
              <w:t>5</w:t>
            </w:r>
          </w:p>
        </w:tc>
        <w:tc>
          <w:tcPr>
            <w:tcW w:w="0" w:type="auto"/>
            <w:shd w:val="clear" w:color="auto" w:fill="F9F9F9"/>
            <w:vAlign w:val="center"/>
          </w:tcPr>
          <w:p>
            <w:r>
              <w:drawing>
                <wp:inline distT="0" distB="0" distL="0" distR="0">
                  <wp:extent cx="28575" cy="114300"/>
                  <wp:effectExtent l="19050" t="0" r="9525"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8"/>
                          <a:srcRect/>
                          <a:stretch>
                            <a:fillRect/>
                          </a:stretch>
                        </pic:blipFill>
                        <pic:spPr>
                          <a:xfrm>
                            <a:off x="0" y="0"/>
                            <a:ext cx="28575" cy="114300"/>
                          </a:xfrm>
                          <a:prstGeom prst="rect">
                            <a:avLst/>
                          </a:prstGeom>
                          <a:noFill/>
                          <a:ln w="9525">
                            <a:noFill/>
                            <a:miter lim="800000"/>
                            <a:headEnd/>
                            <a:tailEnd/>
                          </a:ln>
                        </pic:spPr>
                      </pic:pic>
                    </a:graphicData>
                  </a:graphic>
                </wp:inline>
              </w:drawing>
            </w:r>
            <w:r>
              <w:drawing>
                <wp:inline distT="0" distB="0" distL="0" distR="0">
                  <wp:extent cx="1323975" cy="114300"/>
                  <wp:effectExtent l="19050" t="0" r="9525"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9"/>
                          <a:srcRect/>
                          <a:stretch>
                            <a:fillRect/>
                          </a:stretch>
                        </pic:blipFill>
                        <pic:spPr>
                          <a:xfrm>
                            <a:off x="0" y="0"/>
                            <a:ext cx="1323975" cy="114300"/>
                          </a:xfrm>
                          <a:prstGeom prst="rect">
                            <a:avLst/>
                          </a:prstGeom>
                          <a:noFill/>
                          <a:ln w="9525">
                            <a:noFill/>
                            <a:miter lim="800000"/>
                            <a:headEnd/>
                            <a:tailEnd/>
                          </a:ln>
                        </pic:spPr>
                      </pic:pic>
                    </a:graphicData>
                  </a:graphic>
                </wp:inline>
              </w:drawing>
            </w:r>
            <w:r>
              <w:t>2.38%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
      <w:r>
        <w:rPr>
          <w:color w:val="000000"/>
        </w:rPr>
        <w:t>第13题您对我市政务服务平台人脸识别系统的建设和管理等工作的总体满意程度如何？</w:t>
      </w:r>
      <w:r>
        <w:rPr>
          <w:color w:val="0066FF"/>
        </w:rPr>
        <w:t>[单选题]</w:t>
      </w:r>
    </w:p>
    <w:tbl>
      <w:tblPr>
        <w:tblStyle w:val="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98"/>
        <w:gridCol w:w="972"/>
        <w:gridCol w:w="465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满意</w:t>
            </w:r>
          </w:p>
        </w:tc>
        <w:tc>
          <w:tcPr>
            <w:tcW w:w="0" w:type="auto"/>
            <w:shd w:val="clear" w:color="auto" w:fill="FFFFFF"/>
            <w:vAlign w:val="center"/>
          </w:tcPr>
          <w:p>
            <w:pPr>
              <w:jc w:val="center"/>
            </w:pPr>
            <w:r>
              <w:t>189</w:t>
            </w:r>
          </w:p>
        </w:tc>
        <w:tc>
          <w:tcPr>
            <w:tcW w:w="0" w:type="auto"/>
            <w:shd w:val="clear" w:color="auto" w:fill="FFFFFF"/>
            <w:vAlign w:val="center"/>
          </w:tcPr>
          <w:p>
            <w:r>
              <w:drawing>
                <wp:inline distT="0" distB="0" distL="0" distR="0">
                  <wp:extent cx="1209675" cy="114300"/>
                  <wp:effectExtent l="19050" t="0" r="9525"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42"/>
                          <a:srcRect/>
                          <a:stretch>
                            <a:fillRect/>
                          </a:stretch>
                        </pic:blipFill>
                        <pic:spPr>
                          <a:xfrm>
                            <a:off x="0" y="0"/>
                            <a:ext cx="1209675" cy="114300"/>
                          </a:xfrm>
                          <a:prstGeom prst="rect">
                            <a:avLst/>
                          </a:prstGeom>
                          <a:noFill/>
                          <a:ln w="9525">
                            <a:noFill/>
                            <a:miter lim="800000"/>
                            <a:headEnd/>
                            <a:tailEnd/>
                          </a:ln>
                        </pic:spPr>
                      </pic:pic>
                    </a:graphicData>
                  </a:graphic>
                </wp:inline>
              </w:drawing>
            </w:r>
            <w:r>
              <w:drawing>
                <wp:inline distT="0" distB="0" distL="0" distR="0">
                  <wp:extent cx="142875" cy="114300"/>
                  <wp:effectExtent l="19050" t="0" r="9525"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43"/>
                          <a:srcRect/>
                          <a:stretch>
                            <a:fillRect/>
                          </a:stretch>
                        </pic:blipFill>
                        <pic:spPr>
                          <a:xfrm>
                            <a:off x="0" y="0"/>
                            <a:ext cx="142875" cy="114300"/>
                          </a:xfrm>
                          <a:prstGeom prst="rect">
                            <a:avLst/>
                          </a:prstGeom>
                          <a:noFill/>
                          <a:ln w="9525">
                            <a:noFill/>
                            <a:miter lim="800000"/>
                            <a:headEnd/>
                            <a:tailEnd/>
                          </a:ln>
                        </pic:spPr>
                      </pic:pic>
                    </a:graphicData>
                  </a:graphic>
                </wp:inline>
              </w:drawing>
            </w:r>
            <w:r>
              <w:t>90%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比较满意</w:t>
            </w:r>
          </w:p>
        </w:tc>
        <w:tc>
          <w:tcPr>
            <w:tcW w:w="0" w:type="auto"/>
            <w:shd w:val="clear" w:color="auto" w:fill="F9F9F9"/>
            <w:vAlign w:val="center"/>
          </w:tcPr>
          <w:p>
            <w:pPr>
              <w:jc w:val="center"/>
            </w:pPr>
            <w:r>
              <w:t>16</w:t>
            </w:r>
          </w:p>
        </w:tc>
        <w:tc>
          <w:tcPr>
            <w:tcW w:w="0" w:type="auto"/>
            <w:shd w:val="clear" w:color="auto" w:fill="F9F9F9"/>
            <w:vAlign w:val="center"/>
          </w:tcPr>
          <w:p>
            <w:r>
              <w:drawing>
                <wp:inline distT="0" distB="0" distL="0" distR="0">
                  <wp:extent cx="95250" cy="114300"/>
                  <wp:effectExtent l="1905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4"/>
                          <a:srcRect/>
                          <a:stretch>
                            <a:fillRect/>
                          </a:stretch>
                        </pic:blipFill>
                        <pic:spPr>
                          <a:xfrm>
                            <a:off x="0" y="0"/>
                            <a:ext cx="95250" cy="114300"/>
                          </a:xfrm>
                          <a:prstGeom prst="rect">
                            <a:avLst/>
                          </a:prstGeom>
                          <a:noFill/>
                          <a:ln w="9525">
                            <a:noFill/>
                            <a:miter lim="800000"/>
                            <a:headEnd/>
                            <a:tailEnd/>
                          </a:ln>
                        </pic:spPr>
                      </pic:pic>
                    </a:graphicData>
                  </a:graphic>
                </wp:inline>
              </w:drawing>
            </w:r>
            <w:r>
              <w:drawing>
                <wp:inline distT="0" distB="0" distL="0" distR="0">
                  <wp:extent cx="1257300" cy="114300"/>
                  <wp:effectExtent l="1905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45"/>
                          <a:srcRect/>
                          <a:stretch>
                            <a:fillRect/>
                          </a:stretch>
                        </pic:blipFill>
                        <pic:spPr>
                          <a:xfrm>
                            <a:off x="0" y="0"/>
                            <a:ext cx="1257300" cy="114300"/>
                          </a:xfrm>
                          <a:prstGeom prst="rect">
                            <a:avLst/>
                          </a:prstGeom>
                          <a:noFill/>
                          <a:ln w="9525">
                            <a:noFill/>
                            <a:miter lim="800000"/>
                            <a:headEnd/>
                            <a:tailEnd/>
                          </a:ln>
                        </pic:spPr>
                      </pic:pic>
                    </a:graphicData>
                  </a:graphic>
                </wp:inline>
              </w:drawing>
            </w:r>
            <w:r>
              <w:t>7.62%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r>
              <w:t>不满意</w:t>
            </w:r>
          </w:p>
        </w:tc>
        <w:tc>
          <w:tcPr>
            <w:tcW w:w="0" w:type="auto"/>
            <w:shd w:val="clear" w:color="auto" w:fill="FFFFFF"/>
            <w:vAlign w:val="center"/>
          </w:tcPr>
          <w:p>
            <w:pPr>
              <w:jc w:val="center"/>
            </w:pPr>
            <w:r>
              <w:t>0</w:t>
            </w:r>
          </w:p>
        </w:tc>
        <w:tc>
          <w:tcPr>
            <w:tcW w:w="0" w:type="auto"/>
            <w:shd w:val="clear" w:color="auto" w:fill="FFFFFF"/>
            <w:vAlign w:val="center"/>
          </w:tcPr>
          <w:p>
            <w:r>
              <w:drawing>
                <wp:inline distT="0" distB="0" distL="0" distR="0">
                  <wp:extent cx="1352550" cy="114300"/>
                  <wp:effectExtent l="1905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9"/>
                          <a:srcRect/>
                          <a:stretch>
                            <a:fillRect/>
                          </a:stretch>
                        </pic:blipFill>
                        <pic:spPr>
                          <a:xfrm>
                            <a:off x="0" y="0"/>
                            <a:ext cx="1352550" cy="114300"/>
                          </a:xfrm>
                          <a:prstGeom prst="rect">
                            <a:avLst/>
                          </a:prstGeom>
                          <a:noFill/>
                          <a:ln w="9525">
                            <a:noFill/>
                            <a:miter lim="800000"/>
                            <a:headEnd/>
                            <a:tailEnd/>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r>
              <w:t>不了解情况</w:t>
            </w:r>
          </w:p>
        </w:tc>
        <w:tc>
          <w:tcPr>
            <w:tcW w:w="0" w:type="auto"/>
            <w:shd w:val="clear" w:color="auto" w:fill="F9F9F9"/>
            <w:vAlign w:val="center"/>
          </w:tcPr>
          <w:p>
            <w:pPr>
              <w:jc w:val="center"/>
            </w:pPr>
            <w:r>
              <w:t>5</w:t>
            </w:r>
          </w:p>
        </w:tc>
        <w:tc>
          <w:tcPr>
            <w:tcW w:w="0" w:type="auto"/>
            <w:shd w:val="clear" w:color="auto" w:fill="F9F9F9"/>
            <w:vAlign w:val="center"/>
          </w:tcPr>
          <w:p>
            <w:r>
              <w:drawing>
                <wp:inline distT="0" distB="0" distL="0" distR="0">
                  <wp:extent cx="28575" cy="114300"/>
                  <wp:effectExtent l="19050" t="0" r="952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8"/>
                          <a:srcRect/>
                          <a:stretch>
                            <a:fillRect/>
                          </a:stretch>
                        </pic:blipFill>
                        <pic:spPr>
                          <a:xfrm>
                            <a:off x="0" y="0"/>
                            <a:ext cx="28575" cy="114300"/>
                          </a:xfrm>
                          <a:prstGeom prst="rect">
                            <a:avLst/>
                          </a:prstGeom>
                          <a:noFill/>
                          <a:ln w="9525">
                            <a:noFill/>
                            <a:miter lim="800000"/>
                            <a:headEnd/>
                            <a:tailEnd/>
                          </a:ln>
                        </pic:spPr>
                      </pic:pic>
                    </a:graphicData>
                  </a:graphic>
                </wp:inline>
              </w:drawing>
            </w:r>
            <w:r>
              <w:drawing>
                <wp:inline distT="0" distB="0" distL="0" distR="0">
                  <wp:extent cx="1323975" cy="114300"/>
                  <wp:effectExtent l="19050" t="0" r="9525"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39"/>
                          <a:srcRect/>
                          <a:stretch>
                            <a:fillRect/>
                          </a:stretch>
                        </pic:blipFill>
                        <pic:spPr>
                          <a:xfrm>
                            <a:off x="0" y="0"/>
                            <a:ext cx="1323975" cy="114300"/>
                          </a:xfrm>
                          <a:prstGeom prst="rect">
                            <a:avLst/>
                          </a:prstGeom>
                          <a:noFill/>
                          <a:ln w="9525">
                            <a:noFill/>
                            <a:miter lim="800000"/>
                            <a:headEnd/>
                            <a:tailEnd/>
                          </a:ln>
                        </pic:spPr>
                      </pic:pic>
                    </a:graphicData>
                  </a:graphic>
                </wp:inline>
              </w:drawing>
            </w:r>
            <w:r>
              <w:t>2.38%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r>
              <w:t>本题有效填写人次</w:t>
            </w:r>
          </w:p>
        </w:tc>
        <w:tc>
          <w:tcPr>
            <w:tcW w:w="0" w:type="auto"/>
            <w:shd w:val="clear" w:color="auto" w:fill="E0E0E0"/>
            <w:vAlign w:val="center"/>
          </w:tcPr>
          <w:p>
            <w:pPr>
              <w:jc w:val="center"/>
            </w:pPr>
            <w:r>
              <w:t>210</w:t>
            </w:r>
          </w:p>
        </w:tc>
        <w:tc>
          <w:tcPr>
            <w:tcW w:w="0" w:type="auto"/>
            <w:shd w:val="clear" w:color="auto" w:fill="E0E0E0"/>
            <w:vAlign w:val="center"/>
          </w:tcPr>
          <w:p/>
        </w:tc>
      </w:tr>
    </w:tbl>
    <w:p/>
    <w:p>
      <w:r>
        <w:rPr>
          <w:color w:val="000000"/>
        </w:rPr>
        <w:t>第14题如果您对我市政务服务平台人脸识别系统的搭建工作还有其他意见和建议，请您在以下空白处予以描述：</w:t>
      </w:r>
      <w:r>
        <w:rPr>
          <w:color w:val="0066FF"/>
        </w:rPr>
        <w:t>[填空题]</w:t>
      </w:r>
    </w:p>
    <w:tbl>
      <w:tblPr>
        <w:tblStyle w:val="6"/>
        <w:tblW w:w="8244" w:type="dxa"/>
        <w:jc w:val="center"/>
        <w:tblLayout w:type="autofit"/>
        <w:tblCellMar>
          <w:top w:w="0" w:type="dxa"/>
          <w:left w:w="108" w:type="dxa"/>
          <w:bottom w:w="0" w:type="dxa"/>
          <w:right w:w="108" w:type="dxa"/>
        </w:tblCellMar>
      </w:tblPr>
      <w:tblGrid>
        <w:gridCol w:w="1116"/>
        <w:gridCol w:w="7128"/>
      </w:tblGrid>
      <w:tr>
        <w:tblPrEx>
          <w:tblCellMar>
            <w:top w:w="0" w:type="dxa"/>
            <w:left w:w="108" w:type="dxa"/>
            <w:bottom w:w="0" w:type="dxa"/>
            <w:right w:w="108" w:type="dxa"/>
          </w:tblCellMar>
        </w:tblPrEx>
        <w:trPr>
          <w:trHeight w:val="480" w:hRule="atLeast"/>
          <w:jc w:val="center"/>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szCs w:val="21"/>
              </w:rPr>
            </w:pPr>
            <w:r>
              <w:rPr>
                <w:rFonts w:hint="eastAsia" w:ascii="宋体" w:hAnsi="宋体" w:eastAsia="宋体" w:cs="Arial"/>
                <w:szCs w:val="21"/>
              </w:rPr>
              <w:t>提交问卷排序</w:t>
            </w:r>
          </w:p>
        </w:tc>
        <w:tc>
          <w:tcPr>
            <w:tcW w:w="712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意见和建议</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23</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有了这个人脸识别群众办事很方便了</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34</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希望所提供的信息能及时更新</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48</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做好平台应用推广宣传工作，加强对老年人的指导</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56</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希望越办越好</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82</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很好</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83</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很好</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102</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社区维护不及时，建议专业运营商维护</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107</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自助终端一般人不会操作。设备网络要加强运维</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112</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无意见</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138</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进一步优化服务功能性</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141</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再接再厉</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150</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建议请专业团队承担后期运维，镇、村、社区位置比较远。</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151</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建议请专业团队运维</w:t>
            </w:r>
          </w:p>
        </w:tc>
      </w:tr>
      <w:tr>
        <w:tblPrEx>
          <w:tblCellMar>
            <w:top w:w="0" w:type="dxa"/>
            <w:left w:w="108" w:type="dxa"/>
            <w:bottom w:w="0" w:type="dxa"/>
            <w:right w:w="108" w:type="dxa"/>
          </w:tblCellMar>
        </w:tblPrEx>
        <w:trPr>
          <w:trHeight w:val="53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152</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由于镇，村，社区之间的距离比较远，出现故障维护人员不能及时的处理。建议聘请专业的团队运维，能及时的解决问题！</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154</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建议有专业公司运维</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158</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暂无</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165</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满意</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171</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满意</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179</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镇、村、社区位置比较偏远，设备出现问题解决不及时，建议请专业团队维护</w:t>
            </w:r>
          </w:p>
        </w:tc>
      </w:tr>
      <w:tr>
        <w:tblPrEx>
          <w:tblCellMar>
            <w:top w:w="0" w:type="dxa"/>
            <w:left w:w="108" w:type="dxa"/>
            <w:bottom w:w="0" w:type="dxa"/>
            <w:right w:w="108" w:type="dxa"/>
          </w:tblCellMar>
        </w:tblPrEx>
        <w:trPr>
          <w:trHeight w:val="250" w:hRule="atLeast"/>
          <w:jc w:val="center"/>
        </w:trPr>
        <w:tc>
          <w:tcPr>
            <w:tcW w:w="111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Cs w:val="21"/>
              </w:rPr>
            </w:pPr>
            <w:r>
              <w:rPr>
                <w:rFonts w:hint="eastAsia" w:ascii="宋体" w:hAnsi="宋体" w:eastAsia="宋体" w:cs="Arial"/>
                <w:szCs w:val="21"/>
              </w:rPr>
              <w:t>184</w:t>
            </w:r>
          </w:p>
        </w:tc>
        <w:tc>
          <w:tcPr>
            <w:tcW w:w="7128" w:type="dxa"/>
            <w:tcBorders>
              <w:top w:val="nil"/>
              <w:left w:val="nil"/>
              <w:bottom w:val="single" w:color="auto" w:sz="4" w:space="0"/>
              <w:right w:val="single" w:color="auto" w:sz="4" w:space="0"/>
            </w:tcBorders>
            <w:shd w:val="clear" w:color="auto" w:fill="auto"/>
            <w:vAlign w:val="center"/>
          </w:tcPr>
          <w:p>
            <w:pPr>
              <w:rPr>
                <w:rFonts w:ascii="宋体" w:hAnsi="宋体" w:eastAsia="宋体" w:cs="Arial"/>
                <w:szCs w:val="21"/>
              </w:rPr>
            </w:pPr>
            <w:r>
              <w:rPr>
                <w:rFonts w:hint="eastAsia" w:ascii="宋体" w:hAnsi="宋体" w:eastAsia="宋体" w:cs="Arial"/>
                <w:szCs w:val="21"/>
              </w:rPr>
              <w:t>对老年人也一样热情就更好了</w:t>
            </w:r>
          </w:p>
        </w:tc>
      </w:tr>
    </w:tbl>
    <w:p>
      <w:pPr>
        <w:spacing w:line="360" w:lineRule="auto"/>
        <w:contextualSpacing/>
        <w:jc w:val="left"/>
        <w:rPr>
          <w:rFonts w:ascii="仿宋" w:hAnsi="仿宋" w:eastAsia="仿宋"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59645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8A"/>
    <w:rsid w:val="00005924"/>
    <w:rsid w:val="000240F6"/>
    <w:rsid w:val="00036CA1"/>
    <w:rsid w:val="00040915"/>
    <w:rsid w:val="00070EAA"/>
    <w:rsid w:val="000765E3"/>
    <w:rsid w:val="00084BA3"/>
    <w:rsid w:val="0009121F"/>
    <w:rsid w:val="00091C94"/>
    <w:rsid w:val="000B7163"/>
    <w:rsid w:val="000E0DC8"/>
    <w:rsid w:val="000F706C"/>
    <w:rsid w:val="00114269"/>
    <w:rsid w:val="001154E0"/>
    <w:rsid w:val="00115CCA"/>
    <w:rsid w:val="0011674C"/>
    <w:rsid w:val="00122785"/>
    <w:rsid w:val="00124CB6"/>
    <w:rsid w:val="00124EC2"/>
    <w:rsid w:val="001262AF"/>
    <w:rsid w:val="00137125"/>
    <w:rsid w:val="001570E2"/>
    <w:rsid w:val="001A4060"/>
    <w:rsid w:val="001D4EA7"/>
    <w:rsid w:val="00204708"/>
    <w:rsid w:val="002051D2"/>
    <w:rsid w:val="002159FA"/>
    <w:rsid w:val="00217C41"/>
    <w:rsid w:val="00230224"/>
    <w:rsid w:val="002546C3"/>
    <w:rsid w:val="00285EF8"/>
    <w:rsid w:val="002A1866"/>
    <w:rsid w:val="002A3D26"/>
    <w:rsid w:val="002A7109"/>
    <w:rsid w:val="002B7FD8"/>
    <w:rsid w:val="002C376A"/>
    <w:rsid w:val="002C3AE9"/>
    <w:rsid w:val="002C3D80"/>
    <w:rsid w:val="002D3A0E"/>
    <w:rsid w:val="002D3DCF"/>
    <w:rsid w:val="002D3E8F"/>
    <w:rsid w:val="002F521C"/>
    <w:rsid w:val="00316EA8"/>
    <w:rsid w:val="00337228"/>
    <w:rsid w:val="0034106A"/>
    <w:rsid w:val="00354B7C"/>
    <w:rsid w:val="00370352"/>
    <w:rsid w:val="00372FAC"/>
    <w:rsid w:val="0038156C"/>
    <w:rsid w:val="003D4E39"/>
    <w:rsid w:val="003D50EB"/>
    <w:rsid w:val="003D596C"/>
    <w:rsid w:val="003E01FE"/>
    <w:rsid w:val="003E1825"/>
    <w:rsid w:val="003E66DD"/>
    <w:rsid w:val="003F7D0C"/>
    <w:rsid w:val="004029DC"/>
    <w:rsid w:val="00412BA7"/>
    <w:rsid w:val="0041389A"/>
    <w:rsid w:val="0043510F"/>
    <w:rsid w:val="0046113B"/>
    <w:rsid w:val="004620B8"/>
    <w:rsid w:val="00483869"/>
    <w:rsid w:val="004A24C3"/>
    <w:rsid w:val="004A7720"/>
    <w:rsid w:val="004B6A7B"/>
    <w:rsid w:val="004E62D4"/>
    <w:rsid w:val="004F7247"/>
    <w:rsid w:val="00500A44"/>
    <w:rsid w:val="00513864"/>
    <w:rsid w:val="00514E7A"/>
    <w:rsid w:val="005522D9"/>
    <w:rsid w:val="00565B6E"/>
    <w:rsid w:val="00567F93"/>
    <w:rsid w:val="00584A5B"/>
    <w:rsid w:val="005940A4"/>
    <w:rsid w:val="00596DAE"/>
    <w:rsid w:val="005A4132"/>
    <w:rsid w:val="005A63B6"/>
    <w:rsid w:val="005C0123"/>
    <w:rsid w:val="005E5218"/>
    <w:rsid w:val="00632450"/>
    <w:rsid w:val="006515F3"/>
    <w:rsid w:val="00651B38"/>
    <w:rsid w:val="006709FA"/>
    <w:rsid w:val="006A5A60"/>
    <w:rsid w:val="006C2258"/>
    <w:rsid w:val="006D2137"/>
    <w:rsid w:val="006E0DEB"/>
    <w:rsid w:val="006E5054"/>
    <w:rsid w:val="006F7504"/>
    <w:rsid w:val="00705E52"/>
    <w:rsid w:val="00734D00"/>
    <w:rsid w:val="0074662B"/>
    <w:rsid w:val="007578C2"/>
    <w:rsid w:val="00757F24"/>
    <w:rsid w:val="00761DFC"/>
    <w:rsid w:val="007651B6"/>
    <w:rsid w:val="0076668A"/>
    <w:rsid w:val="00774024"/>
    <w:rsid w:val="007C21A5"/>
    <w:rsid w:val="007E08F5"/>
    <w:rsid w:val="007E6B49"/>
    <w:rsid w:val="00822FB1"/>
    <w:rsid w:val="0083420C"/>
    <w:rsid w:val="00841D0E"/>
    <w:rsid w:val="00854544"/>
    <w:rsid w:val="00871B6C"/>
    <w:rsid w:val="00877635"/>
    <w:rsid w:val="008C112A"/>
    <w:rsid w:val="008C4B16"/>
    <w:rsid w:val="008E5689"/>
    <w:rsid w:val="008F07D4"/>
    <w:rsid w:val="00900EA2"/>
    <w:rsid w:val="009100FC"/>
    <w:rsid w:val="0092662B"/>
    <w:rsid w:val="00933DF8"/>
    <w:rsid w:val="0096268A"/>
    <w:rsid w:val="00964CC8"/>
    <w:rsid w:val="0096546C"/>
    <w:rsid w:val="009707F9"/>
    <w:rsid w:val="00985D9B"/>
    <w:rsid w:val="0099252C"/>
    <w:rsid w:val="00993CE8"/>
    <w:rsid w:val="009A67B7"/>
    <w:rsid w:val="009B7CB1"/>
    <w:rsid w:val="009D49A7"/>
    <w:rsid w:val="009E3C74"/>
    <w:rsid w:val="009E6987"/>
    <w:rsid w:val="009E7206"/>
    <w:rsid w:val="009F0AC2"/>
    <w:rsid w:val="00A02D1D"/>
    <w:rsid w:val="00A02F1B"/>
    <w:rsid w:val="00A2780A"/>
    <w:rsid w:val="00A36B36"/>
    <w:rsid w:val="00A45714"/>
    <w:rsid w:val="00A46BCB"/>
    <w:rsid w:val="00A53610"/>
    <w:rsid w:val="00A53BDE"/>
    <w:rsid w:val="00A567CD"/>
    <w:rsid w:val="00A579A1"/>
    <w:rsid w:val="00A6625F"/>
    <w:rsid w:val="00A76855"/>
    <w:rsid w:val="00A777F0"/>
    <w:rsid w:val="00A822A3"/>
    <w:rsid w:val="00A850D6"/>
    <w:rsid w:val="00A87966"/>
    <w:rsid w:val="00AA24A7"/>
    <w:rsid w:val="00AC14B2"/>
    <w:rsid w:val="00AC39FD"/>
    <w:rsid w:val="00AC3BCD"/>
    <w:rsid w:val="00AC7C95"/>
    <w:rsid w:val="00AE143F"/>
    <w:rsid w:val="00B030B0"/>
    <w:rsid w:val="00B0421B"/>
    <w:rsid w:val="00B0526E"/>
    <w:rsid w:val="00B62D3A"/>
    <w:rsid w:val="00B7308A"/>
    <w:rsid w:val="00B82954"/>
    <w:rsid w:val="00B95923"/>
    <w:rsid w:val="00B97554"/>
    <w:rsid w:val="00BA43C7"/>
    <w:rsid w:val="00BF69C8"/>
    <w:rsid w:val="00C04ADC"/>
    <w:rsid w:val="00C1030C"/>
    <w:rsid w:val="00C15368"/>
    <w:rsid w:val="00C1643E"/>
    <w:rsid w:val="00C370CF"/>
    <w:rsid w:val="00C43E5A"/>
    <w:rsid w:val="00C52E10"/>
    <w:rsid w:val="00C62818"/>
    <w:rsid w:val="00C641B4"/>
    <w:rsid w:val="00C65469"/>
    <w:rsid w:val="00C7032C"/>
    <w:rsid w:val="00C80546"/>
    <w:rsid w:val="00CB0F83"/>
    <w:rsid w:val="00CF0283"/>
    <w:rsid w:val="00CF12EC"/>
    <w:rsid w:val="00D02968"/>
    <w:rsid w:val="00D51D17"/>
    <w:rsid w:val="00D6134B"/>
    <w:rsid w:val="00D642F4"/>
    <w:rsid w:val="00D752BF"/>
    <w:rsid w:val="00D8574F"/>
    <w:rsid w:val="00D9148A"/>
    <w:rsid w:val="00D91F79"/>
    <w:rsid w:val="00D93ECF"/>
    <w:rsid w:val="00DA7A44"/>
    <w:rsid w:val="00DB531C"/>
    <w:rsid w:val="00DC0D8C"/>
    <w:rsid w:val="00DC4850"/>
    <w:rsid w:val="00E02A71"/>
    <w:rsid w:val="00E05C24"/>
    <w:rsid w:val="00E25DCC"/>
    <w:rsid w:val="00E305F0"/>
    <w:rsid w:val="00E32530"/>
    <w:rsid w:val="00E508A1"/>
    <w:rsid w:val="00E57A86"/>
    <w:rsid w:val="00E63150"/>
    <w:rsid w:val="00E66371"/>
    <w:rsid w:val="00E73C72"/>
    <w:rsid w:val="00E84441"/>
    <w:rsid w:val="00E91E31"/>
    <w:rsid w:val="00EA252D"/>
    <w:rsid w:val="00EC3CE5"/>
    <w:rsid w:val="00ED3D23"/>
    <w:rsid w:val="00F3237E"/>
    <w:rsid w:val="00F4267C"/>
    <w:rsid w:val="00F62C46"/>
    <w:rsid w:val="00F752B7"/>
    <w:rsid w:val="00F76370"/>
    <w:rsid w:val="00F76576"/>
    <w:rsid w:val="00F96D46"/>
    <w:rsid w:val="00FA35C9"/>
    <w:rsid w:val="00FB61BD"/>
    <w:rsid w:val="00FB7BE5"/>
    <w:rsid w:val="00FC1FAA"/>
    <w:rsid w:val="00FD33CD"/>
    <w:rsid w:val="00FF08B0"/>
    <w:rsid w:val="010E70E5"/>
    <w:rsid w:val="0AEE404E"/>
    <w:rsid w:val="52670627"/>
    <w:rsid w:val="59972E69"/>
    <w:rsid w:val="650C279F"/>
    <w:rsid w:val="6F780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uiPriority w:val="99"/>
    <w:rPr>
      <w:sz w:val="18"/>
      <w:szCs w:val="18"/>
    </w:rPr>
  </w:style>
  <w:style w:type="character" w:customStyle="1" w:styleId="10">
    <w:name w:val="正文文本 字符"/>
    <w:basedOn w:val="7"/>
    <w:link w:val="2"/>
    <w:uiPriority w:val="99"/>
    <w:rPr>
      <w:rFonts w:ascii="微软雅黑" w:hAnsi="微软雅黑" w:eastAsia="微软雅黑"/>
      <w:kern w:val="0"/>
      <w:sz w:val="22"/>
      <w:lang w:eastAsia="en-US"/>
    </w:rPr>
  </w:style>
  <w:style w:type="character" w:customStyle="1" w:styleId="11">
    <w:name w:val="批注框文本 字符"/>
    <w:basedOn w:val="7"/>
    <w:link w:val="3"/>
    <w:semiHidden/>
    <w:uiPriority w:val="99"/>
    <w:rPr>
      <w:sz w:val="18"/>
      <w:szCs w:val="18"/>
    </w:rPr>
  </w:style>
  <w:style w:type="paragraph" w:customStyle="1" w:styleId="12">
    <w:name w:val="default"/>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8" Type="http://schemas.openxmlformats.org/officeDocument/2006/relationships/fontTable" Target="fontTable.xml"/><Relationship Id="rId47" Type="http://schemas.openxmlformats.org/officeDocument/2006/relationships/customXml" Target="../customXml/item2.xml"/><Relationship Id="rId46" Type="http://schemas.openxmlformats.org/officeDocument/2006/relationships/customXml" Target="../customXml/item1.xml"/><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04328-822E-4B1F-8004-FB7EA482DD58}">
  <ds:schemaRefs/>
</ds:datastoreItem>
</file>

<file path=docProps/app.xml><?xml version="1.0" encoding="utf-8"?>
<Properties xmlns="http://schemas.openxmlformats.org/officeDocument/2006/extended-properties" xmlns:vt="http://schemas.openxmlformats.org/officeDocument/2006/docPropsVTypes">
  <Template>Normal</Template>
  <Pages>27</Pages>
  <Words>1890</Words>
  <Characters>10777</Characters>
  <Lines>89</Lines>
  <Paragraphs>25</Paragraphs>
  <TotalTime>1</TotalTime>
  <ScaleCrop>false</ScaleCrop>
  <LinksUpToDate>false</LinksUpToDate>
  <CharactersWithSpaces>12642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2021-08-27T00:17:00Z</dcterms:created>
  <dc:creator>khaki</dc:creator>
  <cp:lastModifiedBy>平静的心</cp:lastModifiedBy>
  <cp:lastPrinted>2021-09-02T06:53:00Z</cp:lastPrinted>
  <dcterms:modified xsi:type="dcterms:W3CDTF">2021-09-29T01:34:23Z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20AED47D9F1E4836B00FA37808E8D010</vt:lpwstr>
  </property>
</Properties>
</file>