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right="0"/>
        <w:jc w:val="center"/>
        <w:textAlignment w:val="auto"/>
        <w:rPr>
          <w:rFonts w:hint="default" w:ascii="Times New Roman" w:hAnsi="Times New Roman" w:eastAsia="方正小标宋简体" w:cs="Times New Roman"/>
          <w:bCs/>
          <w:sz w:val="44"/>
          <w:szCs w:val="44"/>
          <w:highlight w:val="none"/>
          <w:lang w:val="en-US" w:eastAsia="zh-CN"/>
        </w:rPr>
      </w:pPr>
      <w:r>
        <w:rPr>
          <w:rFonts w:hint="default" w:ascii="Times New Roman" w:hAnsi="Times New Roman" w:eastAsia="方正小标宋简体" w:cs="Times New Roman"/>
          <w:bCs/>
          <w:sz w:val="44"/>
          <w:szCs w:val="44"/>
          <w:highlight w:val="none"/>
          <w:lang w:val="en-US" w:eastAsia="zh-CN"/>
        </w:rPr>
        <w:t>2021年度津市市衔接推进乡村振兴资金</w:t>
      </w:r>
    </w:p>
    <w:p>
      <w:pPr>
        <w:keepNext w:val="0"/>
        <w:keepLines w:val="0"/>
        <w:pageBreakBefore w:val="0"/>
        <w:widowControl w:val="0"/>
        <w:kinsoku/>
        <w:wordWrap/>
        <w:overflowPunct/>
        <w:topLinePunct w:val="0"/>
        <w:autoSpaceDE/>
        <w:autoSpaceDN/>
        <w:bidi w:val="0"/>
        <w:adjustRightInd/>
        <w:snapToGrid/>
        <w:spacing w:line="560" w:lineRule="exact"/>
        <w:ind w:right="0"/>
        <w:jc w:val="center"/>
        <w:textAlignment w:val="auto"/>
        <w:rPr>
          <w:rFonts w:hint="default" w:ascii="Times New Roman" w:hAnsi="Times New Roman" w:eastAsia="方正小标宋简体" w:cs="Times New Roman"/>
          <w:bCs/>
          <w:sz w:val="44"/>
          <w:szCs w:val="44"/>
          <w:highlight w:val="none"/>
        </w:rPr>
      </w:pPr>
      <w:r>
        <w:rPr>
          <w:rFonts w:hint="default" w:ascii="Times New Roman" w:hAnsi="Times New Roman" w:eastAsia="方正小标宋简体" w:cs="Times New Roman"/>
          <w:bCs/>
          <w:sz w:val="44"/>
          <w:szCs w:val="44"/>
          <w:highlight w:val="none"/>
        </w:rPr>
        <w:t>绩效评价报告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仿宋" w:cs="Times New Roman"/>
          <w:bCs/>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仿宋_GB2312" w:cs="Times New Roman"/>
          <w:bCs/>
          <w:sz w:val="32"/>
          <w:szCs w:val="32"/>
          <w:highlight w:val="none"/>
        </w:rPr>
      </w:pPr>
      <w:r>
        <w:rPr>
          <w:rFonts w:hint="default" w:ascii="Times New Roman" w:hAnsi="Times New Roman" w:eastAsia="仿宋_GB2312" w:cs="Times New Roman"/>
          <w:bCs/>
          <w:sz w:val="32"/>
          <w:szCs w:val="32"/>
          <w:highlight w:val="none"/>
        </w:rPr>
        <w:t>为加强财政支出绩效管理，提高财政资金使用效益，根据《湖南省财政厅关于印发&lt;湖南省预算支出绩效评价管理办法&gt;的通知》（湘财绩〔</w:t>
      </w:r>
      <w:r>
        <w:rPr>
          <w:rFonts w:hint="default" w:ascii="Times New Roman" w:hAnsi="Times New Roman" w:eastAsia="仿宋_GB2312" w:cs="Times New Roman"/>
          <w:bCs/>
          <w:kern w:val="0"/>
          <w:sz w:val="32"/>
          <w:szCs w:val="32"/>
          <w:highlight w:val="none"/>
          <w:lang w:bidi="zh-CN"/>
        </w:rPr>
        <w:t>2020</w:t>
      </w:r>
      <w:r>
        <w:rPr>
          <w:rFonts w:hint="default" w:ascii="Times New Roman" w:hAnsi="Times New Roman" w:eastAsia="仿宋_GB2312" w:cs="Times New Roman"/>
          <w:bCs/>
          <w:sz w:val="32"/>
          <w:szCs w:val="32"/>
          <w:highlight w:val="none"/>
        </w:rPr>
        <w:t>〕</w:t>
      </w:r>
      <w:r>
        <w:rPr>
          <w:rFonts w:hint="default" w:ascii="Times New Roman" w:hAnsi="Times New Roman" w:eastAsia="仿宋_GB2312" w:cs="Times New Roman"/>
          <w:bCs/>
          <w:kern w:val="0"/>
          <w:sz w:val="32"/>
          <w:szCs w:val="32"/>
          <w:highlight w:val="none"/>
          <w:lang w:bidi="zh-CN"/>
        </w:rPr>
        <w:t>7</w:t>
      </w:r>
      <w:r>
        <w:rPr>
          <w:rFonts w:hint="default" w:ascii="Times New Roman" w:hAnsi="Times New Roman" w:eastAsia="仿宋_GB2312" w:cs="Times New Roman"/>
          <w:bCs/>
          <w:sz w:val="32"/>
          <w:szCs w:val="32"/>
          <w:highlight w:val="none"/>
        </w:rPr>
        <w:t>号）</w:t>
      </w:r>
      <w:r>
        <w:rPr>
          <w:rFonts w:hint="default" w:ascii="Times New Roman" w:hAnsi="Times New Roman" w:eastAsia="仿宋_GB2312" w:cs="Times New Roman"/>
          <w:bCs/>
          <w:sz w:val="32"/>
          <w:szCs w:val="32"/>
          <w:highlight w:val="none"/>
          <w:lang w:eastAsia="zh-CN"/>
        </w:rPr>
        <w:t>、</w:t>
      </w:r>
      <w:r>
        <w:rPr>
          <w:rFonts w:hint="default" w:ascii="Times New Roman" w:hAnsi="Times New Roman" w:eastAsia="仿宋_GB2312" w:cs="Times New Roman"/>
          <w:bCs/>
          <w:sz w:val="32"/>
          <w:szCs w:val="32"/>
          <w:highlight w:val="none"/>
        </w:rPr>
        <w:t>《津市市财政局关于明确2022年度预算绩效管理目标任务的通知》（津财发〔2022〕3号）等文件精神，受</w:t>
      </w:r>
      <w:r>
        <w:rPr>
          <w:rFonts w:hint="default" w:ascii="Times New Roman" w:hAnsi="Times New Roman" w:eastAsia="仿宋_GB2312" w:cs="Times New Roman"/>
          <w:bCs/>
          <w:sz w:val="32"/>
          <w:szCs w:val="32"/>
          <w:highlight w:val="none"/>
          <w:lang w:val="en-US" w:eastAsia="zh-CN"/>
        </w:rPr>
        <w:t>津市</w:t>
      </w:r>
      <w:r>
        <w:rPr>
          <w:rFonts w:hint="default" w:ascii="Times New Roman" w:hAnsi="Times New Roman" w:eastAsia="仿宋_GB2312" w:cs="Times New Roman"/>
          <w:bCs/>
          <w:sz w:val="32"/>
          <w:szCs w:val="32"/>
          <w:highlight w:val="none"/>
        </w:rPr>
        <w:t>市财政局委托，湖南骏德会计师事务所（普通合伙）对</w:t>
      </w:r>
      <w:r>
        <w:rPr>
          <w:rFonts w:hint="default" w:ascii="Times New Roman" w:hAnsi="Times New Roman" w:eastAsia="仿宋_GB2312" w:cs="Times New Roman"/>
          <w:bCs/>
          <w:sz w:val="32"/>
          <w:szCs w:val="32"/>
          <w:highlight w:val="none"/>
          <w:lang w:val="en-US" w:eastAsia="zh-CN"/>
        </w:rPr>
        <w:t>2021年</w:t>
      </w:r>
      <w:r>
        <w:rPr>
          <w:rFonts w:hint="default" w:ascii="Times New Roman" w:hAnsi="Times New Roman" w:eastAsia="仿宋_GB2312" w:cs="Times New Roman"/>
          <w:bCs/>
          <w:color w:val="auto"/>
          <w:sz w:val="32"/>
          <w:szCs w:val="32"/>
          <w:highlight w:val="none"/>
          <w:lang w:val="en-US" w:eastAsia="zh-CN"/>
        </w:rPr>
        <w:t>度津市市</w:t>
      </w:r>
      <w:r>
        <w:rPr>
          <w:rFonts w:hint="default" w:ascii="Times New Roman" w:hAnsi="Times New Roman" w:eastAsia="仿宋_GB2312" w:cs="Times New Roman"/>
          <w:bCs/>
          <w:sz w:val="32"/>
          <w:szCs w:val="32"/>
          <w:highlight w:val="none"/>
          <w:lang w:val="en-US" w:eastAsia="zh-CN"/>
        </w:rPr>
        <w:t>衔接推进乡村振兴资金</w:t>
      </w:r>
      <w:r>
        <w:rPr>
          <w:rFonts w:hint="default" w:ascii="Times New Roman" w:hAnsi="Times New Roman" w:eastAsia="仿宋_GB2312" w:cs="Times New Roman"/>
          <w:bCs/>
          <w:sz w:val="32"/>
          <w:szCs w:val="32"/>
          <w:highlight w:val="none"/>
        </w:rPr>
        <w:t>进行了绩效评价，现将评价情况报告如下：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一、项目基本情况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仿宋_GB2312" w:cs="Times New Roman"/>
          <w:bCs/>
          <w:sz w:val="32"/>
          <w:szCs w:val="32"/>
          <w:lang w:val="en-US" w:bidi="ar-SA"/>
        </w:rPr>
      </w:pPr>
      <w:r>
        <w:rPr>
          <w:rFonts w:hint="default" w:ascii="Times New Roman" w:hAnsi="Times New Roman" w:eastAsia="仿宋_GB2312" w:cs="Times New Roman"/>
          <w:bCs/>
          <w:sz w:val="32"/>
          <w:szCs w:val="32"/>
          <w:lang w:val="en-US" w:bidi="ar-SA"/>
        </w:rPr>
        <w:t>1.项目背景</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仿宋_GB2312" w:cs="Times New Roman"/>
          <w:bCs/>
          <w:sz w:val="32"/>
          <w:szCs w:val="32"/>
          <w:highlight w:val="yellow"/>
          <w:lang w:val="en-US" w:eastAsia="zh-CN" w:bidi="ar-SA"/>
        </w:rPr>
      </w:pPr>
      <w:r>
        <w:rPr>
          <w:rFonts w:hint="default" w:ascii="Times New Roman" w:hAnsi="Times New Roman" w:eastAsia="仿宋_GB2312" w:cs="Times New Roman"/>
          <w:bCs/>
          <w:kern w:val="2"/>
          <w:sz w:val="32"/>
          <w:szCs w:val="32"/>
          <w:highlight w:val="none"/>
          <w:lang w:val="en-US" w:eastAsia="zh-CN" w:bidi="ar-SA"/>
        </w:rPr>
        <w:t>为持续深入推进“脱贫攻坚问题清零”行动，查漏洞补短板，促进乡村产业发展，完善乡村基础设施建设，推进乡村振兴，按照“</w:t>
      </w:r>
      <w:r>
        <w:rPr>
          <w:rFonts w:hint="default" w:ascii="Times New Roman" w:hAnsi="Times New Roman" w:eastAsia="仿宋_GB2312" w:cs="Times New Roman"/>
          <w:bCs/>
          <w:sz w:val="32"/>
          <w:szCs w:val="32"/>
          <w:highlight w:val="none"/>
          <w:lang w:val="en-US" w:eastAsia="zh-CN" w:bidi="ar-SA"/>
        </w:rPr>
        <w:t>产业兴旺、生态宜居、乡风文明、治理有效、生活富裕”的乡村振兴战略总要求</w:t>
      </w:r>
      <w:r>
        <w:rPr>
          <w:rFonts w:hint="eastAsia" w:ascii="Times New Roman" w:hAnsi="Times New Roman" w:eastAsia="仿宋_GB2312" w:cs="Times New Roman"/>
          <w:bCs/>
          <w:sz w:val="32"/>
          <w:szCs w:val="32"/>
          <w:highlight w:val="none"/>
          <w:lang w:val="en-US" w:eastAsia="zh-CN" w:bidi="ar-SA"/>
        </w:rPr>
        <w:t>。</w:t>
      </w:r>
      <w:r>
        <w:rPr>
          <w:rFonts w:hint="default" w:ascii="Times New Roman" w:hAnsi="Times New Roman" w:eastAsia="仿宋_GB2312" w:cs="Times New Roman"/>
          <w:bCs/>
          <w:kern w:val="2"/>
          <w:sz w:val="32"/>
          <w:szCs w:val="32"/>
          <w:highlight w:val="none"/>
          <w:lang w:val="en-US" w:eastAsia="zh-CN" w:bidi="ar-SA"/>
        </w:rPr>
        <w:t>根据</w:t>
      </w:r>
      <w:r>
        <w:rPr>
          <w:rFonts w:hint="default" w:ascii="Times New Roman" w:hAnsi="Times New Roman" w:eastAsia="仿宋_GB2312" w:cs="Times New Roman"/>
          <w:bCs/>
          <w:color w:val="auto"/>
          <w:kern w:val="2"/>
          <w:sz w:val="32"/>
          <w:szCs w:val="32"/>
          <w:highlight w:val="none"/>
          <w:lang w:val="en-US" w:eastAsia="zh-CN" w:bidi="ar-SA"/>
        </w:rPr>
        <w:t>《中共中央 国务院关于实现巩固拓展脱贫攻坚成果同乡村振兴有效衔接的意见》《中共湖南省委 湖南省人民政府关于实现巩固拓展脱贫攻坚成果同乡村振兴有效衔接的实施意见》《湖南省财政衔接推进乡村振兴补助资金管理办法》（湘财农〔2021〕10号）</w:t>
      </w:r>
      <w:r>
        <w:rPr>
          <w:rFonts w:hint="eastAsia" w:ascii="Times New Roman" w:hAnsi="Times New Roman" w:eastAsia="仿宋_GB2312" w:cs="Times New Roman"/>
          <w:bCs/>
          <w:color w:val="auto"/>
          <w:kern w:val="2"/>
          <w:sz w:val="32"/>
          <w:szCs w:val="32"/>
          <w:highlight w:val="none"/>
          <w:lang w:val="en-US" w:eastAsia="zh-CN" w:bidi="ar-SA"/>
        </w:rPr>
        <w:t>、</w:t>
      </w:r>
      <w:r>
        <w:rPr>
          <w:rFonts w:hint="default" w:ascii="Times New Roman" w:hAnsi="Times New Roman" w:eastAsia="仿宋_GB2312" w:cs="Times New Roman"/>
          <w:bCs/>
          <w:color w:val="auto"/>
          <w:kern w:val="2"/>
          <w:sz w:val="32"/>
          <w:szCs w:val="32"/>
          <w:highlight w:val="none"/>
          <w:lang w:val="en-US" w:eastAsia="zh-CN" w:bidi="ar-SA"/>
        </w:rPr>
        <w:t>《津市市财政衔接推进乡村振兴补助资金管理办法》（津财发〔2021〕14号）</w:t>
      </w:r>
      <w:r>
        <w:rPr>
          <w:rFonts w:hint="default" w:ascii="Times New Roman" w:hAnsi="Times New Roman" w:eastAsia="仿宋_GB2312" w:cs="Times New Roman"/>
          <w:bCs/>
          <w:sz w:val="32"/>
          <w:szCs w:val="32"/>
          <w:highlight w:val="none"/>
          <w:lang w:val="en-US" w:eastAsia="zh-CN"/>
        </w:rPr>
        <w:t>文件精神</w:t>
      </w:r>
      <w:r>
        <w:rPr>
          <w:rFonts w:hint="default" w:ascii="Times New Roman" w:hAnsi="Times New Roman" w:eastAsia="仿宋_GB2312" w:cs="Times New Roman"/>
          <w:bCs/>
          <w:kern w:val="2"/>
          <w:sz w:val="32"/>
          <w:szCs w:val="32"/>
          <w:highlight w:val="none"/>
          <w:lang w:val="en-US" w:eastAsia="zh-CN" w:bidi="ar-SA"/>
        </w:rPr>
        <w:t>设立</w:t>
      </w:r>
      <w:r>
        <w:rPr>
          <w:rFonts w:hint="default" w:ascii="Times New Roman" w:hAnsi="Times New Roman" w:eastAsia="仿宋_GB2312" w:cs="Times New Roman"/>
          <w:bCs/>
          <w:sz w:val="32"/>
          <w:szCs w:val="32"/>
          <w:highlight w:val="none"/>
          <w:lang w:val="en-US" w:eastAsia="zh-CN" w:bidi="ar-SA"/>
        </w:rPr>
        <w:t>本项目</w:t>
      </w:r>
      <w:r>
        <w:rPr>
          <w:rFonts w:hint="eastAsia" w:ascii="Times New Roman" w:hAnsi="Times New Roman" w:eastAsia="仿宋_GB2312" w:cs="Times New Roman"/>
          <w:bCs/>
          <w:sz w:val="32"/>
          <w:szCs w:val="32"/>
          <w:highlight w:val="none"/>
          <w:lang w:val="en-US" w:eastAsia="zh-CN" w:bidi="ar-SA"/>
        </w:rPr>
        <w:t>。</w:t>
      </w:r>
      <w:r>
        <w:rPr>
          <w:rFonts w:hint="default" w:ascii="Times New Roman" w:hAnsi="Times New Roman" w:eastAsia="仿宋_GB2312" w:cs="Times New Roman"/>
          <w:bCs/>
          <w:sz w:val="32"/>
          <w:szCs w:val="32"/>
          <w:highlight w:val="none"/>
          <w:lang w:val="en-US" w:eastAsia="zh-CN" w:bidi="ar-SA"/>
        </w:rPr>
        <w:t>项目主管部门</w:t>
      </w:r>
      <w:r>
        <w:rPr>
          <w:rFonts w:hint="eastAsia" w:ascii="Times New Roman" w:hAnsi="Times New Roman" w:eastAsia="仿宋_GB2312" w:cs="Times New Roman"/>
          <w:bCs/>
          <w:sz w:val="32"/>
          <w:szCs w:val="32"/>
          <w:highlight w:val="none"/>
          <w:lang w:val="en-US" w:eastAsia="zh-CN" w:bidi="ar-SA"/>
        </w:rPr>
        <w:t>分别</w:t>
      </w:r>
      <w:r>
        <w:rPr>
          <w:rFonts w:hint="default" w:ascii="Times New Roman" w:hAnsi="Times New Roman" w:eastAsia="仿宋_GB2312" w:cs="Times New Roman"/>
          <w:bCs/>
          <w:sz w:val="32"/>
          <w:szCs w:val="32"/>
          <w:highlight w:val="none"/>
          <w:lang w:val="en-US" w:eastAsia="zh-CN" w:bidi="ar-SA"/>
        </w:rPr>
        <w:t>为津市市乡村振兴局</w:t>
      </w:r>
      <w:r>
        <w:rPr>
          <w:rFonts w:hint="eastAsia" w:ascii="Times New Roman" w:hAnsi="Times New Roman" w:eastAsia="仿宋_GB2312" w:cs="Times New Roman"/>
          <w:bCs/>
          <w:sz w:val="32"/>
          <w:szCs w:val="32"/>
          <w:highlight w:val="none"/>
          <w:lang w:val="en-US" w:eastAsia="zh-CN" w:bidi="ar-SA"/>
        </w:rPr>
        <w:t>、津市市民政局及津市市农业农村局</w:t>
      </w:r>
      <w:r>
        <w:rPr>
          <w:rFonts w:hint="default" w:ascii="Times New Roman" w:hAnsi="Times New Roman" w:eastAsia="仿宋_GB2312" w:cs="Times New Roman"/>
          <w:bCs/>
          <w:sz w:val="32"/>
          <w:szCs w:val="32"/>
          <w:highlight w:val="none"/>
          <w:lang w:val="en-US" w:eastAsia="zh-CN" w:bidi="ar-SA"/>
        </w:rPr>
        <w:t>（以下简称市乡村振兴局</w:t>
      </w:r>
      <w:r>
        <w:rPr>
          <w:rFonts w:hint="eastAsia" w:ascii="Times New Roman" w:hAnsi="Times New Roman" w:eastAsia="仿宋_GB2312" w:cs="Times New Roman"/>
          <w:bCs/>
          <w:sz w:val="32"/>
          <w:szCs w:val="32"/>
          <w:highlight w:val="none"/>
          <w:lang w:val="en-US" w:eastAsia="zh-CN" w:bidi="ar-SA"/>
        </w:rPr>
        <w:t>、市民政局及市农业局</w:t>
      </w:r>
      <w:r>
        <w:rPr>
          <w:rFonts w:hint="default" w:ascii="Times New Roman" w:hAnsi="Times New Roman" w:eastAsia="仿宋_GB2312" w:cs="Times New Roman"/>
          <w:bCs/>
          <w:sz w:val="32"/>
          <w:szCs w:val="32"/>
          <w:highlight w:val="none"/>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仿宋_GB2312" w:cs="Times New Roman"/>
          <w:bCs/>
          <w:sz w:val="32"/>
          <w:szCs w:val="32"/>
          <w:lang w:val="en-US" w:bidi="ar-SA"/>
        </w:rPr>
      </w:pPr>
      <w:r>
        <w:rPr>
          <w:rFonts w:hint="default" w:ascii="Times New Roman" w:hAnsi="Times New Roman" w:eastAsia="仿宋_GB2312" w:cs="Times New Roman"/>
          <w:bCs/>
          <w:sz w:val="32"/>
          <w:szCs w:val="32"/>
          <w:lang w:val="en-US" w:bidi="ar-SA"/>
        </w:rPr>
        <w:t>2.主要内容和实施情况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仿宋_GB2312" w:cs="Times New Roman"/>
          <w:bCs/>
          <w:sz w:val="32"/>
          <w:szCs w:val="32"/>
          <w:highlight w:val="yellow"/>
          <w:lang w:val="en-US" w:bidi="zh-CN"/>
        </w:rPr>
      </w:pPr>
      <w:r>
        <w:rPr>
          <w:rFonts w:hint="default" w:ascii="Times New Roman" w:hAnsi="Times New Roman" w:eastAsia="仿宋_GB2312" w:cs="Times New Roman"/>
          <w:bCs/>
          <w:sz w:val="32"/>
          <w:szCs w:val="32"/>
          <w:lang w:val="en-US" w:bidi="ar-SA"/>
        </w:rPr>
        <w:t>（1）项目主要内容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eastAsia="仿宋_GB2312" w:cs="Times New Roman"/>
          <w:bCs/>
          <w:sz w:val="32"/>
          <w:szCs w:val="32"/>
          <w:highlight w:val="none"/>
          <w:lang w:val="en-US" w:bidi="zh-CN"/>
        </w:rPr>
      </w:pPr>
      <w:r>
        <w:rPr>
          <w:rFonts w:hint="default" w:ascii="Times New Roman" w:hAnsi="Times New Roman" w:eastAsia="仿宋_GB2312" w:cs="Times New Roman"/>
          <w:bCs/>
          <w:sz w:val="32"/>
          <w:szCs w:val="32"/>
          <w:highlight w:val="none"/>
          <w:lang w:bidi="zh-CN"/>
        </w:rPr>
        <w:t>项目资金主要用于</w:t>
      </w:r>
      <w:r>
        <w:rPr>
          <w:rFonts w:hint="default" w:ascii="Times New Roman" w:hAnsi="Times New Roman" w:eastAsia="仿宋_GB2312" w:cs="Times New Roman"/>
          <w:bCs/>
          <w:sz w:val="32"/>
          <w:szCs w:val="32"/>
          <w:highlight w:val="none"/>
          <w:lang w:val="en-US" w:bidi="zh-CN"/>
        </w:rPr>
        <w:t>支持脱贫村和乡村振兴示范村产业发展、基础设施建设及脱贫户</w:t>
      </w:r>
      <w:r>
        <w:rPr>
          <w:rFonts w:hint="eastAsia" w:eastAsia="仿宋_GB2312" w:cs="Times New Roman"/>
          <w:bCs/>
          <w:sz w:val="32"/>
          <w:szCs w:val="32"/>
          <w:highlight w:val="none"/>
          <w:lang w:val="en-US" w:bidi="zh-CN"/>
        </w:rPr>
        <w:t>、</w:t>
      </w:r>
      <w:r>
        <w:rPr>
          <w:rFonts w:hint="default" w:ascii="Times New Roman" w:hAnsi="Times New Roman" w:eastAsia="仿宋_GB2312" w:cs="Times New Roman"/>
          <w:bCs/>
          <w:sz w:val="32"/>
          <w:szCs w:val="32"/>
          <w:highlight w:val="none"/>
          <w:lang w:val="en-US" w:bidi="zh-CN"/>
        </w:rPr>
        <w:t>监测户自我发展项目。</w:t>
      </w:r>
      <w:r>
        <w:rPr>
          <w:rFonts w:hint="eastAsia" w:eastAsia="仿宋_GB2312" w:cs="Times New Roman"/>
          <w:bCs/>
          <w:sz w:val="32"/>
          <w:szCs w:val="32"/>
          <w:highlight w:val="none"/>
          <w:lang w:val="en-US" w:bidi="zh-CN"/>
        </w:rPr>
        <w:t>如公路硬化加宽、机耕道建设、堰塘建设及整修、道路亮化、沟渠清淤、景点基础建设及平台建设、特色产业发展、贷款贴息补助等。</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eastAsia="仿宋_GB2312" w:cs="Times New Roman"/>
          <w:bCs/>
          <w:sz w:val="32"/>
          <w:szCs w:val="32"/>
          <w:highlight w:val="none"/>
          <w:lang w:val="en-US" w:bidi="zh-CN"/>
        </w:rPr>
      </w:pPr>
      <w:r>
        <w:rPr>
          <w:rFonts w:hint="eastAsia" w:eastAsia="仿宋_GB2312" w:cs="Times New Roman"/>
          <w:bCs/>
          <w:sz w:val="32"/>
          <w:szCs w:val="32"/>
          <w:highlight w:val="none"/>
          <w:lang w:val="en-US" w:bidi="zh-CN"/>
        </w:rPr>
        <w:t>2021年度共有261个项目，</w:t>
      </w:r>
      <w:r>
        <w:rPr>
          <w:rFonts w:hint="eastAsia" w:eastAsia="仿宋_GB2312" w:cs="Times New Roman"/>
          <w:bCs/>
          <w:sz w:val="32"/>
          <w:szCs w:val="32"/>
          <w:highlight w:val="none"/>
          <w:lang w:val="en-US" w:eastAsia="zh-CN" w:bidi="zh-CN"/>
        </w:rPr>
        <w:t>其中市农业局共有3个项目，包括产业发展项目2个、</w:t>
      </w:r>
      <w:r>
        <w:rPr>
          <w:rFonts w:hint="eastAsia" w:eastAsia="仿宋_GB2312" w:cs="Times New Roman"/>
          <w:bCs/>
          <w:sz w:val="32"/>
          <w:szCs w:val="32"/>
          <w:highlight w:val="none"/>
          <w:lang w:val="en-US" w:bidi="zh-CN"/>
        </w:rPr>
        <w:t>基础设施建设项目1个；市民政局共有5个项目，包括产业发展项目3个、基础设施建设项目2个；市乡村振兴局共有253个项目，包括产业发展及产业配套项目68个、扶贫及公益岗位补贴6个、基础设施建设项目174个、小额贷款贴息项目3个、其他项目2个。如食用菌产业发展200万元，主要是由各乡镇、村委会与实施企业签订项目委托帮扶协议，将该笔资金投入至产业项目中，后期获得分红；小额贷款贴息项目45万元，主要是为了进一步降低农户贷款融资成本，对金融机构发放的5万元以内的小额贷款给予财政贴息。</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仿宋_GB2312" w:cs="Times New Roman"/>
          <w:bCs/>
          <w:sz w:val="32"/>
          <w:szCs w:val="32"/>
          <w:lang w:val="en-US"/>
        </w:rPr>
      </w:pPr>
      <w:r>
        <w:rPr>
          <w:rFonts w:hint="default" w:ascii="Times New Roman" w:hAnsi="Times New Roman" w:eastAsia="仿宋_GB2312" w:cs="Times New Roman"/>
          <w:bCs/>
          <w:sz w:val="32"/>
          <w:szCs w:val="32"/>
        </w:rPr>
        <w:t>（2）项目实施情况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衔接资金项目按照“群众参与、村（社区）申报、镇（街）审查、市审批”的实施原则。由镇（街）人民政府及村民（社区）委员会负责组织实施，市乡村振兴局对项目实施情况进行统一监管。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项目申报：项目先由村民（社区）代表大会讨论研究并进行公示公告，经镇（街）政府审议并通过，由乡村振兴工作站汇总上交市实施乡村振兴战略领导小组办公室，再经审定后录入项目库。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项目实施：项目实施单位按照批复的项目计划进行实施。项目实施可采取合作经营、联户经营、承包经营、租赁经营、村（社区）企共建、家庭农场、以户为单位自主发展等模式。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项目验收：项目建设完成后，先由项目实施单位开展自验，自验合格并签署验收意见后提交至镇（街）政府，由镇（街）向市乡村振兴局申请验收。验收通过后支付相关款项，并形成档案资料归档保存。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后续管理：项目竣工验收并确定产权归属后，由管理单位建立资产台账，建立健全各项运行管护制度，保证项目正常运转，长期发挥效益。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640" w:firstLineChars="200"/>
        <w:textAlignment w:val="auto"/>
        <w:rPr>
          <w:rFonts w:hint="eastAsia" w:eastAsia="仿宋_GB2312" w:cs="Times New Roman"/>
          <w:bCs/>
          <w:sz w:val="32"/>
          <w:szCs w:val="32"/>
          <w:highlight w:val="none"/>
          <w:lang w:val="en-US" w:eastAsia="zh-CN"/>
        </w:rPr>
      </w:pPr>
      <w:r>
        <w:rPr>
          <w:rFonts w:hint="eastAsia" w:eastAsia="仿宋_GB2312" w:cs="Times New Roman"/>
          <w:bCs/>
          <w:sz w:val="32"/>
          <w:szCs w:val="32"/>
          <w:highlight w:val="none"/>
          <w:lang w:val="en-US" w:eastAsia="zh-CN"/>
        </w:rPr>
        <w:t>3.资金投入和使用情况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640" w:firstLineChars="200"/>
        <w:textAlignment w:val="auto"/>
        <w:rPr>
          <w:rFonts w:hint="eastAsia" w:eastAsia="仿宋_GB2312" w:cs="Times New Roman"/>
          <w:bCs/>
          <w:sz w:val="32"/>
          <w:szCs w:val="32"/>
          <w:highlight w:val="none"/>
          <w:lang w:val="en-US" w:eastAsia="zh-CN"/>
        </w:rPr>
      </w:pPr>
      <w:r>
        <w:rPr>
          <w:rFonts w:hint="eastAsia" w:eastAsia="仿宋_GB2312" w:cs="Times New Roman"/>
          <w:bCs/>
          <w:sz w:val="32"/>
          <w:szCs w:val="32"/>
          <w:highlight w:val="none"/>
          <w:lang w:val="en-US" w:eastAsia="zh-CN"/>
        </w:rPr>
        <w:t>2021年年初预算1550万元，实际到位3342.37万元，其中中央财政资金1037.6万元、省级财政资金1099.77万元、常德市财政资金5万元、津市市财政资金1200万元。上年结转4.71万元。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640" w:firstLineChars="200"/>
        <w:textAlignment w:val="auto"/>
        <w:rPr>
          <w:rFonts w:hint="eastAsia" w:eastAsia="仿宋_GB2312" w:cs="Times New Roman"/>
          <w:bCs/>
          <w:sz w:val="32"/>
          <w:szCs w:val="32"/>
          <w:highlight w:val="none"/>
          <w:lang w:val="en-US" w:eastAsia="zh-CN"/>
        </w:rPr>
      </w:pPr>
      <w:r>
        <w:rPr>
          <w:rFonts w:hint="eastAsia" w:eastAsia="仿宋_GB2312" w:cs="Times New Roman"/>
          <w:bCs/>
          <w:sz w:val="32"/>
          <w:szCs w:val="32"/>
          <w:highlight w:val="none"/>
          <w:lang w:val="en-US" w:eastAsia="zh-CN"/>
        </w:rPr>
        <w:t>2021年度支出2568.88万元，其中市农业局支出230万元、市民政局支出57万元、市乡村振兴局支出2281.88万元。结余778.2万元（243.77万元为市农业局结转，其他部分为市乡村振兴局预算资金暂未申请拨付的部分）。截至2022年8月1日支出778.2万元，其中市农业局支出243.77万元、市乡村振兴局支出534.43万元。项目合计支出3347.08万元。</w:t>
      </w:r>
    </w:p>
    <w:p>
      <w:pPr>
        <w:pStyle w:val="2"/>
        <w:ind w:left="0" w:leftChars="0" w:firstLine="640" w:firstLineChars="200"/>
        <w:rPr>
          <w:rFonts w:hint="default"/>
          <w:lang w:val="en-US" w:eastAsia="zh-CN"/>
        </w:rPr>
      </w:pPr>
      <w:r>
        <w:rPr>
          <w:rFonts w:hint="eastAsia" w:eastAsia="仿宋_GB2312" w:cs="Times New Roman"/>
          <w:bCs/>
          <w:sz w:val="32"/>
          <w:szCs w:val="32"/>
          <w:highlight w:val="none"/>
          <w:lang w:val="en-US" w:eastAsia="zh-CN"/>
        </w:rPr>
        <w:t>详见附件1。</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（二）项目绩效目标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1.总体目标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通过实施本项目，保障市级乡村振兴重点帮扶村建设，解决非重点村基础设施落后等突出问题；完善基础设施建设，改善生产、生活、交通运输条件及农业生产灌溉条件；大力推动农村特色产业发展，为稳定巩固脱贫成果、增强区域经济活力、建设美丽乡村奠定基础；守住不发生规模性返贫的底线，促进社会稳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2.年度具体目标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（1）产出指标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①数量指标：贫困村新建改建公路里程≥8公里；水利工程维修养护数量≥3座；堰塘整修数量≥45口；治理沟渠长度≥2.5公里；新建田间道路长度≥30公里；公路亮化路灯安装数量≥220盏；新建无害化厕所</w:t>
      </w:r>
      <w:r>
        <w:rPr>
          <w:rFonts w:hint="eastAsia" w:eastAsia="仿宋_GB2312" w:cs="Times New Roman"/>
          <w:bCs/>
          <w:color w:val="auto"/>
          <w:kern w:val="2"/>
          <w:sz w:val="32"/>
          <w:szCs w:val="32"/>
          <w:highlight w:val="none"/>
          <w:lang w:val="en-US" w:eastAsia="zh-CN" w:bidi="ar-SA"/>
        </w:rPr>
        <w:t>数量3349户；</w:t>
      </w:r>
      <w:r>
        <w:rPr>
          <w:rFonts w:hint="default" w:ascii="Times New Roman" w:hAnsi="Times New Roman" w:eastAsia="仿宋_GB2312" w:cs="Times New Roman"/>
          <w:bCs/>
          <w:color w:val="auto"/>
          <w:kern w:val="2"/>
          <w:sz w:val="32"/>
          <w:szCs w:val="32"/>
          <w:highlight w:val="none"/>
          <w:lang w:val="en-US" w:eastAsia="zh-CN" w:bidi="ar-SA"/>
        </w:rPr>
        <w:t>雨露计划补助享受职业教育脱贫户子女人数≥180人；贷款贴息户数≥100户；享受公益岗位补贴人数≥10人；享受务工交通补贴人数≥95人；驻村帮扶会议、防返贫监测等政策培训次数≥6次。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②质量指标：贫困村新建改建公路等级达四级；各项工程验收合格率、基础设施正常使用率、公益岗位</w:t>
      </w:r>
      <w:r>
        <w:rPr>
          <w:rFonts w:hint="eastAsia" w:eastAsia="仿宋_GB2312" w:cs="Times New Roman"/>
          <w:bCs/>
          <w:color w:val="auto"/>
          <w:kern w:val="2"/>
          <w:sz w:val="32"/>
          <w:szCs w:val="32"/>
          <w:highlight w:val="none"/>
          <w:lang w:val="en-US" w:eastAsia="zh-CN" w:bidi="ar-SA"/>
        </w:rPr>
        <w:t>补贴</w:t>
      </w:r>
      <w:r>
        <w:rPr>
          <w:rFonts w:hint="default" w:ascii="Times New Roman" w:hAnsi="Times New Roman" w:eastAsia="仿宋_GB2312" w:cs="Times New Roman"/>
          <w:bCs/>
          <w:color w:val="auto"/>
          <w:kern w:val="2"/>
          <w:sz w:val="32"/>
          <w:szCs w:val="32"/>
          <w:highlight w:val="none"/>
          <w:lang w:val="en-US" w:eastAsia="zh-CN" w:bidi="ar-SA"/>
        </w:rPr>
        <w:t>发放准确率均达100%。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③时效指标：工程项目验收及时率≥95%；工程项目开工及时率、项目（工程）完成及时率、资金拨付及时率均达100%。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④成本指标：保质保量的同时厉行节约，项目总成本≤3347.08万元</w:t>
      </w:r>
      <w:r>
        <w:rPr>
          <w:rFonts w:hint="eastAsia" w:eastAsia="仿宋_GB2312" w:cs="Times New Roman"/>
          <w:bCs/>
          <w:color w:val="auto"/>
          <w:kern w:val="2"/>
          <w:sz w:val="32"/>
          <w:szCs w:val="32"/>
          <w:highlight w:val="none"/>
          <w:lang w:val="en-US" w:eastAsia="zh-CN" w:bidi="ar-SA"/>
        </w:rPr>
        <w:t>，</w:t>
      </w:r>
      <w:r>
        <w:rPr>
          <w:rFonts w:hint="default" w:ascii="Times New Roman" w:hAnsi="Times New Roman" w:eastAsia="仿宋_GB2312" w:cs="Times New Roman"/>
          <w:bCs/>
          <w:color w:val="auto"/>
          <w:kern w:val="2"/>
          <w:sz w:val="32"/>
          <w:szCs w:val="32"/>
          <w:highlight w:val="none"/>
          <w:lang w:val="en-US" w:eastAsia="zh-CN" w:bidi="ar-SA"/>
        </w:rPr>
        <w:t xml:space="preserve">各单项成本合理、各项补助标准符合政策。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（2）效益指标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①通过项目实施，降低农产品运输成本；带动乡村人口全年总收入≥200万元。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②道路建设、水利工程、产业发展受益群众</w:t>
      </w:r>
      <w:r>
        <w:rPr>
          <w:rFonts w:hint="eastAsia" w:eastAsia="仿宋_GB2312" w:cs="Times New Roman"/>
          <w:bCs/>
          <w:color w:val="auto"/>
          <w:kern w:val="2"/>
          <w:sz w:val="32"/>
          <w:szCs w:val="32"/>
          <w:highlight w:val="none"/>
          <w:lang w:val="en-US" w:eastAsia="zh-CN" w:bidi="ar-SA"/>
        </w:rPr>
        <w:t>人</w:t>
      </w:r>
      <w:r>
        <w:rPr>
          <w:rFonts w:hint="default" w:ascii="Times New Roman" w:hAnsi="Times New Roman" w:eastAsia="仿宋_GB2312" w:cs="Times New Roman"/>
          <w:bCs/>
          <w:color w:val="auto"/>
          <w:kern w:val="2"/>
          <w:sz w:val="32"/>
          <w:szCs w:val="32"/>
          <w:highlight w:val="none"/>
          <w:lang w:val="en-US" w:eastAsia="zh-CN" w:bidi="ar-SA"/>
        </w:rPr>
        <w:t>数均≥5000</w:t>
      </w:r>
      <w:r>
        <w:rPr>
          <w:rFonts w:hint="eastAsia" w:eastAsia="仿宋_GB2312" w:cs="Times New Roman"/>
          <w:bCs/>
          <w:color w:val="auto"/>
          <w:kern w:val="2"/>
          <w:sz w:val="32"/>
          <w:szCs w:val="32"/>
          <w:highlight w:val="none"/>
          <w:lang w:val="en-US" w:eastAsia="zh-CN" w:bidi="ar-SA"/>
        </w:rPr>
        <w:t>人</w:t>
      </w:r>
      <w:r>
        <w:rPr>
          <w:rFonts w:hint="default" w:ascii="Times New Roman" w:hAnsi="Times New Roman" w:eastAsia="仿宋_GB2312" w:cs="Times New Roman"/>
          <w:bCs/>
          <w:color w:val="auto"/>
          <w:kern w:val="2"/>
          <w:sz w:val="32"/>
          <w:szCs w:val="32"/>
          <w:highlight w:val="none"/>
          <w:lang w:val="en-US" w:eastAsia="zh-CN" w:bidi="ar-SA"/>
        </w:rPr>
        <w:t>；带动村民积极主动参与项目建设；增加就业机会；解决出行困难问题，改善生产生活交通运输条件及农业生产灌溉条件；优化农村生活环境。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③保障农业生产配套设施可持续使用；</w:t>
      </w:r>
      <w:r>
        <w:rPr>
          <w:rFonts w:hint="eastAsia" w:eastAsia="仿宋_GB2312" w:cs="Times New Roman"/>
          <w:bCs/>
          <w:color w:val="auto"/>
          <w:kern w:val="2"/>
          <w:sz w:val="32"/>
          <w:szCs w:val="32"/>
          <w:highlight w:val="none"/>
          <w:lang w:val="en-US" w:eastAsia="zh-CN" w:bidi="ar-SA"/>
        </w:rPr>
        <w:t>保障</w:t>
      </w:r>
      <w:r>
        <w:rPr>
          <w:rFonts w:hint="default" w:ascii="Times New Roman" w:hAnsi="Times New Roman" w:eastAsia="仿宋_GB2312" w:cs="Times New Roman"/>
          <w:bCs/>
          <w:color w:val="auto"/>
          <w:kern w:val="2"/>
          <w:sz w:val="32"/>
          <w:szCs w:val="32"/>
          <w:highlight w:val="none"/>
          <w:lang w:val="en-US" w:eastAsia="zh-CN" w:bidi="ar-SA"/>
        </w:rPr>
        <w:t>帮扶政策稳定可持续。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④服务对象满意度达95%以上。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二、绩效评价工作开展情况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我们接到</w:t>
      </w:r>
      <w:r>
        <w:rPr>
          <w:rFonts w:hint="eastAsia" w:eastAsia="仿宋_GB2312" w:cs="Times New Roman"/>
          <w:bCs/>
          <w:color w:val="auto"/>
          <w:kern w:val="2"/>
          <w:sz w:val="32"/>
          <w:szCs w:val="32"/>
          <w:highlight w:val="none"/>
          <w:lang w:val="en-US" w:eastAsia="zh-CN" w:bidi="ar-SA"/>
        </w:rPr>
        <w:t>津市</w:t>
      </w:r>
      <w:r>
        <w:rPr>
          <w:rFonts w:hint="default" w:ascii="Times New Roman" w:hAnsi="Times New Roman" w:eastAsia="仿宋_GB2312" w:cs="Times New Roman"/>
          <w:bCs/>
          <w:color w:val="auto"/>
          <w:kern w:val="2"/>
          <w:sz w:val="32"/>
          <w:szCs w:val="32"/>
          <w:highlight w:val="none"/>
          <w:lang w:val="en-US" w:eastAsia="zh-CN" w:bidi="ar-SA"/>
        </w:rPr>
        <w:t>市财政局</w:t>
      </w:r>
      <w:r>
        <w:rPr>
          <w:rFonts w:hint="eastAsia" w:eastAsia="仿宋_GB2312" w:cs="Times New Roman"/>
          <w:bCs/>
          <w:color w:val="auto"/>
          <w:kern w:val="2"/>
          <w:sz w:val="32"/>
          <w:szCs w:val="32"/>
          <w:highlight w:val="none"/>
          <w:lang w:val="en-US" w:eastAsia="zh-CN" w:bidi="ar-SA"/>
        </w:rPr>
        <w:t>（以下简称市财政局）</w:t>
      </w:r>
      <w:r>
        <w:rPr>
          <w:rFonts w:hint="default" w:ascii="Times New Roman" w:hAnsi="Times New Roman" w:eastAsia="仿宋_GB2312" w:cs="Times New Roman"/>
          <w:bCs/>
          <w:color w:val="auto"/>
          <w:kern w:val="2"/>
          <w:sz w:val="32"/>
          <w:szCs w:val="32"/>
          <w:highlight w:val="none"/>
          <w:lang w:val="en-US" w:eastAsia="zh-CN" w:bidi="ar-SA"/>
        </w:rPr>
        <w:t>委托后，成立了绩效评价小组，结合项目实际情况制定了绩效评价方案，于2022年8月1日至1</w:t>
      </w:r>
      <w:r>
        <w:rPr>
          <w:rFonts w:hint="eastAsia" w:eastAsia="仿宋_GB2312" w:cs="Times New Roman"/>
          <w:bCs/>
          <w:color w:val="auto"/>
          <w:kern w:val="2"/>
          <w:sz w:val="32"/>
          <w:szCs w:val="32"/>
          <w:highlight w:val="none"/>
          <w:lang w:val="en-US" w:eastAsia="zh-CN" w:bidi="ar-SA"/>
        </w:rPr>
        <w:t>1</w:t>
      </w:r>
      <w:r>
        <w:rPr>
          <w:rFonts w:hint="default" w:ascii="Times New Roman" w:hAnsi="Times New Roman" w:eastAsia="仿宋_GB2312" w:cs="Times New Roman"/>
          <w:bCs/>
          <w:color w:val="auto"/>
          <w:kern w:val="2"/>
          <w:sz w:val="32"/>
          <w:szCs w:val="32"/>
          <w:highlight w:val="none"/>
          <w:lang w:val="en-US" w:eastAsia="zh-CN" w:bidi="ar-SA"/>
        </w:rPr>
        <w:t>月</w:t>
      </w:r>
      <w:r>
        <w:rPr>
          <w:rFonts w:hint="eastAsia" w:eastAsia="仿宋_GB2312" w:cs="Times New Roman"/>
          <w:bCs/>
          <w:color w:val="auto"/>
          <w:kern w:val="2"/>
          <w:sz w:val="32"/>
          <w:szCs w:val="32"/>
          <w:highlight w:val="none"/>
          <w:lang w:val="en-US" w:eastAsia="zh-CN" w:bidi="ar-SA"/>
        </w:rPr>
        <w:t>9</w:t>
      </w:r>
      <w:r>
        <w:rPr>
          <w:rFonts w:hint="default" w:ascii="Times New Roman" w:hAnsi="Times New Roman" w:eastAsia="仿宋_GB2312" w:cs="Times New Roman"/>
          <w:bCs/>
          <w:color w:val="auto"/>
          <w:kern w:val="2"/>
          <w:sz w:val="32"/>
          <w:szCs w:val="32"/>
          <w:highlight w:val="none"/>
          <w:lang w:val="en-US" w:eastAsia="zh-CN" w:bidi="ar-SA"/>
        </w:rPr>
        <w:t>日进行了现场评价。执行的主要工作步骤为：听取项目情况介绍；审核项目资金收支情况；收集查看了津市9个镇2021年的项目报账资料，</w:t>
      </w:r>
      <w:r>
        <w:rPr>
          <w:rFonts w:hint="eastAsia" w:eastAsia="仿宋_GB2312" w:cs="Times New Roman"/>
          <w:bCs/>
          <w:color w:val="auto"/>
          <w:kern w:val="2"/>
          <w:sz w:val="32"/>
          <w:szCs w:val="32"/>
          <w:highlight w:val="none"/>
          <w:lang w:val="en-US" w:eastAsia="zh-CN" w:bidi="ar-SA"/>
        </w:rPr>
        <w:t>现场查看了市农业局及市民政局的项目资料及支出明细，共</w:t>
      </w:r>
      <w:r>
        <w:rPr>
          <w:rFonts w:hint="default" w:ascii="Times New Roman" w:hAnsi="Times New Roman" w:eastAsia="仿宋_GB2312" w:cs="Times New Roman"/>
          <w:bCs/>
          <w:color w:val="auto"/>
          <w:kern w:val="2"/>
          <w:sz w:val="32"/>
          <w:szCs w:val="32"/>
          <w:highlight w:val="none"/>
          <w:lang w:val="en-US" w:eastAsia="zh-CN" w:bidi="ar-SA"/>
        </w:rPr>
        <w:t>涉及金额</w:t>
      </w:r>
      <w:r>
        <w:rPr>
          <w:rFonts w:hint="eastAsia" w:eastAsia="仿宋_GB2312" w:cs="Times New Roman"/>
          <w:bCs/>
          <w:color w:val="auto"/>
          <w:kern w:val="2"/>
          <w:sz w:val="32"/>
          <w:szCs w:val="32"/>
          <w:highlight w:val="none"/>
          <w:lang w:val="en-US" w:eastAsia="zh-CN" w:bidi="ar-SA"/>
        </w:rPr>
        <w:t>2414.37</w:t>
      </w:r>
      <w:r>
        <w:rPr>
          <w:rFonts w:hint="default" w:ascii="Times New Roman" w:hAnsi="Times New Roman" w:eastAsia="仿宋_GB2312" w:cs="Times New Roman"/>
          <w:bCs/>
          <w:color w:val="auto"/>
          <w:kern w:val="2"/>
          <w:sz w:val="32"/>
          <w:szCs w:val="32"/>
          <w:highlight w:val="none"/>
          <w:lang w:val="en-US" w:eastAsia="zh-CN" w:bidi="ar-SA"/>
        </w:rPr>
        <w:t>万元，占</w:t>
      </w:r>
      <w:r>
        <w:rPr>
          <w:rFonts w:hint="eastAsia" w:eastAsia="仿宋_GB2312" w:cs="Times New Roman"/>
          <w:bCs/>
          <w:color w:val="auto"/>
          <w:kern w:val="2"/>
          <w:sz w:val="32"/>
          <w:szCs w:val="32"/>
          <w:highlight w:val="none"/>
          <w:lang w:val="en-US" w:eastAsia="zh-CN" w:bidi="ar-SA"/>
        </w:rPr>
        <w:t>实际</w:t>
      </w:r>
      <w:r>
        <w:rPr>
          <w:rFonts w:hint="default" w:ascii="Times New Roman" w:hAnsi="Times New Roman" w:eastAsia="仿宋_GB2312" w:cs="Times New Roman"/>
          <w:bCs/>
          <w:color w:val="auto"/>
          <w:kern w:val="2"/>
          <w:sz w:val="32"/>
          <w:szCs w:val="32"/>
          <w:highlight w:val="none"/>
          <w:lang w:val="en-US" w:eastAsia="zh-CN" w:bidi="ar-SA"/>
        </w:rPr>
        <w:t>支出资金</w:t>
      </w:r>
      <w:r>
        <w:rPr>
          <w:rFonts w:hint="eastAsia" w:eastAsia="仿宋_GB2312" w:cs="Times New Roman"/>
          <w:bCs/>
          <w:color w:val="auto"/>
          <w:kern w:val="2"/>
          <w:sz w:val="32"/>
          <w:szCs w:val="32"/>
          <w:highlight w:val="none"/>
          <w:lang w:val="en-US" w:eastAsia="zh-CN" w:bidi="ar-SA"/>
        </w:rPr>
        <w:t>72.13</w:t>
      </w:r>
      <w:r>
        <w:rPr>
          <w:rFonts w:hint="default" w:ascii="Times New Roman" w:hAnsi="Times New Roman" w:eastAsia="仿宋_GB2312" w:cs="Times New Roman"/>
          <w:bCs/>
          <w:color w:val="auto"/>
          <w:kern w:val="2"/>
          <w:sz w:val="32"/>
          <w:szCs w:val="32"/>
          <w:highlight w:val="none"/>
          <w:lang w:val="en-US" w:eastAsia="zh-CN" w:bidi="ar-SA"/>
        </w:rPr>
        <w:t>%（</w:t>
      </w:r>
      <w:r>
        <w:rPr>
          <w:rFonts w:hint="eastAsia" w:eastAsia="仿宋_GB2312" w:cs="Times New Roman"/>
          <w:bCs/>
          <w:color w:val="auto"/>
          <w:kern w:val="2"/>
          <w:sz w:val="32"/>
          <w:szCs w:val="32"/>
          <w:highlight w:val="none"/>
          <w:lang w:val="en-US" w:eastAsia="zh-CN" w:bidi="ar-SA"/>
        </w:rPr>
        <w:t>2414.37</w:t>
      </w:r>
      <w:r>
        <w:rPr>
          <w:rFonts w:hint="default" w:ascii="Times New Roman" w:hAnsi="Times New Roman" w:eastAsia="仿宋_GB2312" w:cs="Times New Roman"/>
          <w:bCs/>
          <w:color w:val="auto"/>
          <w:kern w:val="2"/>
          <w:sz w:val="32"/>
          <w:szCs w:val="32"/>
          <w:highlight w:val="none"/>
          <w:lang w:val="en-US" w:eastAsia="zh-CN" w:bidi="ar-SA"/>
        </w:rPr>
        <w:t>/</w:t>
      </w:r>
      <w:r>
        <w:rPr>
          <w:rFonts w:hint="eastAsia" w:eastAsia="仿宋_GB2312" w:cs="Times New Roman"/>
          <w:bCs/>
          <w:sz w:val="32"/>
          <w:szCs w:val="32"/>
          <w:highlight w:val="none"/>
          <w:lang w:val="en-US" w:eastAsia="zh-CN"/>
        </w:rPr>
        <w:t>3347.08</w:t>
      </w:r>
      <w:r>
        <w:rPr>
          <w:rFonts w:hint="default" w:ascii="Times New Roman" w:hAnsi="Times New Roman" w:eastAsia="仿宋_GB2312" w:cs="Times New Roman"/>
          <w:bCs/>
          <w:color w:val="auto"/>
          <w:kern w:val="2"/>
          <w:sz w:val="32"/>
          <w:szCs w:val="32"/>
          <w:highlight w:val="none"/>
          <w:lang w:val="en-US" w:eastAsia="zh-CN" w:bidi="ar-SA"/>
        </w:rPr>
        <w:t>）；现场查看了药山镇、毛里湖镇的项目实施情况，占项目所在镇总数22.22%（2/9）。通过现场询问、微信调查和电话调查等方式，对63位受益村村民进行了问卷调查。与市财政局、市乡村振兴局</w:t>
      </w:r>
      <w:r>
        <w:rPr>
          <w:rFonts w:hint="eastAsia" w:eastAsia="仿宋_GB2312" w:cs="Times New Roman"/>
          <w:bCs/>
          <w:color w:val="auto"/>
          <w:kern w:val="2"/>
          <w:sz w:val="32"/>
          <w:szCs w:val="32"/>
          <w:highlight w:val="none"/>
          <w:lang w:val="en-US" w:eastAsia="zh-CN" w:bidi="ar-SA"/>
        </w:rPr>
        <w:t>、市农业农村局、市民政局</w:t>
      </w:r>
      <w:r>
        <w:rPr>
          <w:rFonts w:hint="default" w:ascii="Times New Roman" w:hAnsi="Times New Roman" w:eastAsia="仿宋_GB2312" w:cs="Times New Roman"/>
          <w:bCs/>
          <w:color w:val="auto"/>
          <w:kern w:val="2"/>
          <w:sz w:val="32"/>
          <w:szCs w:val="32"/>
          <w:highlight w:val="none"/>
          <w:lang w:val="en-US" w:eastAsia="zh-CN" w:bidi="ar-SA"/>
        </w:rPr>
        <w:t>沟通交流后，综合分析形成本项目绩效评价报告。根据项目特性，将虚列项目套取财政资金和存在重大违纪违规情况列为项目否决性指标。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三、综合评价情况及评价结论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仿宋_GB2312" w:cs="Times New Roman"/>
          <w:bCs/>
          <w:sz w:val="32"/>
          <w:szCs w:val="32"/>
          <w:highlight w:val="none"/>
        </w:rPr>
      </w:pPr>
      <w:r>
        <w:rPr>
          <w:rFonts w:hint="default" w:ascii="Times New Roman" w:hAnsi="Times New Roman" w:eastAsia="仿宋_GB2312" w:cs="Times New Roman"/>
          <w:bCs/>
          <w:sz w:val="32"/>
          <w:szCs w:val="32"/>
          <w:highlight w:val="none"/>
        </w:rPr>
        <w:t>评价结果：该项目得分</w:t>
      </w:r>
      <w:r>
        <w:rPr>
          <w:rFonts w:hint="eastAsia" w:eastAsia="仿宋_GB2312" w:cs="Times New Roman"/>
          <w:sz w:val="32"/>
          <w:szCs w:val="32"/>
          <w:highlight w:val="none"/>
          <w:lang w:val="en-US" w:eastAsia="zh-CN"/>
        </w:rPr>
        <w:t>90.5</w:t>
      </w:r>
      <w:r>
        <w:rPr>
          <w:rFonts w:hint="default" w:ascii="Times New Roman" w:hAnsi="Times New Roman" w:eastAsia="仿宋_GB2312" w:cs="Times New Roman"/>
          <w:bCs/>
          <w:sz w:val="32"/>
          <w:szCs w:val="32"/>
          <w:highlight w:val="none"/>
        </w:rPr>
        <w:t>分，评价等级为“</w:t>
      </w:r>
      <w:r>
        <w:rPr>
          <w:rFonts w:hint="eastAsia" w:eastAsia="仿宋_GB2312" w:cs="Times New Roman"/>
          <w:bCs/>
          <w:sz w:val="32"/>
          <w:szCs w:val="32"/>
          <w:highlight w:val="none"/>
          <w:lang w:val="en-US" w:eastAsia="zh-CN"/>
        </w:rPr>
        <w:t>优</w:t>
      </w:r>
      <w:r>
        <w:rPr>
          <w:rFonts w:hint="default" w:ascii="Times New Roman" w:hAnsi="Times New Roman" w:eastAsia="仿宋_GB2312" w:cs="Times New Roman"/>
          <w:bCs/>
          <w:sz w:val="32"/>
          <w:szCs w:val="32"/>
          <w:highlight w:val="none"/>
        </w:rPr>
        <w:t>”</w:t>
      </w:r>
      <w:r>
        <w:rPr>
          <w:rFonts w:hint="default" w:ascii="Times New Roman" w:hAnsi="Times New Roman" w:eastAsia="仿宋_GB2312" w:cs="Times New Roman"/>
          <w:bCs/>
          <w:sz w:val="32"/>
          <w:szCs w:val="32"/>
          <w:highlight w:val="none"/>
          <w:lang w:eastAsia="zh-CN"/>
        </w:rPr>
        <w:t>，得分及扣分明细如下：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楷体_GB2312" w:cs="Times New Roman"/>
          <w:sz w:val="32"/>
          <w:szCs w:val="32"/>
          <w:highlight w:val="none"/>
        </w:rPr>
      </w:pPr>
      <w:r>
        <w:rPr>
          <w:rFonts w:hint="default" w:ascii="Times New Roman" w:hAnsi="Times New Roman" w:eastAsia="楷体_GB2312" w:cs="Times New Roman"/>
          <w:sz w:val="32"/>
          <w:szCs w:val="32"/>
          <w:highlight w:val="none"/>
        </w:rPr>
        <w:t>（一）</w:t>
      </w:r>
      <w:r>
        <w:rPr>
          <w:rFonts w:hint="default" w:ascii="Times New Roman" w:hAnsi="Times New Roman" w:eastAsia="楷体_GB2312" w:cs="Times New Roman"/>
          <w:sz w:val="32"/>
          <w:szCs w:val="32"/>
          <w:highlight w:val="none"/>
          <w:lang w:eastAsia="zh-CN"/>
        </w:rPr>
        <w:t>决策</w:t>
      </w:r>
      <w:r>
        <w:rPr>
          <w:rFonts w:hint="default" w:ascii="Times New Roman" w:hAnsi="Times New Roman" w:eastAsia="楷体_GB2312" w:cs="Times New Roman"/>
          <w:sz w:val="32"/>
          <w:szCs w:val="32"/>
          <w:highlight w:val="none"/>
        </w:rPr>
        <w:t>总分</w:t>
      </w:r>
      <w:r>
        <w:rPr>
          <w:rFonts w:hint="default" w:ascii="Times New Roman" w:hAnsi="Times New Roman" w:eastAsia="楷体_GB2312" w:cs="Times New Roman"/>
          <w:sz w:val="32"/>
          <w:szCs w:val="32"/>
          <w:highlight w:val="none"/>
          <w:lang w:val="en-US" w:eastAsia="zh-CN"/>
        </w:rPr>
        <w:t>15</w:t>
      </w:r>
      <w:r>
        <w:rPr>
          <w:rFonts w:hint="default" w:ascii="Times New Roman" w:hAnsi="Times New Roman" w:eastAsia="楷体_GB2312" w:cs="Times New Roman"/>
          <w:sz w:val="32"/>
          <w:szCs w:val="32"/>
          <w:highlight w:val="none"/>
        </w:rPr>
        <w:t>分，得分</w:t>
      </w:r>
      <w:r>
        <w:rPr>
          <w:rFonts w:hint="default" w:ascii="Times New Roman" w:hAnsi="Times New Roman" w:eastAsia="楷体_GB2312" w:cs="Times New Roman"/>
          <w:sz w:val="32"/>
          <w:szCs w:val="32"/>
          <w:highlight w:val="none"/>
          <w:lang w:val="en-US" w:eastAsia="zh-CN"/>
        </w:rPr>
        <w:t>1</w:t>
      </w:r>
      <w:r>
        <w:rPr>
          <w:rFonts w:hint="eastAsia" w:eastAsia="楷体_GB2312" w:cs="Times New Roman"/>
          <w:sz w:val="32"/>
          <w:szCs w:val="32"/>
          <w:highlight w:val="none"/>
          <w:lang w:val="en-US" w:eastAsia="zh-CN"/>
        </w:rPr>
        <w:t>4.5</w:t>
      </w:r>
      <w:r>
        <w:rPr>
          <w:rFonts w:hint="default" w:ascii="Times New Roman" w:hAnsi="Times New Roman" w:eastAsia="楷体_GB2312" w:cs="Times New Roman"/>
          <w:sz w:val="32"/>
          <w:szCs w:val="32"/>
          <w:highlight w:val="none"/>
        </w:rPr>
        <w:t>分，扣</w:t>
      </w:r>
      <w:r>
        <w:rPr>
          <w:rFonts w:hint="eastAsia" w:eastAsia="楷体_GB2312" w:cs="Times New Roman"/>
          <w:sz w:val="32"/>
          <w:szCs w:val="32"/>
          <w:highlight w:val="none"/>
          <w:lang w:val="en-US" w:eastAsia="zh-CN"/>
        </w:rPr>
        <w:t>0.5</w:t>
      </w:r>
      <w:r>
        <w:rPr>
          <w:rFonts w:hint="default" w:ascii="Times New Roman" w:hAnsi="Times New Roman" w:eastAsia="楷体_GB2312" w:cs="Times New Roman"/>
          <w:sz w:val="32"/>
          <w:szCs w:val="32"/>
          <w:highlight w:val="none"/>
        </w:rPr>
        <w:t>分。扣分明细：</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绩效目标：绩效目标设置不符合成本节约原则，成本指标设置最低值，未设置限额，扣0.5分</w:t>
      </w:r>
      <w:r>
        <w:rPr>
          <w:rFonts w:hint="eastAsia" w:ascii="Times New Roman" w:hAnsi="Times New Roman" w:eastAsia="仿宋_GB2312" w:cs="Times New Roman"/>
          <w:bCs/>
          <w:color w:val="auto"/>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楷体_GB2312" w:cs="Times New Roman"/>
          <w:sz w:val="32"/>
          <w:szCs w:val="32"/>
          <w:highlight w:val="none"/>
        </w:rPr>
      </w:pPr>
      <w:r>
        <w:rPr>
          <w:rFonts w:hint="default" w:ascii="Times New Roman" w:hAnsi="Times New Roman" w:eastAsia="楷体_GB2312" w:cs="Times New Roman"/>
          <w:sz w:val="32"/>
          <w:szCs w:val="32"/>
          <w:highlight w:val="none"/>
        </w:rPr>
        <w:t>（二）过程总分2</w:t>
      </w:r>
      <w:r>
        <w:rPr>
          <w:rFonts w:hint="default" w:ascii="Times New Roman" w:hAnsi="Times New Roman" w:eastAsia="楷体_GB2312" w:cs="Times New Roman"/>
          <w:sz w:val="32"/>
          <w:szCs w:val="32"/>
          <w:highlight w:val="none"/>
          <w:lang w:val="en-US" w:eastAsia="zh-CN"/>
        </w:rPr>
        <w:t>5</w:t>
      </w:r>
      <w:r>
        <w:rPr>
          <w:rFonts w:hint="default" w:ascii="Times New Roman" w:hAnsi="Times New Roman" w:eastAsia="楷体_GB2312" w:cs="Times New Roman"/>
          <w:sz w:val="32"/>
          <w:szCs w:val="32"/>
          <w:highlight w:val="none"/>
        </w:rPr>
        <w:t>分，得分</w:t>
      </w:r>
      <w:r>
        <w:rPr>
          <w:rFonts w:hint="eastAsia" w:eastAsia="楷体_GB2312" w:cs="Times New Roman"/>
          <w:sz w:val="32"/>
          <w:szCs w:val="32"/>
          <w:highlight w:val="none"/>
          <w:lang w:val="en-US" w:eastAsia="zh-CN"/>
        </w:rPr>
        <w:t>21</w:t>
      </w:r>
      <w:r>
        <w:rPr>
          <w:rFonts w:hint="default" w:ascii="Times New Roman" w:hAnsi="Times New Roman" w:eastAsia="楷体_GB2312" w:cs="Times New Roman"/>
          <w:sz w:val="32"/>
          <w:szCs w:val="32"/>
          <w:highlight w:val="none"/>
        </w:rPr>
        <w:t>分，扣</w:t>
      </w:r>
      <w:r>
        <w:rPr>
          <w:rFonts w:hint="eastAsia" w:eastAsia="楷体_GB2312" w:cs="Times New Roman"/>
          <w:sz w:val="32"/>
          <w:szCs w:val="32"/>
          <w:highlight w:val="none"/>
          <w:lang w:val="en-US" w:eastAsia="zh-CN"/>
        </w:rPr>
        <w:t>4</w:t>
      </w:r>
      <w:r>
        <w:rPr>
          <w:rFonts w:hint="default" w:ascii="Times New Roman" w:hAnsi="Times New Roman" w:eastAsia="楷体_GB2312" w:cs="Times New Roman"/>
          <w:sz w:val="32"/>
          <w:szCs w:val="32"/>
          <w:highlight w:val="none"/>
        </w:rPr>
        <w:t>分。扣分明细：</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eastAsia" w:ascii="Times New Roman" w:hAnsi="Times New Roman" w:eastAsia="仿宋_GB2312" w:cs="Times New Roman"/>
          <w:bCs/>
          <w:color w:val="auto"/>
          <w:kern w:val="2"/>
          <w:sz w:val="32"/>
          <w:szCs w:val="32"/>
          <w:highlight w:val="none"/>
          <w:lang w:val="en-US" w:eastAsia="zh-CN" w:bidi="ar-SA"/>
        </w:rPr>
        <w:t>1</w:t>
      </w:r>
      <w:r>
        <w:rPr>
          <w:rFonts w:hint="default" w:ascii="Times New Roman" w:hAnsi="Times New Roman" w:eastAsia="仿宋_GB2312" w:cs="Times New Roman"/>
          <w:bCs/>
          <w:color w:val="auto"/>
          <w:kern w:val="2"/>
          <w:sz w:val="32"/>
          <w:szCs w:val="32"/>
          <w:highlight w:val="none"/>
          <w:lang w:val="en-US" w:eastAsia="zh-CN" w:bidi="ar-SA"/>
        </w:rPr>
        <w:t>.资金使用合规性：多结算防渗油布费用0.95万元；个别结算单价不合理，如基础开挖最低单价6.5元/立方米，最高单价14.5元/立方米</w:t>
      </w:r>
      <w:r>
        <w:rPr>
          <w:rFonts w:hint="eastAsia" w:ascii="Times New Roman" w:hAnsi="Times New Roman" w:eastAsia="仿宋_GB2312" w:cs="Times New Roman"/>
          <w:bCs/>
          <w:color w:val="auto"/>
          <w:kern w:val="2"/>
          <w:sz w:val="32"/>
          <w:szCs w:val="32"/>
          <w:highlight w:val="none"/>
          <w:lang w:val="en-US" w:eastAsia="zh-CN" w:bidi="ar-SA"/>
        </w:rPr>
        <w:t>，</w:t>
      </w:r>
      <w:r>
        <w:rPr>
          <w:rFonts w:hint="default" w:ascii="Times New Roman" w:hAnsi="Times New Roman" w:eastAsia="仿宋_GB2312" w:cs="Times New Roman"/>
          <w:bCs/>
          <w:color w:val="auto"/>
          <w:kern w:val="2"/>
          <w:sz w:val="32"/>
          <w:szCs w:val="32"/>
          <w:highlight w:val="none"/>
          <w:lang w:val="en-US" w:eastAsia="zh-CN" w:bidi="ar-SA"/>
        </w:rPr>
        <w:t>扣</w:t>
      </w:r>
      <w:r>
        <w:rPr>
          <w:rFonts w:hint="eastAsia" w:ascii="Times New Roman" w:hAnsi="Times New Roman" w:eastAsia="仿宋_GB2312" w:cs="Times New Roman"/>
          <w:bCs/>
          <w:color w:val="auto"/>
          <w:kern w:val="2"/>
          <w:sz w:val="32"/>
          <w:szCs w:val="32"/>
          <w:highlight w:val="none"/>
          <w:lang w:val="en-US" w:eastAsia="zh-CN" w:bidi="ar-SA"/>
        </w:rPr>
        <w:t>2</w:t>
      </w:r>
      <w:r>
        <w:rPr>
          <w:rFonts w:hint="default" w:ascii="Times New Roman" w:hAnsi="Times New Roman" w:eastAsia="仿宋_GB2312" w:cs="Times New Roman"/>
          <w:bCs/>
          <w:color w:val="auto"/>
          <w:kern w:val="2"/>
          <w:sz w:val="32"/>
          <w:szCs w:val="32"/>
          <w:highlight w:val="none"/>
          <w:lang w:val="en-US" w:eastAsia="zh-CN" w:bidi="ar-SA"/>
        </w:rPr>
        <w:t>分。</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Cs/>
          <w:color w:val="auto"/>
          <w:kern w:val="2"/>
          <w:sz w:val="32"/>
          <w:szCs w:val="32"/>
          <w:highlight w:val="yellow"/>
          <w:lang w:val="en-US" w:eastAsia="zh-CN" w:bidi="ar-SA"/>
        </w:rPr>
      </w:pPr>
      <w:r>
        <w:rPr>
          <w:rFonts w:hint="eastAsia" w:ascii="Times New Roman" w:hAnsi="Times New Roman" w:eastAsia="仿宋_GB2312" w:cs="Times New Roman"/>
          <w:bCs/>
          <w:color w:val="auto"/>
          <w:kern w:val="2"/>
          <w:sz w:val="32"/>
          <w:szCs w:val="32"/>
          <w:highlight w:val="none"/>
          <w:lang w:val="en-US" w:eastAsia="zh-CN" w:bidi="ar-SA"/>
        </w:rPr>
        <w:t>2</w:t>
      </w:r>
      <w:r>
        <w:rPr>
          <w:rFonts w:hint="default" w:ascii="Times New Roman" w:hAnsi="Times New Roman" w:eastAsia="仿宋_GB2312" w:cs="Times New Roman"/>
          <w:bCs/>
          <w:color w:val="auto"/>
          <w:kern w:val="2"/>
          <w:sz w:val="32"/>
          <w:szCs w:val="32"/>
          <w:highlight w:val="none"/>
          <w:lang w:val="en-US" w:eastAsia="zh-CN" w:bidi="ar-SA"/>
        </w:rPr>
        <w:t>.制度执行有效性：</w:t>
      </w:r>
      <w:r>
        <w:rPr>
          <w:rFonts w:hint="eastAsia" w:ascii="Times New Roman" w:hAnsi="Times New Roman" w:eastAsia="仿宋_GB2312" w:cs="Times New Roman"/>
          <w:bCs/>
          <w:color w:val="auto"/>
          <w:kern w:val="2"/>
          <w:sz w:val="32"/>
          <w:szCs w:val="32"/>
          <w:highlight w:val="none"/>
          <w:lang w:val="en-US" w:eastAsia="zh-CN" w:bidi="ar-SA"/>
        </w:rPr>
        <w:t>部分</w:t>
      </w:r>
      <w:r>
        <w:rPr>
          <w:rFonts w:hint="default" w:ascii="Times New Roman" w:hAnsi="Times New Roman" w:eastAsia="仿宋_GB2312" w:cs="Times New Roman"/>
          <w:bCs/>
          <w:color w:val="auto"/>
          <w:kern w:val="2"/>
          <w:sz w:val="32"/>
          <w:szCs w:val="32"/>
          <w:highlight w:val="none"/>
          <w:lang w:val="en-US" w:eastAsia="zh-CN" w:bidi="ar-SA"/>
        </w:rPr>
        <w:t>项目验收日期与竣工日期逻辑不符；</w:t>
      </w:r>
      <w:r>
        <w:rPr>
          <w:rFonts w:hint="eastAsia" w:ascii="Times New Roman" w:hAnsi="Times New Roman" w:eastAsia="仿宋_GB2312" w:cs="Times New Roman"/>
          <w:bCs/>
          <w:color w:val="auto"/>
          <w:kern w:val="2"/>
          <w:sz w:val="32"/>
          <w:szCs w:val="32"/>
          <w:highlight w:val="none"/>
          <w:lang w:val="en-US" w:eastAsia="zh-CN" w:bidi="ar-SA"/>
        </w:rPr>
        <w:t>部分</w:t>
      </w:r>
      <w:r>
        <w:rPr>
          <w:rFonts w:hint="default" w:ascii="Times New Roman" w:hAnsi="Times New Roman" w:eastAsia="仿宋_GB2312" w:cs="Times New Roman"/>
          <w:bCs/>
          <w:color w:val="auto"/>
          <w:kern w:val="2"/>
          <w:sz w:val="32"/>
          <w:szCs w:val="32"/>
          <w:highlight w:val="none"/>
          <w:lang w:val="en-US" w:eastAsia="zh-CN" w:bidi="ar-SA"/>
        </w:rPr>
        <w:t>项目实际建设规模与申报规模不一致</w:t>
      </w:r>
      <w:r>
        <w:rPr>
          <w:rFonts w:hint="eastAsia" w:ascii="Times New Roman" w:hAnsi="Times New Roman" w:eastAsia="仿宋_GB2312" w:cs="Times New Roman"/>
          <w:bCs/>
          <w:color w:val="auto"/>
          <w:kern w:val="2"/>
          <w:sz w:val="32"/>
          <w:szCs w:val="32"/>
          <w:highlight w:val="none"/>
          <w:lang w:val="en-US" w:eastAsia="zh-CN" w:bidi="ar-SA"/>
        </w:rPr>
        <w:t>，</w:t>
      </w:r>
      <w:r>
        <w:rPr>
          <w:rFonts w:hint="default" w:ascii="Times New Roman" w:hAnsi="Times New Roman" w:eastAsia="仿宋_GB2312" w:cs="Times New Roman"/>
          <w:bCs/>
          <w:color w:val="auto"/>
          <w:kern w:val="2"/>
          <w:sz w:val="32"/>
          <w:szCs w:val="32"/>
          <w:highlight w:val="none"/>
          <w:lang w:val="en-US" w:eastAsia="zh-CN" w:bidi="ar-SA"/>
        </w:rPr>
        <w:t>扣</w:t>
      </w:r>
      <w:r>
        <w:rPr>
          <w:rFonts w:hint="eastAsia" w:ascii="Times New Roman" w:hAnsi="Times New Roman" w:eastAsia="仿宋_GB2312" w:cs="Times New Roman"/>
          <w:bCs/>
          <w:color w:val="auto"/>
          <w:kern w:val="2"/>
          <w:sz w:val="32"/>
          <w:szCs w:val="32"/>
          <w:highlight w:val="none"/>
          <w:lang w:val="en-US" w:eastAsia="zh-CN" w:bidi="ar-SA"/>
        </w:rPr>
        <w:t>2</w:t>
      </w:r>
      <w:r>
        <w:rPr>
          <w:rFonts w:hint="default" w:ascii="Times New Roman" w:hAnsi="Times New Roman" w:eastAsia="仿宋_GB2312" w:cs="Times New Roman"/>
          <w:bCs/>
          <w:color w:val="auto"/>
          <w:kern w:val="2"/>
          <w:sz w:val="32"/>
          <w:szCs w:val="32"/>
          <w:highlight w:val="none"/>
          <w:lang w:val="en-US" w:eastAsia="zh-CN" w:bidi="ar-SA"/>
        </w:rPr>
        <w:t>分。</w:t>
      </w:r>
    </w:p>
    <w:p>
      <w:pPr>
        <w:pStyle w:val="30"/>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仿宋" w:cs="Times New Roman"/>
          <w:sz w:val="32"/>
          <w:szCs w:val="32"/>
          <w:highlight w:val="none"/>
        </w:rPr>
      </w:pPr>
      <w:r>
        <w:rPr>
          <w:rFonts w:hint="default" w:ascii="Times New Roman" w:hAnsi="Times New Roman" w:eastAsia="楷体_GB2312" w:cs="Times New Roman"/>
          <w:sz w:val="32"/>
          <w:szCs w:val="32"/>
          <w:highlight w:val="none"/>
        </w:rPr>
        <w:t>（三）产出总分30分，得分</w:t>
      </w:r>
      <w:r>
        <w:rPr>
          <w:rFonts w:hint="eastAsia" w:eastAsia="楷体_GB2312" w:cs="Times New Roman"/>
          <w:sz w:val="32"/>
          <w:szCs w:val="32"/>
          <w:highlight w:val="none"/>
          <w:lang w:val="en-US" w:eastAsia="zh-CN"/>
        </w:rPr>
        <w:t>25</w:t>
      </w:r>
      <w:r>
        <w:rPr>
          <w:rFonts w:hint="default" w:ascii="Times New Roman" w:hAnsi="Times New Roman" w:eastAsia="楷体_GB2312" w:cs="Times New Roman"/>
          <w:sz w:val="32"/>
          <w:szCs w:val="32"/>
          <w:highlight w:val="none"/>
        </w:rPr>
        <w:t>分，扣</w:t>
      </w:r>
      <w:r>
        <w:rPr>
          <w:rFonts w:hint="eastAsia" w:eastAsia="楷体_GB2312" w:cs="Times New Roman"/>
          <w:sz w:val="32"/>
          <w:szCs w:val="32"/>
          <w:highlight w:val="none"/>
          <w:lang w:val="en-US" w:eastAsia="zh-CN"/>
        </w:rPr>
        <w:t>5</w:t>
      </w:r>
      <w:r>
        <w:rPr>
          <w:rFonts w:hint="default" w:ascii="Times New Roman" w:hAnsi="Times New Roman" w:eastAsia="楷体_GB2312" w:cs="Times New Roman"/>
          <w:sz w:val="32"/>
          <w:szCs w:val="32"/>
          <w:highlight w:val="none"/>
        </w:rPr>
        <w:t>分。扣分明细：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1.产出数量：2021年津市市贫困村新建改建公路仅</w:t>
      </w:r>
      <w:r>
        <w:rPr>
          <w:rFonts w:hint="eastAsia" w:eastAsia="仿宋_GB2312" w:cs="Times New Roman"/>
          <w:bCs/>
          <w:color w:val="auto"/>
          <w:kern w:val="2"/>
          <w:sz w:val="32"/>
          <w:szCs w:val="32"/>
          <w:highlight w:val="none"/>
          <w:lang w:val="en-US" w:eastAsia="zh-CN" w:bidi="ar-SA"/>
        </w:rPr>
        <w:t>4.21</w:t>
      </w:r>
      <w:r>
        <w:rPr>
          <w:rFonts w:hint="default" w:ascii="Times New Roman" w:hAnsi="Times New Roman" w:eastAsia="仿宋_GB2312" w:cs="Times New Roman"/>
          <w:bCs/>
          <w:color w:val="auto"/>
          <w:kern w:val="2"/>
          <w:sz w:val="32"/>
          <w:szCs w:val="32"/>
          <w:highlight w:val="none"/>
          <w:lang w:val="en-US" w:eastAsia="zh-CN" w:bidi="ar-SA"/>
        </w:rPr>
        <w:t>公里；治理沟渠仅1.6公里；</w:t>
      </w:r>
      <w:r>
        <w:rPr>
          <w:rFonts w:hint="eastAsia" w:eastAsia="仿宋_GB2312" w:cs="Times New Roman"/>
          <w:bCs/>
          <w:color w:val="auto"/>
          <w:kern w:val="2"/>
          <w:sz w:val="32"/>
          <w:szCs w:val="32"/>
          <w:highlight w:val="none"/>
          <w:lang w:val="en-US" w:eastAsia="zh-CN" w:bidi="ar-SA"/>
        </w:rPr>
        <w:t>新建无害化厕所仅3249户，未达目标3349户；</w:t>
      </w:r>
      <w:r>
        <w:rPr>
          <w:rFonts w:hint="default" w:ascii="Times New Roman" w:hAnsi="Times New Roman" w:eastAsia="仿宋_GB2312" w:cs="Times New Roman"/>
          <w:bCs/>
          <w:color w:val="auto"/>
          <w:kern w:val="2"/>
          <w:sz w:val="32"/>
          <w:szCs w:val="32"/>
          <w:highlight w:val="none"/>
          <w:lang w:val="en-US" w:eastAsia="zh-CN" w:bidi="ar-SA"/>
        </w:rPr>
        <w:t>雨露计划补助享受职业教育脱贫户子女人数仅104人；务工交通补贴仅68人，扣</w:t>
      </w:r>
      <w:r>
        <w:rPr>
          <w:rFonts w:hint="eastAsia" w:eastAsia="仿宋_GB2312" w:cs="Times New Roman"/>
          <w:bCs/>
          <w:color w:val="auto"/>
          <w:kern w:val="2"/>
          <w:sz w:val="32"/>
          <w:szCs w:val="32"/>
          <w:highlight w:val="none"/>
          <w:lang w:val="en-US" w:eastAsia="zh-CN" w:bidi="ar-SA"/>
        </w:rPr>
        <w:t>2.5</w:t>
      </w:r>
      <w:r>
        <w:rPr>
          <w:rFonts w:hint="default" w:ascii="Times New Roman" w:hAnsi="Times New Roman" w:eastAsia="仿宋_GB2312" w:cs="Times New Roman"/>
          <w:bCs/>
          <w:color w:val="auto"/>
          <w:kern w:val="2"/>
          <w:sz w:val="32"/>
          <w:szCs w:val="32"/>
          <w:highlight w:val="none"/>
          <w:lang w:val="en-US" w:eastAsia="zh-CN" w:bidi="ar-SA"/>
        </w:rPr>
        <w:t>分。</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2.产出质量：通过现场查看，机耕道路使用率不高，基础设施正常使用率未达100%</w:t>
      </w:r>
      <w:r>
        <w:rPr>
          <w:rFonts w:hint="eastAsia" w:ascii="Times New Roman" w:hAnsi="Times New Roman" w:eastAsia="仿宋_GB2312" w:cs="Times New Roman"/>
          <w:bCs/>
          <w:color w:val="auto"/>
          <w:kern w:val="2"/>
          <w:sz w:val="32"/>
          <w:szCs w:val="32"/>
          <w:highlight w:val="none"/>
          <w:lang w:val="en-US" w:eastAsia="zh-CN" w:bidi="ar-SA"/>
        </w:rPr>
        <w:t>，</w:t>
      </w:r>
      <w:r>
        <w:rPr>
          <w:rFonts w:hint="default" w:ascii="Times New Roman" w:hAnsi="Times New Roman" w:eastAsia="仿宋_GB2312" w:cs="Times New Roman"/>
          <w:bCs/>
          <w:color w:val="auto"/>
          <w:kern w:val="2"/>
          <w:sz w:val="32"/>
          <w:szCs w:val="32"/>
          <w:highlight w:val="none"/>
          <w:lang w:val="en-US" w:eastAsia="zh-CN" w:bidi="ar-SA"/>
        </w:rPr>
        <w:t>扣</w:t>
      </w:r>
      <w:r>
        <w:rPr>
          <w:rFonts w:hint="eastAsia" w:ascii="Times New Roman" w:hAnsi="Times New Roman" w:eastAsia="仿宋_GB2312" w:cs="Times New Roman"/>
          <w:bCs/>
          <w:color w:val="auto"/>
          <w:kern w:val="2"/>
          <w:sz w:val="32"/>
          <w:szCs w:val="32"/>
          <w:highlight w:val="none"/>
          <w:lang w:val="en-US" w:eastAsia="zh-CN" w:bidi="ar-SA"/>
        </w:rPr>
        <w:t>1</w:t>
      </w:r>
      <w:r>
        <w:rPr>
          <w:rFonts w:hint="default" w:ascii="Times New Roman" w:hAnsi="Times New Roman" w:eastAsia="仿宋_GB2312" w:cs="Times New Roman"/>
          <w:bCs/>
          <w:color w:val="auto"/>
          <w:kern w:val="2"/>
          <w:sz w:val="32"/>
          <w:szCs w:val="32"/>
          <w:highlight w:val="none"/>
          <w:lang w:val="en-US" w:eastAsia="zh-CN" w:bidi="ar-SA"/>
        </w:rPr>
        <w:t>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3.产出时效：</w:t>
      </w:r>
      <w:r>
        <w:rPr>
          <w:rFonts w:hint="eastAsia" w:eastAsia="仿宋_GB2312" w:cs="Times New Roman"/>
          <w:bCs/>
          <w:color w:val="auto"/>
          <w:kern w:val="2"/>
          <w:sz w:val="32"/>
          <w:szCs w:val="32"/>
          <w:highlight w:val="none"/>
          <w:lang w:val="en-US" w:eastAsia="zh-CN" w:bidi="ar-SA"/>
        </w:rPr>
        <w:t>2021年261个项目中有96个项目未及时开工，</w:t>
      </w:r>
      <w:r>
        <w:rPr>
          <w:rFonts w:hint="default" w:ascii="Times New Roman" w:hAnsi="Times New Roman" w:eastAsia="仿宋_GB2312" w:cs="Times New Roman"/>
          <w:bCs/>
          <w:color w:val="auto"/>
          <w:kern w:val="2"/>
          <w:sz w:val="32"/>
          <w:szCs w:val="32"/>
          <w:highlight w:val="none"/>
          <w:lang w:val="en-US" w:eastAsia="zh-CN" w:bidi="ar-SA"/>
        </w:rPr>
        <w:t>开工及时率</w:t>
      </w:r>
      <w:r>
        <w:rPr>
          <w:rFonts w:hint="eastAsia" w:eastAsia="仿宋_GB2312" w:cs="Times New Roman"/>
          <w:bCs/>
          <w:color w:val="auto"/>
          <w:kern w:val="2"/>
          <w:sz w:val="32"/>
          <w:szCs w:val="32"/>
          <w:highlight w:val="none"/>
          <w:lang w:val="en-US" w:eastAsia="zh-CN" w:bidi="ar-SA"/>
        </w:rPr>
        <w:t>仅63.22</w:t>
      </w:r>
      <w:r>
        <w:rPr>
          <w:rFonts w:hint="default" w:ascii="Times New Roman" w:hAnsi="Times New Roman" w:eastAsia="仿宋_GB2312" w:cs="Times New Roman"/>
          <w:bCs/>
          <w:color w:val="auto"/>
          <w:kern w:val="2"/>
          <w:sz w:val="32"/>
          <w:szCs w:val="32"/>
          <w:highlight w:val="none"/>
          <w:lang w:val="en-US" w:eastAsia="zh-CN" w:bidi="ar-SA"/>
        </w:rPr>
        <w:t>%；三新垸村3组潘正明家至5组道路整修项目竣工日期2021年4月1日，验收日期2021年9月15日，工程项目验收及时率未达95%，扣</w:t>
      </w:r>
      <w:r>
        <w:rPr>
          <w:rFonts w:hint="eastAsia" w:eastAsia="仿宋_GB2312" w:cs="Times New Roman"/>
          <w:bCs/>
          <w:color w:val="auto"/>
          <w:kern w:val="2"/>
          <w:sz w:val="32"/>
          <w:szCs w:val="32"/>
          <w:highlight w:val="none"/>
          <w:lang w:val="en-US" w:eastAsia="zh-CN" w:bidi="ar-SA"/>
        </w:rPr>
        <w:t>1.5</w:t>
      </w:r>
      <w:r>
        <w:rPr>
          <w:rFonts w:hint="default" w:ascii="Times New Roman" w:hAnsi="Times New Roman" w:eastAsia="仿宋_GB2312" w:cs="Times New Roman"/>
          <w:bCs/>
          <w:color w:val="auto"/>
          <w:kern w:val="2"/>
          <w:sz w:val="32"/>
          <w:szCs w:val="32"/>
          <w:highlight w:val="none"/>
          <w:lang w:val="en-US" w:eastAsia="zh-CN" w:bidi="ar-SA"/>
        </w:rPr>
        <w:t>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楷体_GB2312" w:cs="Times New Roman"/>
          <w:sz w:val="32"/>
          <w:szCs w:val="32"/>
          <w:highlight w:val="none"/>
          <w:lang w:val="en-US" w:eastAsia="zh-CN"/>
        </w:rPr>
      </w:pPr>
      <w:r>
        <w:rPr>
          <w:rFonts w:hint="default" w:ascii="Times New Roman" w:hAnsi="Times New Roman" w:eastAsia="楷体_GB2312" w:cs="Times New Roman"/>
          <w:sz w:val="32"/>
          <w:szCs w:val="32"/>
          <w:highlight w:val="none"/>
        </w:rPr>
        <w:t>（四）</w:t>
      </w:r>
      <w:r>
        <w:rPr>
          <w:rFonts w:hint="default" w:ascii="Times New Roman" w:hAnsi="Times New Roman" w:eastAsia="楷体_GB2312" w:cs="Times New Roman"/>
          <w:sz w:val="32"/>
          <w:szCs w:val="32"/>
          <w:highlight w:val="none"/>
          <w:lang w:val="en-US" w:eastAsia="zh-CN"/>
        </w:rPr>
        <w:t>效益</w:t>
      </w:r>
      <w:r>
        <w:rPr>
          <w:rFonts w:hint="default" w:ascii="Times New Roman" w:hAnsi="Times New Roman" w:eastAsia="楷体_GB2312" w:cs="Times New Roman"/>
          <w:sz w:val="32"/>
          <w:szCs w:val="32"/>
          <w:highlight w:val="none"/>
        </w:rPr>
        <w:t>总分30分，得分</w:t>
      </w:r>
      <w:r>
        <w:rPr>
          <w:rFonts w:hint="eastAsia" w:eastAsia="楷体_GB2312" w:cs="Times New Roman"/>
          <w:sz w:val="32"/>
          <w:szCs w:val="32"/>
          <w:highlight w:val="none"/>
          <w:lang w:val="en-US" w:eastAsia="zh-CN"/>
        </w:rPr>
        <w:t>30</w:t>
      </w:r>
      <w:r>
        <w:rPr>
          <w:rFonts w:hint="default" w:ascii="Times New Roman" w:hAnsi="Times New Roman" w:eastAsia="楷体_GB2312" w:cs="Times New Roman"/>
          <w:sz w:val="32"/>
          <w:szCs w:val="32"/>
          <w:highlight w:val="none"/>
        </w:rPr>
        <w:t>分</w:t>
      </w:r>
      <w:r>
        <w:rPr>
          <w:rFonts w:hint="eastAsia" w:eastAsia="楷体_GB2312" w:cs="Times New Roman"/>
          <w:sz w:val="32"/>
          <w:szCs w:val="32"/>
          <w:highlight w:val="none"/>
          <w:lang w:eastAsia="zh-CN"/>
        </w:rPr>
        <w:t>，</w:t>
      </w:r>
      <w:r>
        <w:rPr>
          <w:rFonts w:hint="eastAsia" w:eastAsia="楷体_GB2312" w:cs="Times New Roman"/>
          <w:sz w:val="32"/>
          <w:szCs w:val="32"/>
          <w:highlight w:val="none"/>
          <w:lang w:val="en-US" w:eastAsia="zh-CN"/>
        </w:rPr>
        <w:t>未扣分。</w:t>
      </w:r>
    </w:p>
    <w:p>
      <w:pPr>
        <w:pStyle w:val="2"/>
        <w:ind w:left="0" w:leftChars="0" w:firstLine="640" w:firstLineChars="200"/>
        <w:rPr>
          <w:rFonts w:hint="default" w:ascii="Times New Roman" w:hAnsi="Times New Roman" w:eastAsia="仿宋_GB2312" w:cs="Times New Roman"/>
          <w:bCs/>
          <w:color w:val="auto"/>
          <w:kern w:val="2"/>
          <w:sz w:val="32"/>
          <w:szCs w:val="32"/>
          <w:highlight w:val="none"/>
          <w:lang w:val="en-US" w:eastAsia="zh-CN" w:bidi="ar-SA"/>
        </w:rPr>
      </w:pPr>
      <w:r>
        <w:rPr>
          <w:rFonts w:hint="eastAsia" w:ascii="Times New Roman" w:hAnsi="Times New Roman" w:eastAsia="仿宋_GB2312" w:cs="Times New Roman"/>
          <w:bCs/>
          <w:color w:val="auto"/>
          <w:kern w:val="2"/>
          <w:sz w:val="32"/>
          <w:szCs w:val="32"/>
          <w:highlight w:val="none"/>
          <w:lang w:val="en-US" w:eastAsia="zh-CN" w:bidi="ar-SA"/>
        </w:rPr>
        <w:t>详见附件2。</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lang w:eastAsia="zh-CN"/>
        </w:rPr>
        <w:t>四</w:t>
      </w:r>
      <w:r>
        <w:rPr>
          <w:rFonts w:hint="default" w:ascii="Times New Roman" w:hAnsi="Times New Roman" w:eastAsia="黑体" w:cs="Times New Roman"/>
          <w:bCs/>
          <w:sz w:val="32"/>
          <w:szCs w:val="32"/>
          <w:highlight w:val="none"/>
        </w:rPr>
        <w:t>、绩效评价指标分析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（一）项目决策情况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1.项目立项依据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项目依据《中共中央 国务院关于实现巩固拓展脱贫攻坚成果同乡村振兴有效衔接的意见》《中共湖南省委 湖南省人民政府关于实现巩固拓展脱贫攻坚成果同乡村振兴有效衔接的实施意见》《湖南省财政衔接推进乡村振兴补助资金管理办法》（湘财农〔2021〕10号）</w:t>
      </w:r>
      <w:r>
        <w:rPr>
          <w:rFonts w:hint="eastAsia" w:ascii="Times New Roman" w:hAnsi="Times New Roman" w:eastAsia="仿宋_GB2312" w:cs="Times New Roman"/>
          <w:bCs/>
          <w:color w:val="auto"/>
          <w:kern w:val="2"/>
          <w:sz w:val="32"/>
          <w:szCs w:val="32"/>
          <w:highlight w:val="none"/>
          <w:lang w:val="en-US" w:eastAsia="zh-CN" w:bidi="ar-SA"/>
        </w:rPr>
        <w:t>、</w:t>
      </w:r>
      <w:r>
        <w:rPr>
          <w:rFonts w:hint="default" w:ascii="Times New Roman" w:hAnsi="Times New Roman" w:eastAsia="仿宋_GB2312" w:cs="Times New Roman"/>
          <w:bCs/>
          <w:color w:val="auto"/>
          <w:kern w:val="2"/>
          <w:sz w:val="32"/>
          <w:szCs w:val="32"/>
          <w:highlight w:val="none"/>
          <w:lang w:val="en-US" w:eastAsia="zh-CN" w:bidi="ar-SA"/>
        </w:rPr>
        <w:t>《津市市财政衔接推进乡村振兴补助资金管理办法》（津财发〔2021〕14号）（以下简称《资金管理办法》）</w:t>
      </w:r>
      <w:r>
        <w:rPr>
          <w:rFonts w:hint="eastAsia" w:ascii="Times New Roman" w:hAnsi="Times New Roman" w:eastAsia="仿宋_GB2312" w:cs="Times New Roman"/>
          <w:bCs/>
          <w:color w:val="auto"/>
          <w:kern w:val="2"/>
          <w:sz w:val="32"/>
          <w:szCs w:val="32"/>
          <w:highlight w:val="none"/>
          <w:lang w:val="en-US" w:eastAsia="zh-CN" w:bidi="ar-SA"/>
        </w:rPr>
        <w:t>文件</w:t>
      </w:r>
      <w:r>
        <w:rPr>
          <w:rFonts w:hint="default" w:ascii="Times New Roman" w:hAnsi="Times New Roman" w:eastAsia="仿宋_GB2312" w:cs="Times New Roman"/>
          <w:bCs/>
          <w:color w:val="auto"/>
          <w:kern w:val="2"/>
          <w:sz w:val="32"/>
          <w:szCs w:val="32"/>
          <w:highlight w:val="none"/>
          <w:lang w:val="en-US" w:eastAsia="zh-CN" w:bidi="ar-SA"/>
        </w:rPr>
        <w:t>立项，立项依据充分，立项程序规范。</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2.绩效目标</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市乡村振兴局部分年初绩效目标指标值设置过低。如年初绩效目标申报表中设置安装路灯220盏，本年度实际安装359盏，超年初目标63.18%等。</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3.资金投入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zh-CN" w:eastAsia="zh-CN" w:bidi="ar-SA"/>
        </w:rPr>
        <w:t>项目预算内容与项目内容一致，</w:t>
      </w:r>
      <w:r>
        <w:rPr>
          <w:rFonts w:hint="default" w:ascii="Times New Roman" w:hAnsi="Times New Roman" w:eastAsia="仿宋_GB2312" w:cs="Times New Roman"/>
          <w:bCs/>
          <w:color w:val="auto"/>
          <w:kern w:val="2"/>
          <w:sz w:val="32"/>
          <w:szCs w:val="32"/>
          <w:highlight w:val="none"/>
          <w:lang w:val="en-US" w:eastAsia="zh-CN" w:bidi="ar-SA"/>
        </w:rPr>
        <w:t>且</w:t>
      </w:r>
      <w:r>
        <w:rPr>
          <w:rFonts w:hint="default" w:ascii="Times New Roman" w:hAnsi="Times New Roman" w:eastAsia="仿宋_GB2312" w:cs="Times New Roman"/>
          <w:bCs/>
          <w:color w:val="auto"/>
          <w:kern w:val="2"/>
          <w:sz w:val="32"/>
          <w:szCs w:val="32"/>
          <w:highlight w:val="none"/>
          <w:lang w:val="zh-CN" w:eastAsia="zh-CN" w:bidi="ar-SA"/>
        </w:rPr>
        <w:t>预算资金分配依据</w:t>
      </w:r>
      <w:r>
        <w:rPr>
          <w:rFonts w:hint="default" w:ascii="Times New Roman" w:hAnsi="Times New Roman" w:eastAsia="仿宋_GB2312" w:cs="Times New Roman"/>
          <w:bCs/>
          <w:color w:val="auto"/>
          <w:kern w:val="2"/>
          <w:sz w:val="32"/>
          <w:szCs w:val="32"/>
          <w:highlight w:val="none"/>
          <w:lang w:val="en-US" w:eastAsia="zh-CN" w:bidi="ar-SA"/>
        </w:rPr>
        <w:t>充分，预算确定的项目投资额与工作任务相匹配</w:t>
      </w:r>
      <w:r>
        <w:rPr>
          <w:rFonts w:hint="eastAsia" w:ascii="Times New Roman" w:hAnsi="Times New Roman" w:eastAsia="仿宋_GB2312" w:cs="Times New Roman"/>
          <w:bCs/>
          <w:color w:val="auto"/>
          <w:kern w:val="2"/>
          <w:sz w:val="32"/>
          <w:szCs w:val="32"/>
          <w:highlight w:val="none"/>
          <w:lang w:val="en-US" w:eastAsia="zh-CN" w:bidi="ar-SA"/>
        </w:rPr>
        <w:t>，资金投入合理。</w:t>
      </w:r>
    </w:p>
    <w:p>
      <w:pPr>
        <w:keepNext w:val="0"/>
        <w:keepLines w:val="0"/>
        <w:pageBreakBefore w:val="0"/>
        <w:widowControl w:val="0"/>
        <w:tabs>
          <w:tab w:val="left" w:pos="567"/>
        </w:tabs>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1.资金管理情况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（1）资金到位率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2021年</w:t>
      </w:r>
      <w:r>
        <w:rPr>
          <w:rFonts w:hint="eastAsia" w:eastAsia="仿宋_GB2312" w:cs="Times New Roman"/>
          <w:bCs/>
          <w:color w:val="auto"/>
          <w:kern w:val="2"/>
          <w:sz w:val="32"/>
          <w:szCs w:val="32"/>
          <w:highlight w:val="none"/>
          <w:lang w:val="en-US" w:eastAsia="zh-CN" w:bidi="ar-SA"/>
        </w:rPr>
        <w:t>年初</w:t>
      </w:r>
      <w:r>
        <w:rPr>
          <w:rFonts w:hint="default" w:ascii="Times New Roman" w:hAnsi="Times New Roman" w:eastAsia="仿宋_GB2312" w:cs="Times New Roman"/>
          <w:bCs/>
          <w:color w:val="auto"/>
          <w:kern w:val="2"/>
          <w:sz w:val="32"/>
          <w:szCs w:val="32"/>
          <w:highlight w:val="none"/>
          <w:lang w:val="en-US" w:eastAsia="zh-CN" w:bidi="ar-SA"/>
        </w:rPr>
        <w:t>预算</w:t>
      </w:r>
      <w:r>
        <w:rPr>
          <w:rFonts w:hint="eastAsia" w:eastAsia="仿宋_GB2312" w:cs="Times New Roman"/>
          <w:bCs/>
          <w:color w:val="auto"/>
          <w:kern w:val="2"/>
          <w:sz w:val="32"/>
          <w:szCs w:val="32"/>
          <w:highlight w:val="none"/>
          <w:lang w:val="en-US" w:eastAsia="zh-CN" w:bidi="ar-SA"/>
        </w:rPr>
        <w:t>1500</w:t>
      </w:r>
      <w:r>
        <w:rPr>
          <w:rFonts w:hint="default" w:ascii="Times New Roman" w:hAnsi="Times New Roman" w:eastAsia="仿宋_GB2312" w:cs="Times New Roman"/>
          <w:bCs/>
          <w:color w:val="auto"/>
          <w:kern w:val="2"/>
          <w:sz w:val="32"/>
          <w:szCs w:val="32"/>
          <w:highlight w:val="none"/>
          <w:lang w:val="en-US" w:eastAsia="zh-CN" w:bidi="ar-SA"/>
        </w:rPr>
        <w:t>万元，实际到位</w:t>
      </w:r>
      <w:r>
        <w:rPr>
          <w:rFonts w:hint="eastAsia" w:eastAsia="仿宋_GB2312" w:cs="Times New Roman"/>
          <w:bCs/>
          <w:sz w:val="32"/>
          <w:szCs w:val="32"/>
          <w:highlight w:val="none"/>
          <w:lang w:val="en-US" w:eastAsia="zh-CN"/>
        </w:rPr>
        <w:t>3342.37</w:t>
      </w:r>
      <w:r>
        <w:rPr>
          <w:rFonts w:hint="default" w:ascii="Times New Roman" w:hAnsi="Times New Roman" w:eastAsia="仿宋_GB2312" w:cs="Times New Roman"/>
          <w:bCs/>
          <w:color w:val="auto"/>
          <w:kern w:val="2"/>
          <w:sz w:val="32"/>
          <w:szCs w:val="32"/>
          <w:highlight w:val="none"/>
          <w:lang w:val="en-US" w:eastAsia="zh-CN" w:bidi="ar-SA"/>
        </w:rPr>
        <w:t>万元，</w:t>
      </w:r>
      <w:r>
        <w:rPr>
          <w:rFonts w:hint="eastAsia" w:eastAsia="仿宋_GB2312" w:cs="Times New Roman"/>
          <w:bCs/>
          <w:color w:val="auto"/>
          <w:kern w:val="2"/>
          <w:sz w:val="32"/>
          <w:szCs w:val="32"/>
          <w:highlight w:val="none"/>
          <w:lang w:val="en-US" w:eastAsia="zh-CN" w:bidi="ar-SA"/>
        </w:rPr>
        <w:t>其中</w:t>
      </w:r>
      <w:r>
        <w:rPr>
          <w:rFonts w:hint="eastAsia" w:eastAsia="仿宋_GB2312" w:cs="Times New Roman"/>
          <w:bCs/>
          <w:sz w:val="32"/>
          <w:szCs w:val="32"/>
          <w:highlight w:val="none"/>
          <w:lang w:eastAsia="zh-CN"/>
        </w:rPr>
        <w:t>中央财政资金</w:t>
      </w:r>
      <w:r>
        <w:rPr>
          <w:rFonts w:hint="eastAsia" w:eastAsia="仿宋_GB2312" w:cs="Times New Roman"/>
          <w:bCs/>
          <w:sz w:val="32"/>
          <w:szCs w:val="32"/>
          <w:highlight w:val="none"/>
          <w:lang w:val="en-US" w:eastAsia="zh-CN"/>
        </w:rPr>
        <w:t>1037.6万元、省级财政资金1099.77万元、常德市财政资金5万元、津市市财政资金1200万元。项目</w:t>
      </w:r>
      <w:r>
        <w:rPr>
          <w:rFonts w:hint="default" w:ascii="Times New Roman" w:hAnsi="Times New Roman" w:eastAsia="仿宋_GB2312" w:cs="Times New Roman"/>
          <w:bCs/>
          <w:color w:val="auto"/>
          <w:kern w:val="2"/>
          <w:sz w:val="32"/>
          <w:szCs w:val="32"/>
          <w:highlight w:val="none"/>
          <w:lang w:val="en-US" w:eastAsia="zh-CN" w:bidi="ar-SA"/>
        </w:rPr>
        <w:t>资金到位率</w:t>
      </w:r>
      <w:r>
        <w:rPr>
          <w:rFonts w:hint="eastAsia" w:eastAsia="仿宋_GB2312" w:cs="Times New Roman"/>
          <w:bCs/>
          <w:color w:val="auto"/>
          <w:kern w:val="2"/>
          <w:sz w:val="32"/>
          <w:szCs w:val="32"/>
          <w:highlight w:val="none"/>
          <w:lang w:val="en-US" w:eastAsia="zh-CN" w:bidi="ar-SA"/>
        </w:rPr>
        <w:t>100</w:t>
      </w:r>
      <w:r>
        <w:rPr>
          <w:rFonts w:hint="default" w:ascii="Times New Roman" w:hAnsi="Times New Roman" w:eastAsia="仿宋_GB2312" w:cs="Times New Roman"/>
          <w:bCs/>
          <w:color w:val="auto"/>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仿宋_GB2312" w:cs="Times New Roman"/>
          <w:bCs/>
          <w:kern w:val="0"/>
          <w:sz w:val="32"/>
          <w:szCs w:val="32"/>
          <w:highlight w:val="none"/>
          <w:lang w:val="en-US" w:eastAsia="zh-CN"/>
        </w:rPr>
      </w:pPr>
      <w:r>
        <w:rPr>
          <w:rFonts w:hint="default" w:ascii="Times New Roman" w:hAnsi="Times New Roman" w:eastAsia="仿宋_GB2312" w:cs="Times New Roman"/>
          <w:bCs/>
          <w:color w:val="auto"/>
          <w:kern w:val="2"/>
          <w:sz w:val="32"/>
          <w:szCs w:val="32"/>
          <w:highlight w:val="none"/>
          <w:lang w:val="en-US" w:eastAsia="zh-CN" w:bidi="ar-SA"/>
        </w:rPr>
        <w:t>（2）预算执行率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eastAsia" w:eastAsia="仿宋_GB2312" w:cs="Times New Roman"/>
          <w:bCs/>
          <w:color w:val="auto"/>
          <w:kern w:val="2"/>
          <w:sz w:val="32"/>
          <w:szCs w:val="32"/>
          <w:highlight w:val="none"/>
          <w:lang w:val="en-US" w:eastAsia="zh-CN" w:bidi="ar-SA"/>
        </w:rPr>
        <w:t>2020</w:t>
      </w:r>
      <w:r>
        <w:rPr>
          <w:rFonts w:hint="default" w:ascii="Times New Roman" w:hAnsi="Times New Roman" w:eastAsia="仿宋_GB2312" w:cs="Times New Roman"/>
          <w:bCs/>
          <w:color w:val="auto"/>
          <w:kern w:val="2"/>
          <w:sz w:val="32"/>
          <w:szCs w:val="32"/>
          <w:highlight w:val="none"/>
          <w:lang w:val="en-US" w:eastAsia="zh-CN" w:bidi="ar-SA"/>
        </w:rPr>
        <w:t>年结转4.71万元。</w:t>
      </w:r>
      <w:r>
        <w:rPr>
          <w:rFonts w:hint="eastAsia" w:eastAsia="仿宋_GB2312" w:cs="Times New Roman"/>
          <w:bCs/>
          <w:color w:val="auto"/>
          <w:kern w:val="2"/>
          <w:sz w:val="32"/>
          <w:szCs w:val="32"/>
          <w:highlight w:val="none"/>
          <w:lang w:val="en-US" w:eastAsia="zh-CN" w:bidi="ar-SA"/>
        </w:rPr>
        <w:t>2021年到位</w:t>
      </w:r>
      <w:r>
        <w:rPr>
          <w:rFonts w:hint="eastAsia" w:eastAsia="仿宋_GB2312" w:cs="Times New Roman"/>
          <w:bCs/>
          <w:sz w:val="32"/>
          <w:szCs w:val="32"/>
          <w:highlight w:val="none"/>
          <w:lang w:val="en-US" w:eastAsia="zh-CN"/>
        </w:rPr>
        <w:t>3342.37</w:t>
      </w:r>
      <w:r>
        <w:rPr>
          <w:rFonts w:hint="default" w:ascii="Times New Roman" w:hAnsi="Times New Roman" w:eastAsia="仿宋_GB2312" w:cs="Times New Roman"/>
          <w:bCs/>
          <w:color w:val="auto"/>
          <w:kern w:val="2"/>
          <w:sz w:val="32"/>
          <w:szCs w:val="32"/>
          <w:highlight w:val="none"/>
          <w:lang w:val="en-US" w:eastAsia="zh-CN" w:bidi="ar-SA"/>
        </w:rPr>
        <w:t>万元，2021年实际可执行资金</w:t>
      </w:r>
      <w:r>
        <w:rPr>
          <w:rFonts w:hint="eastAsia" w:eastAsia="仿宋_GB2312" w:cs="Times New Roman"/>
          <w:bCs/>
          <w:sz w:val="32"/>
          <w:szCs w:val="32"/>
          <w:highlight w:val="none"/>
          <w:lang w:val="en-US" w:eastAsia="zh-CN"/>
        </w:rPr>
        <w:t>3347.08</w:t>
      </w:r>
      <w:r>
        <w:rPr>
          <w:rFonts w:hint="default" w:ascii="Times New Roman" w:hAnsi="Times New Roman" w:eastAsia="仿宋_GB2312" w:cs="Times New Roman"/>
          <w:bCs/>
          <w:color w:val="auto"/>
          <w:kern w:val="2"/>
          <w:sz w:val="32"/>
          <w:szCs w:val="32"/>
          <w:highlight w:val="none"/>
          <w:lang w:val="en-US" w:eastAsia="zh-CN" w:bidi="ar-SA"/>
        </w:rPr>
        <w:t>万元</w:t>
      </w:r>
      <w:r>
        <w:rPr>
          <w:rFonts w:hint="eastAsia" w:eastAsia="仿宋_GB2312" w:cs="Times New Roman"/>
          <w:bCs/>
          <w:color w:val="auto"/>
          <w:kern w:val="2"/>
          <w:sz w:val="32"/>
          <w:szCs w:val="32"/>
          <w:highlight w:val="none"/>
          <w:lang w:val="en-US" w:eastAsia="zh-CN" w:bidi="ar-SA"/>
        </w:rPr>
        <w:t>。</w:t>
      </w:r>
      <w:r>
        <w:rPr>
          <w:rFonts w:hint="default" w:ascii="Times New Roman" w:hAnsi="Times New Roman" w:eastAsia="仿宋_GB2312" w:cs="Times New Roman"/>
          <w:bCs/>
          <w:color w:val="auto"/>
          <w:kern w:val="2"/>
          <w:sz w:val="32"/>
          <w:szCs w:val="32"/>
          <w:highlight w:val="none"/>
          <w:lang w:val="en-US" w:eastAsia="zh-CN" w:bidi="ar-SA"/>
        </w:rPr>
        <w:t>2021年度支出2568.88万元，其中市农业局支出230万元、市民政局支出57万元、市乡村振兴局支出2281.88万元</w:t>
      </w:r>
      <w:r>
        <w:rPr>
          <w:rFonts w:hint="eastAsia" w:eastAsia="仿宋_GB2312" w:cs="Times New Roman"/>
          <w:bCs/>
          <w:color w:val="auto"/>
          <w:kern w:val="2"/>
          <w:sz w:val="32"/>
          <w:szCs w:val="32"/>
          <w:highlight w:val="none"/>
          <w:lang w:val="en-US" w:eastAsia="zh-CN" w:bidi="ar-SA"/>
        </w:rPr>
        <w:t>；2022年支出778.2万元，</w:t>
      </w:r>
      <w:r>
        <w:rPr>
          <w:rFonts w:hint="default" w:ascii="Times New Roman" w:hAnsi="Times New Roman" w:eastAsia="仿宋_GB2312" w:cs="Times New Roman"/>
          <w:bCs/>
          <w:color w:val="auto"/>
          <w:kern w:val="2"/>
          <w:sz w:val="32"/>
          <w:szCs w:val="32"/>
          <w:highlight w:val="none"/>
          <w:lang w:val="en-US" w:eastAsia="zh-CN" w:bidi="ar-SA"/>
        </w:rPr>
        <w:t>其中市农业局支出</w:t>
      </w:r>
      <w:r>
        <w:rPr>
          <w:rFonts w:hint="eastAsia" w:eastAsia="仿宋_GB2312" w:cs="Times New Roman"/>
          <w:bCs/>
          <w:color w:val="auto"/>
          <w:kern w:val="2"/>
          <w:sz w:val="32"/>
          <w:szCs w:val="32"/>
          <w:highlight w:val="none"/>
          <w:lang w:val="en-US" w:eastAsia="zh-CN" w:bidi="ar-SA"/>
        </w:rPr>
        <w:t>243.77</w:t>
      </w:r>
      <w:r>
        <w:rPr>
          <w:rFonts w:hint="default" w:ascii="Times New Roman" w:hAnsi="Times New Roman" w:eastAsia="仿宋_GB2312" w:cs="Times New Roman"/>
          <w:bCs/>
          <w:color w:val="auto"/>
          <w:kern w:val="2"/>
          <w:sz w:val="32"/>
          <w:szCs w:val="32"/>
          <w:highlight w:val="none"/>
          <w:lang w:val="en-US" w:eastAsia="zh-CN" w:bidi="ar-SA"/>
        </w:rPr>
        <w:t>万元、市乡村振兴局支出</w:t>
      </w:r>
      <w:r>
        <w:rPr>
          <w:rFonts w:hint="eastAsia" w:eastAsia="仿宋_GB2312" w:cs="Times New Roman"/>
          <w:bCs/>
          <w:color w:val="auto"/>
          <w:kern w:val="2"/>
          <w:sz w:val="32"/>
          <w:szCs w:val="32"/>
          <w:highlight w:val="none"/>
          <w:lang w:val="en-US" w:eastAsia="zh-CN" w:bidi="ar-SA"/>
        </w:rPr>
        <w:t>534.43</w:t>
      </w:r>
      <w:r>
        <w:rPr>
          <w:rFonts w:hint="default" w:ascii="Times New Roman" w:hAnsi="Times New Roman" w:eastAsia="仿宋_GB2312" w:cs="Times New Roman"/>
          <w:bCs/>
          <w:color w:val="auto"/>
          <w:kern w:val="2"/>
          <w:sz w:val="32"/>
          <w:szCs w:val="32"/>
          <w:highlight w:val="none"/>
          <w:lang w:val="en-US" w:eastAsia="zh-CN" w:bidi="ar-SA"/>
        </w:rPr>
        <w:t>万元</w:t>
      </w:r>
      <w:r>
        <w:rPr>
          <w:rFonts w:hint="eastAsia" w:eastAsia="仿宋_GB2312" w:cs="Times New Roman"/>
          <w:bCs/>
          <w:color w:val="auto"/>
          <w:kern w:val="2"/>
          <w:sz w:val="32"/>
          <w:szCs w:val="32"/>
          <w:highlight w:val="none"/>
          <w:lang w:val="en-US" w:eastAsia="zh-CN" w:bidi="ar-SA"/>
        </w:rPr>
        <w:t>；项目</w:t>
      </w:r>
      <w:r>
        <w:rPr>
          <w:rFonts w:hint="default" w:ascii="Times New Roman" w:hAnsi="Times New Roman" w:eastAsia="仿宋_GB2312" w:cs="Times New Roman"/>
          <w:bCs/>
          <w:color w:val="auto"/>
          <w:kern w:val="2"/>
          <w:sz w:val="32"/>
          <w:szCs w:val="32"/>
          <w:highlight w:val="none"/>
          <w:lang w:val="en-US" w:eastAsia="zh-CN" w:bidi="ar-SA"/>
        </w:rPr>
        <w:t>预算执行率为</w:t>
      </w:r>
      <w:r>
        <w:rPr>
          <w:rFonts w:hint="eastAsia" w:eastAsia="仿宋_GB2312" w:cs="Times New Roman"/>
          <w:bCs/>
          <w:color w:val="auto"/>
          <w:kern w:val="2"/>
          <w:sz w:val="32"/>
          <w:szCs w:val="32"/>
          <w:highlight w:val="none"/>
          <w:lang w:val="en-US" w:eastAsia="zh-CN" w:bidi="ar-SA"/>
        </w:rPr>
        <w:t>100%</w:t>
      </w:r>
      <w:r>
        <w:rPr>
          <w:rFonts w:hint="default" w:ascii="Times New Roman" w:hAnsi="Times New Roman" w:eastAsia="仿宋_GB2312" w:cs="Times New Roman"/>
          <w:bCs/>
          <w:color w:val="auto"/>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（3）资金使用合规性</w:t>
      </w:r>
    </w:p>
    <w:p>
      <w:pPr>
        <w:keepNext w:val="0"/>
        <w:keepLines w:val="0"/>
        <w:pageBreakBefore w:val="0"/>
        <w:widowControl w:val="0"/>
        <w:tabs>
          <w:tab w:val="left" w:pos="420"/>
          <w:tab w:val="left" w:pos="851"/>
        </w:tabs>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项目资金使用均通过“四议两公开”决定，但存在多结算0.95万元防渗油布费用等问题，部分资金使用不合规。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2.项目组织实施情况</w:t>
      </w:r>
    </w:p>
    <w:p>
      <w:pPr>
        <w:keepNext w:val="0"/>
        <w:keepLines w:val="0"/>
        <w:pageBreakBefore w:val="0"/>
        <w:widowControl w:val="0"/>
        <w:tabs>
          <w:tab w:val="left" w:pos="851"/>
        </w:tabs>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（1）管理制度健全性</w:t>
      </w:r>
    </w:p>
    <w:p>
      <w:pPr>
        <w:keepNext w:val="0"/>
        <w:keepLines w:val="0"/>
        <w:pageBreakBefore w:val="0"/>
        <w:widowControl w:val="0"/>
        <w:tabs>
          <w:tab w:val="left" w:pos="851"/>
        </w:tabs>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资金管理按《资金管理办法》文件执行；项目管理按《关于加强扶贫项目资产后续管理和监督的实施意见》（湘振局联〔2021〕5号）《津市市乡村振兴衔接资金项目管理办法》文件实施，管理制度健全。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（2）制度执行有效性</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资金使用按《资金管理办法》等制度执行，</w:t>
      </w:r>
      <w:r>
        <w:rPr>
          <w:rFonts w:hint="eastAsia" w:ascii="Times New Roman" w:hAnsi="Times New Roman" w:eastAsia="仿宋_GB2312" w:cs="Times New Roman"/>
          <w:bCs/>
          <w:color w:val="auto"/>
          <w:kern w:val="2"/>
          <w:sz w:val="32"/>
          <w:szCs w:val="32"/>
          <w:highlight w:val="none"/>
          <w:lang w:val="en-US" w:eastAsia="zh-CN" w:bidi="ar-SA"/>
        </w:rPr>
        <w:t>但存在项目实际建设规模与申报规模不一致问题，</w:t>
      </w:r>
      <w:r>
        <w:rPr>
          <w:rFonts w:hint="default" w:ascii="Times New Roman" w:hAnsi="Times New Roman" w:eastAsia="仿宋_GB2312" w:cs="Times New Roman"/>
          <w:bCs/>
          <w:color w:val="auto"/>
          <w:kern w:val="2"/>
          <w:sz w:val="32"/>
          <w:szCs w:val="32"/>
          <w:highlight w:val="none"/>
          <w:lang w:val="en-US" w:eastAsia="zh-CN" w:bidi="ar-SA"/>
        </w:rPr>
        <w:t>制度执行</w:t>
      </w:r>
      <w:r>
        <w:rPr>
          <w:rFonts w:hint="eastAsia" w:ascii="Times New Roman" w:hAnsi="Times New Roman" w:eastAsia="仿宋_GB2312" w:cs="Times New Roman"/>
          <w:bCs/>
          <w:color w:val="auto"/>
          <w:kern w:val="2"/>
          <w:sz w:val="32"/>
          <w:szCs w:val="32"/>
          <w:highlight w:val="none"/>
          <w:lang w:val="en-US" w:eastAsia="zh-CN" w:bidi="ar-SA"/>
        </w:rPr>
        <w:t>欠有</w:t>
      </w:r>
      <w:r>
        <w:rPr>
          <w:rFonts w:hint="default" w:ascii="Times New Roman" w:hAnsi="Times New Roman" w:eastAsia="仿宋_GB2312" w:cs="Times New Roman"/>
          <w:bCs/>
          <w:color w:val="auto"/>
          <w:kern w:val="2"/>
          <w:sz w:val="32"/>
          <w:szCs w:val="32"/>
          <w:highlight w:val="none"/>
          <w:lang w:val="en-US" w:eastAsia="zh-CN" w:bidi="ar-SA"/>
        </w:rPr>
        <w:t>效。</w:t>
      </w:r>
    </w:p>
    <w:p>
      <w:pPr>
        <w:keepNext w:val="0"/>
        <w:keepLines w:val="0"/>
        <w:pageBreakBefore w:val="0"/>
        <w:widowControl w:val="0"/>
        <w:tabs>
          <w:tab w:val="left" w:pos="567"/>
        </w:tabs>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（三）项目产出情况</w:t>
      </w:r>
    </w:p>
    <w:p>
      <w:pPr>
        <w:keepNext w:val="0"/>
        <w:keepLines w:val="0"/>
        <w:pageBreakBefore w:val="0"/>
        <w:widowControl w:val="0"/>
        <w:tabs>
          <w:tab w:val="left" w:pos="851"/>
        </w:tabs>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1.产出数量</w:t>
      </w:r>
    </w:p>
    <w:p>
      <w:pPr>
        <w:keepNext w:val="0"/>
        <w:keepLines w:val="0"/>
        <w:pageBreakBefore w:val="0"/>
        <w:widowControl w:val="0"/>
        <w:tabs>
          <w:tab w:val="left" w:pos="851"/>
        </w:tabs>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2021年津市市完成对4座水利工程的维修养护工作；堰塘整修数量52口；新建田间道路82.9公里；公路亮化路灯安装数量359盏；贷款贴息补助107户；发放公益岗位补贴33人；举行驻村帮扶会议及防返贫监测等政策培训</w:t>
      </w:r>
      <w:r>
        <w:rPr>
          <w:rFonts w:hint="eastAsia" w:eastAsia="仿宋_GB2312" w:cs="Times New Roman"/>
          <w:bCs/>
          <w:color w:val="auto"/>
          <w:kern w:val="2"/>
          <w:sz w:val="32"/>
          <w:szCs w:val="32"/>
          <w:highlight w:val="none"/>
          <w:lang w:val="en-US" w:eastAsia="zh-CN" w:bidi="ar-SA"/>
        </w:rPr>
        <w:t>6次，</w:t>
      </w:r>
      <w:r>
        <w:rPr>
          <w:rFonts w:hint="default" w:ascii="Times New Roman" w:hAnsi="Times New Roman" w:eastAsia="仿宋_GB2312" w:cs="Times New Roman"/>
          <w:bCs/>
          <w:color w:val="auto"/>
          <w:kern w:val="2"/>
          <w:sz w:val="32"/>
          <w:szCs w:val="32"/>
          <w:highlight w:val="none"/>
          <w:lang w:val="en-US" w:eastAsia="zh-CN" w:bidi="ar-SA"/>
        </w:rPr>
        <w:t>目标完成。</w:t>
      </w:r>
    </w:p>
    <w:p>
      <w:pPr>
        <w:keepNext w:val="0"/>
        <w:keepLines w:val="0"/>
        <w:pageBreakBefore w:val="0"/>
        <w:widowControl w:val="0"/>
        <w:tabs>
          <w:tab w:val="left" w:pos="851"/>
        </w:tabs>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2021年津市市贫困村共计新建改建公路仅</w:t>
      </w:r>
      <w:r>
        <w:rPr>
          <w:rFonts w:hint="eastAsia" w:eastAsia="仿宋_GB2312" w:cs="Times New Roman"/>
          <w:bCs/>
          <w:color w:val="auto"/>
          <w:kern w:val="2"/>
          <w:sz w:val="32"/>
          <w:szCs w:val="32"/>
          <w:highlight w:val="none"/>
          <w:lang w:val="en-US" w:eastAsia="zh-CN" w:bidi="ar-SA"/>
        </w:rPr>
        <w:t>4.21</w:t>
      </w:r>
      <w:r>
        <w:rPr>
          <w:rFonts w:hint="default" w:ascii="Times New Roman" w:hAnsi="Times New Roman" w:eastAsia="仿宋_GB2312" w:cs="Times New Roman"/>
          <w:bCs/>
          <w:color w:val="auto"/>
          <w:kern w:val="2"/>
          <w:sz w:val="32"/>
          <w:szCs w:val="32"/>
          <w:highlight w:val="none"/>
          <w:lang w:val="en-US" w:eastAsia="zh-CN" w:bidi="ar-SA"/>
        </w:rPr>
        <w:t>公里</w:t>
      </w:r>
      <w:r>
        <w:rPr>
          <w:rFonts w:hint="eastAsia" w:eastAsia="仿宋_GB2312" w:cs="Times New Roman"/>
          <w:bCs/>
          <w:color w:val="auto"/>
          <w:kern w:val="2"/>
          <w:sz w:val="32"/>
          <w:szCs w:val="32"/>
          <w:highlight w:val="none"/>
          <w:lang w:val="en-US" w:eastAsia="zh-CN" w:bidi="ar-SA"/>
        </w:rPr>
        <w:t>，未达目标8公里</w:t>
      </w:r>
      <w:r>
        <w:rPr>
          <w:rFonts w:hint="default" w:ascii="Times New Roman" w:hAnsi="Times New Roman" w:eastAsia="仿宋_GB2312" w:cs="Times New Roman"/>
          <w:bCs/>
          <w:color w:val="auto"/>
          <w:kern w:val="2"/>
          <w:sz w:val="32"/>
          <w:szCs w:val="32"/>
          <w:highlight w:val="none"/>
          <w:lang w:val="en-US" w:eastAsia="zh-CN" w:bidi="ar-SA"/>
        </w:rPr>
        <w:t>；治理沟渠仅1.6公里</w:t>
      </w:r>
      <w:r>
        <w:rPr>
          <w:rFonts w:hint="eastAsia" w:eastAsia="仿宋_GB2312" w:cs="Times New Roman"/>
          <w:bCs/>
          <w:color w:val="auto"/>
          <w:kern w:val="2"/>
          <w:sz w:val="32"/>
          <w:szCs w:val="32"/>
          <w:highlight w:val="none"/>
          <w:lang w:val="en-US" w:eastAsia="zh-CN" w:bidi="ar-SA"/>
        </w:rPr>
        <w:t>，未达目标2.5公里</w:t>
      </w:r>
      <w:r>
        <w:rPr>
          <w:rFonts w:hint="default" w:ascii="Times New Roman" w:hAnsi="Times New Roman" w:eastAsia="仿宋_GB2312" w:cs="Times New Roman"/>
          <w:bCs/>
          <w:color w:val="auto"/>
          <w:kern w:val="2"/>
          <w:sz w:val="32"/>
          <w:szCs w:val="32"/>
          <w:highlight w:val="none"/>
          <w:lang w:val="en-US" w:eastAsia="zh-CN" w:bidi="ar-SA"/>
        </w:rPr>
        <w:t>；</w:t>
      </w:r>
      <w:r>
        <w:rPr>
          <w:rFonts w:hint="eastAsia" w:eastAsia="仿宋_GB2312" w:cs="Times New Roman"/>
          <w:bCs/>
          <w:color w:val="auto"/>
          <w:kern w:val="2"/>
          <w:sz w:val="32"/>
          <w:szCs w:val="32"/>
          <w:highlight w:val="none"/>
          <w:lang w:val="en-US" w:eastAsia="zh-CN" w:bidi="ar-SA"/>
        </w:rPr>
        <w:t>新建无害化厕所仅3249户，未达目标3349户；</w:t>
      </w:r>
      <w:r>
        <w:rPr>
          <w:rFonts w:hint="default" w:ascii="Times New Roman" w:hAnsi="Times New Roman" w:eastAsia="仿宋_GB2312" w:cs="Times New Roman"/>
          <w:bCs/>
          <w:color w:val="auto"/>
          <w:kern w:val="2"/>
          <w:sz w:val="32"/>
          <w:szCs w:val="32"/>
          <w:highlight w:val="none"/>
          <w:lang w:val="en-US" w:eastAsia="zh-CN" w:bidi="ar-SA"/>
        </w:rPr>
        <w:t>雨露计划中享受职业教育脱贫户子女补助人数仅104人；务工交通补贴仅68人，目标未完成。</w:t>
      </w:r>
    </w:p>
    <w:p>
      <w:pPr>
        <w:keepNext w:val="0"/>
        <w:keepLines w:val="0"/>
        <w:pageBreakBefore w:val="0"/>
        <w:widowControl w:val="0"/>
        <w:tabs>
          <w:tab w:val="left" w:pos="851"/>
        </w:tabs>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2.产出质量</w:t>
      </w:r>
    </w:p>
    <w:p>
      <w:pPr>
        <w:keepNext w:val="0"/>
        <w:keepLines w:val="0"/>
        <w:pageBreakBefore w:val="0"/>
        <w:widowControl w:val="0"/>
        <w:tabs>
          <w:tab w:val="left" w:pos="851"/>
        </w:tabs>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2021年各项工程均通过验收，验收合格率达100%；贫困村新建改建公路等级达四级</w:t>
      </w:r>
      <w:r>
        <w:rPr>
          <w:rFonts w:hint="eastAsia" w:eastAsia="仿宋_GB2312" w:cs="Times New Roman"/>
          <w:bCs/>
          <w:color w:val="auto"/>
          <w:kern w:val="2"/>
          <w:sz w:val="32"/>
          <w:szCs w:val="32"/>
          <w:highlight w:val="none"/>
          <w:lang w:val="en-US" w:eastAsia="zh-CN" w:bidi="ar-SA"/>
        </w:rPr>
        <w:t>；</w:t>
      </w:r>
      <w:r>
        <w:rPr>
          <w:rFonts w:hint="default" w:ascii="Times New Roman" w:hAnsi="Times New Roman" w:eastAsia="仿宋_GB2312" w:cs="Times New Roman"/>
          <w:bCs/>
          <w:color w:val="auto"/>
          <w:kern w:val="2"/>
          <w:sz w:val="32"/>
          <w:szCs w:val="32"/>
          <w:highlight w:val="none"/>
          <w:lang w:val="en-US" w:eastAsia="zh-CN" w:bidi="ar-SA"/>
        </w:rPr>
        <w:t>公益岗位补贴</w:t>
      </w:r>
      <w:r>
        <w:rPr>
          <w:rFonts w:hint="eastAsia" w:ascii="Times New Roman" w:hAnsi="Times New Roman" w:eastAsia="仿宋_GB2312" w:cs="Times New Roman"/>
          <w:bCs/>
          <w:color w:val="auto"/>
          <w:kern w:val="2"/>
          <w:sz w:val="32"/>
          <w:szCs w:val="32"/>
          <w:highlight w:val="none"/>
          <w:lang w:val="en-US" w:eastAsia="zh-CN" w:bidi="ar-SA"/>
        </w:rPr>
        <w:t>均按制度发放</w:t>
      </w:r>
      <w:r>
        <w:rPr>
          <w:rFonts w:hint="default" w:ascii="Times New Roman" w:hAnsi="Times New Roman" w:eastAsia="仿宋_GB2312" w:cs="Times New Roman"/>
          <w:bCs/>
          <w:color w:val="auto"/>
          <w:kern w:val="2"/>
          <w:sz w:val="32"/>
          <w:szCs w:val="32"/>
          <w:highlight w:val="none"/>
          <w:lang w:val="en-US" w:eastAsia="zh-CN" w:bidi="ar-SA"/>
        </w:rPr>
        <w:t>，公益岗位</w:t>
      </w:r>
      <w:r>
        <w:rPr>
          <w:rFonts w:hint="eastAsia" w:eastAsia="仿宋_GB2312" w:cs="Times New Roman"/>
          <w:bCs/>
          <w:color w:val="auto"/>
          <w:kern w:val="2"/>
          <w:sz w:val="32"/>
          <w:szCs w:val="32"/>
          <w:highlight w:val="none"/>
          <w:lang w:val="en-US" w:eastAsia="zh-CN" w:bidi="ar-SA"/>
        </w:rPr>
        <w:t>补贴</w:t>
      </w:r>
      <w:r>
        <w:rPr>
          <w:rFonts w:hint="default" w:ascii="Times New Roman" w:hAnsi="Times New Roman" w:eastAsia="仿宋_GB2312" w:cs="Times New Roman"/>
          <w:bCs/>
          <w:color w:val="auto"/>
          <w:kern w:val="2"/>
          <w:sz w:val="32"/>
          <w:szCs w:val="32"/>
          <w:highlight w:val="none"/>
          <w:lang w:val="en-US" w:eastAsia="zh-CN" w:bidi="ar-SA"/>
        </w:rPr>
        <w:t>发放准确率达100%，目标完成。</w:t>
      </w:r>
    </w:p>
    <w:p>
      <w:pPr>
        <w:keepNext w:val="0"/>
        <w:keepLines w:val="0"/>
        <w:pageBreakBefore w:val="0"/>
        <w:widowControl w:val="0"/>
        <w:tabs>
          <w:tab w:val="left" w:pos="851"/>
        </w:tabs>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通过现场查看，部分机耕道路使用率不高，基础设施正常使用率未达100%，目标未完成。</w:t>
      </w:r>
    </w:p>
    <w:p>
      <w:pPr>
        <w:keepNext w:val="0"/>
        <w:keepLines w:val="0"/>
        <w:pageBreakBefore w:val="0"/>
        <w:widowControl w:val="0"/>
        <w:tabs>
          <w:tab w:val="left" w:pos="851"/>
        </w:tabs>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3.时效指标</w:t>
      </w:r>
    </w:p>
    <w:p>
      <w:pPr>
        <w:keepNext w:val="0"/>
        <w:keepLines w:val="0"/>
        <w:pageBreakBefore w:val="0"/>
        <w:widowControl w:val="0"/>
        <w:tabs>
          <w:tab w:val="left" w:pos="851"/>
        </w:tabs>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所有开工项目均按项目合同期限及时完成</w:t>
      </w:r>
      <w:r>
        <w:rPr>
          <w:rFonts w:hint="eastAsia" w:eastAsia="仿宋_GB2312" w:cs="Times New Roman"/>
          <w:bCs/>
          <w:color w:val="auto"/>
          <w:kern w:val="2"/>
          <w:sz w:val="32"/>
          <w:szCs w:val="32"/>
          <w:highlight w:val="none"/>
          <w:lang w:val="en-US" w:eastAsia="zh-CN" w:bidi="ar-SA"/>
        </w:rPr>
        <w:t>，项目（工程）完成及时率100%；</w:t>
      </w:r>
      <w:r>
        <w:rPr>
          <w:rFonts w:hint="default" w:ascii="Times New Roman" w:hAnsi="Times New Roman" w:eastAsia="仿宋_GB2312" w:cs="Times New Roman"/>
          <w:bCs/>
          <w:color w:val="auto"/>
          <w:kern w:val="2"/>
          <w:sz w:val="32"/>
          <w:szCs w:val="32"/>
          <w:highlight w:val="none"/>
          <w:lang w:val="en-US" w:eastAsia="zh-CN" w:bidi="ar-SA"/>
        </w:rPr>
        <w:t>资金均及时拨付，拨付及时率达100%，目标完成。</w:t>
      </w:r>
    </w:p>
    <w:p>
      <w:pPr>
        <w:keepNext w:val="0"/>
        <w:keepLines w:val="0"/>
        <w:pageBreakBefore w:val="0"/>
        <w:widowControl w:val="0"/>
        <w:tabs>
          <w:tab w:val="left" w:pos="851"/>
        </w:tabs>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2021年2</w:t>
      </w:r>
      <w:r>
        <w:rPr>
          <w:rFonts w:hint="eastAsia" w:eastAsia="仿宋_GB2312" w:cs="Times New Roman"/>
          <w:bCs/>
          <w:color w:val="auto"/>
          <w:kern w:val="2"/>
          <w:sz w:val="32"/>
          <w:szCs w:val="32"/>
          <w:highlight w:val="none"/>
          <w:lang w:val="en-US" w:eastAsia="zh-CN" w:bidi="ar-SA"/>
        </w:rPr>
        <w:t>61</w:t>
      </w:r>
      <w:r>
        <w:rPr>
          <w:rFonts w:hint="default" w:ascii="Times New Roman" w:hAnsi="Times New Roman" w:eastAsia="仿宋_GB2312" w:cs="Times New Roman"/>
          <w:bCs/>
          <w:color w:val="auto"/>
          <w:kern w:val="2"/>
          <w:sz w:val="32"/>
          <w:szCs w:val="32"/>
          <w:highlight w:val="none"/>
          <w:lang w:val="en-US" w:eastAsia="zh-CN" w:bidi="ar-SA"/>
        </w:rPr>
        <w:t>个项目中有96个项目未开工，其中包含56个产业发展项目，开工及时率</w:t>
      </w:r>
      <w:r>
        <w:rPr>
          <w:rFonts w:hint="eastAsia" w:eastAsia="仿宋_GB2312" w:cs="Times New Roman"/>
          <w:bCs/>
          <w:color w:val="auto"/>
          <w:kern w:val="2"/>
          <w:sz w:val="32"/>
          <w:szCs w:val="32"/>
          <w:highlight w:val="none"/>
          <w:lang w:val="en-US" w:eastAsia="zh-CN" w:bidi="ar-SA"/>
        </w:rPr>
        <w:t>63.22</w:t>
      </w:r>
      <w:r>
        <w:rPr>
          <w:rFonts w:hint="default" w:ascii="Times New Roman" w:hAnsi="Times New Roman" w:eastAsia="仿宋_GB2312" w:cs="Times New Roman"/>
          <w:bCs/>
          <w:color w:val="auto"/>
          <w:kern w:val="2"/>
          <w:sz w:val="32"/>
          <w:szCs w:val="32"/>
          <w:highlight w:val="none"/>
          <w:lang w:val="en-US" w:eastAsia="zh-CN" w:bidi="ar-SA"/>
        </w:rPr>
        <w:t>%，未达100%；部分项目验收不及时，如三新垸村3组潘正明家至5组道路整修项目竣工日期为2021年4月1日，验收日期为2021年9月15日，工程项目验收及时率未达95%，目标未完成。</w:t>
      </w:r>
    </w:p>
    <w:p>
      <w:pPr>
        <w:keepNext w:val="0"/>
        <w:keepLines w:val="0"/>
        <w:pageBreakBefore w:val="0"/>
        <w:widowControl w:val="0"/>
        <w:tabs>
          <w:tab w:val="left" w:pos="851"/>
        </w:tabs>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4.成本指标</w:t>
      </w:r>
    </w:p>
    <w:p>
      <w:pPr>
        <w:keepNext w:val="0"/>
        <w:keepLines w:val="0"/>
        <w:pageBreakBefore w:val="0"/>
        <w:widowControl w:val="0"/>
        <w:tabs>
          <w:tab w:val="left" w:pos="851"/>
        </w:tabs>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2021年度项目总成本</w:t>
      </w:r>
      <w:r>
        <w:rPr>
          <w:rFonts w:hint="eastAsia" w:eastAsia="仿宋_GB2312" w:cs="Times New Roman"/>
          <w:bCs/>
          <w:sz w:val="32"/>
          <w:szCs w:val="32"/>
          <w:highlight w:val="none"/>
          <w:lang w:val="en-US" w:eastAsia="zh-CN"/>
        </w:rPr>
        <w:t>3347.08</w:t>
      </w:r>
      <w:r>
        <w:rPr>
          <w:rFonts w:hint="default" w:ascii="Times New Roman" w:hAnsi="Times New Roman" w:eastAsia="仿宋_GB2312" w:cs="Times New Roman"/>
          <w:bCs/>
          <w:color w:val="auto"/>
          <w:kern w:val="2"/>
          <w:sz w:val="32"/>
          <w:szCs w:val="32"/>
          <w:highlight w:val="none"/>
          <w:lang w:val="en-US" w:eastAsia="zh-CN" w:bidi="ar-SA"/>
        </w:rPr>
        <w:t>万元，</w:t>
      </w:r>
      <w:r>
        <w:rPr>
          <w:rFonts w:hint="eastAsia" w:eastAsia="仿宋_GB2312" w:cs="Times New Roman"/>
          <w:bCs/>
          <w:color w:val="auto"/>
          <w:kern w:val="2"/>
          <w:sz w:val="32"/>
          <w:szCs w:val="32"/>
          <w:highlight w:val="none"/>
          <w:lang w:val="en-US" w:eastAsia="zh-CN" w:bidi="ar-SA"/>
        </w:rPr>
        <w:t>未超预算总成本；</w:t>
      </w:r>
      <w:r>
        <w:rPr>
          <w:rFonts w:hint="default" w:ascii="Times New Roman" w:hAnsi="Times New Roman" w:eastAsia="仿宋_GB2312" w:cs="Times New Roman"/>
          <w:bCs/>
          <w:color w:val="auto"/>
          <w:kern w:val="2"/>
          <w:sz w:val="32"/>
          <w:szCs w:val="32"/>
          <w:highlight w:val="none"/>
          <w:lang w:val="en-US" w:eastAsia="zh-CN" w:bidi="ar-SA"/>
        </w:rPr>
        <w:t>各</w:t>
      </w:r>
      <w:r>
        <w:rPr>
          <w:rFonts w:hint="eastAsia" w:eastAsia="仿宋_GB2312" w:cs="Times New Roman"/>
          <w:bCs/>
          <w:color w:val="auto"/>
          <w:kern w:val="2"/>
          <w:sz w:val="32"/>
          <w:szCs w:val="32"/>
          <w:highlight w:val="none"/>
          <w:lang w:val="en-US" w:eastAsia="zh-CN" w:bidi="ar-SA"/>
        </w:rPr>
        <w:t>单</w:t>
      </w:r>
      <w:r>
        <w:rPr>
          <w:rFonts w:hint="default" w:ascii="Times New Roman" w:hAnsi="Times New Roman" w:eastAsia="仿宋_GB2312" w:cs="Times New Roman"/>
          <w:bCs/>
          <w:color w:val="auto"/>
          <w:kern w:val="2"/>
          <w:sz w:val="32"/>
          <w:szCs w:val="32"/>
          <w:highlight w:val="none"/>
          <w:lang w:val="en-US" w:eastAsia="zh-CN" w:bidi="ar-SA"/>
        </w:rPr>
        <w:t>项成本均按照补助标准执行</w:t>
      </w:r>
      <w:r>
        <w:rPr>
          <w:rFonts w:hint="eastAsia" w:eastAsia="仿宋_GB2312" w:cs="Times New Roman"/>
          <w:bCs/>
          <w:color w:val="auto"/>
          <w:kern w:val="2"/>
          <w:sz w:val="32"/>
          <w:szCs w:val="32"/>
          <w:highlight w:val="none"/>
          <w:lang w:val="en-US" w:eastAsia="zh-CN" w:bidi="ar-SA"/>
        </w:rPr>
        <w:t>，</w:t>
      </w:r>
      <w:r>
        <w:rPr>
          <w:rFonts w:hint="default" w:ascii="Times New Roman" w:hAnsi="Times New Roman" w:eastAsia="仿宋_GB2312" w:cs="Times New Roman"/>
          <w:bCs/>
          <w:color w:val="auto"/>
          <w:kern w:val="2"/>
          <w:sz w:val="32"/>
          <w:szCs w:val="32"/>
          <w:highlight w:val="none"/>
          <w:lang w:val="en-US" w:eastAsia="zh-CN" w:bidi="ar-SA"/>
        </w:rPr>
        <w:t>目标完成。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楷体_GB2312" w:cs="Times New Roman"/>
          <w:bCs/>
          <w:sz w:val="32"/>
          <w:szCs w:val="32"/>
          <w:highlight w:val="none"/>
        </w:rPr>
      </w:pPr>
      <w:r>
        <w:rPr>
          <w:rFonts w:hint="default" w:ascii="Times New Roman" w:hAnsi="Times New Roman" w:eastAsia="楷体_GB2312" w:cs="Times New Roman"/>
          <w:bCs/>
          <w:sz w:val="32"/>
          <w:szCs w:val="32"/>
          <w:highlight w:val="none"/>
        </w:rPr>
        <w:t>（四）项目效益</w:t>
      </w:r>
    </w:p>
    <w:p>
      <w:pPr>
        <w:keepNext w:val="0"/>
        <w:keepLines w:val="0"/>
        <w:pageBreakBefore w:val="0"/>
        <w:widowControl w:val="0"/>
        <w:tabs>
          <w:tab w:val="left" w:pos="851"/>
        </w:tabs>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1.通过项目实施，改善</w:t>
      </w:r>
      <w:r>
        <w:rPr>
          <w:rFonts w:hint="eastAsia" w:eastAsia="仿宋_GB2312" w:cs="Times New Roman"/>
          <w:bCs/>
          <w:color w:val="auto"/>
          <w:kern w:val="2"/>
          <w:sz w:val="32"/>
          <w:szCs w:val="32"/>
          <w:highlight w:val="none"/>
          <w:lang w:val="en-US" w:eastAsia="zh-CN" w:bidi="ar-SA"/>
        </w:rPr>
        <w:t>了</w:t>
      </w:r>
      <w:r>
        <w:rPr>
          <w:rFonts w:hint="default" w:ascii="Times New Roman" w:hAnsi="Times New Roman" w:eastAsia="仿宋_GB2312" w:cs="Times New Roman"/>
          <w:bCs/>
          <w:color w:val="auto"/>
          <w:kern w:val="2"/>
          <w:sz w:val="32"/>
          <w:szCs w:val="32"/>
          <w:highlight w:val="none"/>
          <w:lang w:val="en-US" w:eastAsia="zh-CN" w:bidi="ar-SA"/>
        </w:rPr>
        <w:t>生产生活交通运输条件，降低</w:t>
      </w:r>
      <w:r>
        <w:rPr>
          <w:rFonts w:hint="eastAsia" w:eastAsia="仿宋_GB2312" w:cs="Times New Roman"/>
          <w:bCs/>
          <w:color w:val="auto"/>
          <w:kern w:val="2"/>
          <w:sz w:val="32"/>
          <w:szCs w:val="32"/>
          <w:highlight w:val="none"/>
          <w:lang w:val="en-US" w:eastAsia="zh-CN" w:bidi="ar-SA"/>
        </w:rPr>
        <w:t>了</w:t>
      </w:r>
      <w:r>
        <w:rPr>
          <w:rFonts w:hint="default" w:ascii="Times New Roman" w:hAnsi="Times New Roman" w:eastAsia="仿宋_GB2312" w:cs="Times New Roman"/>
          <w:bCs/>
          <w:color w:val="auto"/>
          <w:kern w:val="2"/>
          <w:sz w:val="32"/>
          <w:szCs w:val="32"/>
          <w:highlight w:val="none"/>
          <w:lang w:val="en-US" w:eastAsia="zh-CN" w:bidi="ar-SA"/>
        </w:rPr>
        <w:t>农产品运输成本；根据津市市2021年国民经济和社会发展统计公报显示，津市市2021年年末乡村人口全年总收入增加20047.48万元，</w:t>
      </w:r>
      <w:r>
        <w:rPr>
          <w:rFonts w:hint="eastAsia" w:eastAsia="仿宋_GB2312" w:cs="Times New Roman"/>
          <w:bCs/>
          <w:color w:val="auto"/>
          <w:kern w:val="2"/>
          <w:sz w:val="32"/>
          <w:szCs w:val="32"/>
          <w:highlight w:val="none"/>
          <w:lang w:val="en-US" w:eastAsia="zh-CN" w:bidi="ar-SA"/>
        </w:rPr>
        <w:t>人</w:t>
      </w:r>
      <w:r>
        <w:rPr>
          <w:rFonts w:hint="default" w:ascii="Times New Roman" w:hAnsi="Times New Roman" w:eastAsia="仿宋_GB2312" w:cs="Times New Roman"/>
          <w:bCs/>
          <w:color w:val="auto"/>
          <w:kern w:val="2"/>
          <w:sz w:val="32"/>
          <w:szCs w:val="32"/>
          <w:highlight w:val="none"/>
          <w:lang w:val="en-US" w:eastAsia="zh-CN" w:bidi="ar-SA"/>
        </w:rPr>
        <w:t>均增长10.8%，乡村振兴项目的实施发挥了极大的</w:t>
      </w:r>
      <w:r>
        <w:rPr>
          <w:rFonts w:hint="eastAsia" w:eastAsia="仿宋_GB2312" w:cs="Times New Roman"/>
          <w:bCs/>
          <w:color w:val="auto"/>
          <w:kern w:val="2"/>
          <w:sz w:val="32"/>
          <w:szCs w:val="32"/>
          <w:highlight w:val="none"/>
          <w:lang w:val="en-US" w:eastAsia="zh-CN" w:bidi="ar-SA"/>
        </w:rPr>
        <w:t>推动</w:t>
      </w:r>
      <w:r>
        <w:rPr>
          <w:rFonts w:hint="default" w:ascii="Times New Roman" w:hAnsi="Times New Roman" w:eastAsia="仿宋_GB2312" w:cs="Times New Roman"/>
          <w:bCs/>
          <w:color w:val="auto"/>
          <w:kern w:val="2"/>
          <w:sz w:val="32"/>
          <w:szCs w:val="32"/>
          <w:highlight w:val="none"/>
          <w:lang w:val="en-US" w:eastAsia="zh-CN" w:bidi="ar-SA"/>
        </w:rPr>
        <w:t>作用，视同目标完成。</w:t>
      </w:r>
      <w:r>
        <w:rPr>
          <w:rFonts w:hint="default" w:ascii="Times New Roman" w:hAnsi="Times New Roman" w:eastAsia="仿宋_GB2312" w:cs="Times New Roman"/>
          <w:bCs/>
          <w:color w:val="auto"/>
          <w:kern w:val="2"/>
          <w:sz w:val="32"/>
          <w:szCs w:val="32"/>
          <w:highlight w:val="none"/>
          <w:lang w:val="en-US" w:eastAsia="zh-CN" w:bidi="ar-SA"/>
        </w:rPr>
        <w:tab/>
      </w:r>
    </w:p>
    <w:p>
      <w:pPr>
        <w:keepNext w:val="0"/>
        <w:keepLines w:val="0"/>
        <w:pageBreakBefore w:val="0"/>
        <w:widowControl w:val="0"/>
        <w:tabs>
          <w:tab w:val="left" w:pos="851"/>
        </w:tabs>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2.</w:t>
      </w:r>
      <w:r>
        <w:rPr>
          <w:rFonts w:hint="eastAsia" w:eastAsia="仿宋_GB2312" w:cs="Times New Roman"/>
          <w:bCs/>
          <w:color w:val="auto"/>
          <w:kern w:val="2"/>
          <w:sz w:val="32"/>
          <w:szCs w:val="32"/>
          <w:highlight w:val="none"/>
          <w:lang w:val="en-US" w:eastAsia="zh-CN" w:bidi="ar-SA"/>
        </w:rPr>
        <w:t>项目实施</w:t>
      </w:r>
      <w:r>
        <w:rPr>
          <w:rFonts w:hint="default" w:ascii="Times New Roman" w:hAnsi="Times New Roman" w:eastAsia="仿宋_GB2312" w:cs="Times New Roman"/>
          <w:bCs/>
          <w:color w:val="auto"/>
          <w:kern w:val="2"/>
          <w:sz w:val="32"/>
          <w:szCs w:val="32"/>
          <w:highlight w:val="none"/>
          <w:lang w:val="en-US" w:eastAsia="zh-CN" w:bidi="ar-SA"/>
        </w:rPr>
        <w:t>带动村民积极主动参与项目建设；产业发展积极促进就业机会。通过实施村级道路建设、村庄亮化、沟渠清淤、堰塘整修、机耕道铺设等项目，保障</w:t>
      </w:r>
      <w:r>
        <w:rPr>
          <w:rFonts w:hint="eastAsia" w:eastAsia="仿宋_GB2312" w:cs="Times New Roman"/>
          <w:bCs/>
          <w:color w:val="auto"/>
          <w:kern w:val="2"/>
          <w:sz w:val="32"/>
          <w:szCs w:val="32"/>
          <w:highlight w:val="none"/>
          <w:lang w:val="en-US" w:eastAsia="zh-CN" w:bidi="ar-SA"/>
        </w:rPr>
        <w:t>了</w:t>
      </w:r>
      <w:r>
        <w:rPr>
          <w:rFonts w:hint="default" w:ascii="Times New Roman" w:hAnsi="Times New Roman" w:eastAsia="仿宋_GB2312" w:cs="Times New Roman"/>
          <w:bCs/>
          <w:color w:val="auto"/>
          <w:kern w:val="2"/>
          <w:sz w:val="32"/>
          <w:szCs w:val="32"/>
          <w:highlight w:val="none"/>
          <w:lang w:val="en-US" w:eastAsia="zh-CN" w:bidi="ar-SA"/>
        </w:rPr>
        <w:t>村民饮水安全，优化</w:t>
      </w:r>
      <w:r>
        <w:rPr>
          <w:rFonts w:hint="eastAsia" w:eastAsia="仿宋_GB2312" w:cs="Times New Roman"/>
          <w:bCs/>
          <w:color w:val="auto"/>
          <w:kern w:val="2"/>
          <w:sz w:val="32"/>
          <w:szCs w:val="32"/>
          <w:highlight w:val="none"/>
          <w:lang w:val="en-US" w:eastAsia="zh-CN" w:bidi="ar-SA"/>
        </w:rPr>
        <w:t>了</w:t>
      </w:r>
      <w:r>
        <w:rPr>
          <w:rFonts w:hint="default" w:ascii="Times New Roman" w:hAnsi="Times New Roman" w:eastAsia="仿宋_GB2312" w:cs="Times New Roman"/>
          <w:bCs/>
          <w:color w:val="auto"/>
          <w:kern w:val="2"/>
          <w:sz w:val="32"/>
          <w:szCs w:val="32"/>
          <w:highlight w:val="none"/>
          <w:lang w:val="en-US" w:eastAsia="zh-CN" w:bidi="ar-SA"/>
        </w:rPr>
        <w:t>村民生活环境，农业生产灌溉条件</w:t>
      </w:r>
      <w:r>
        <w:rPr>
          <w:rFonts w:hint="eastAsia" w:eastAsia="仿宋_GB2312" w:cs="Times New Roman"/>
          <w:bCs/>
          <w:color w:val="auto"/>
          <w:kern w:val="2"/>
          <w:sz w:val="32"/>
          <w:szCs w:val="32"/>
          <w:highlight w:val="none"/>
          <w:lang w:val="en-US" w:eastAsia="zh-CN" w:bidi="ar-SA"/>
        </w:rPr>
        <w:t>得到了</w:t>
      </w:r>
      <w:r>
        <w:rPr>
          <w:rFonts w:hint="default" w:ascii="Times New Roman" w:hAnsi="Times New Roman" w:eastAsia="仿宋_GB2312" w:cs="Times New Roman"/>
          <w:bCs/>
          <w:color w:val="auto"/>
          <w:kern w:val="2"/>
          <w:sz w:val="32"/>
          <w:szCs w:val="32"/>
          <w:highlight w:val="none"/>
          <w:lang w:val="en-US" w:eastAsia="zh-CN" w:bidi="ar-SA"/>
        </w:rPr>
        <w:t>进一步</w:t>
      </w:r>
      <w:r>
        <w:rPr>
          <w:rFonts w:hint="eastAsia" w:eastAsia="仿宋_GB2312" w:cs="Times New Roman"/>
          <w:bCs/>
          <w:color w:val="auto"/>
          <w:kern w:val="2"/>
          <w:sz w:val="32"/>
          <w:szCs w:val="32"/>
          <w:highlight w:val="none"/>
          <w:lang w:val="en-US" w:eastAsia="zh-CN" w:bidi="ar-SA"/>
        </w:rPr>
        <w:t>提升</w:t>
      </w:r>
      <w:r>
        <w:rPr>
          <w:rFonts w:hint="default" w:ascii="Times New Roman" w:hAnsi="Times New Roman" w:eastAsia="仿宋_GB2312" w:cs="Times New Roman"/>
          <w:bCs/>
          <w:color w:val="auto"/>
          <w:kern w:val="2"/>
          <w:sz w:val="32"/>
          <w:szCs w:val="32"/>
          <w:highlight w:val="none"/>
          <w:lang w:val="en-US" w:eastAsia="zh-CN" w:bidi="ar-SA"/>
        </w:rPr>
        <w:t>，道路建设、水利工程、产业发展合计受益人数17981人</w:t>
      </w:r>
      <w:r>
        <w:rPr>
          <w:rFonts w:hint="eastAsia" w:eastAsia="仿宋_GB2312" w:cs="Times New Roman"/>
          <w:bCs/>
          <w:color w:val="auto"/>
          <w:kern w:val="2"/>
          <w:sz w:val="32"/>
          <w:szCs w:val="32"/>
          <w:highlight w:val="none"/>
          <w:lang w:val="en-US" w:eastAsia="zh-CN" w:bidi="ar-SA"/>
        </w:rPr>
        <w:t>，</w:t>
      </w:r>
      <w:r>
        <w:rPr>
          <w:rFonts w:hint="default" w:ascii="Times New Roman" w:hAnsi="Times New Roman" w:eastAsia="仿宋_GB2312" w:cs="Times New Roman"/>
          <w:bCs/>
          <w:color w:val="auto"/>
          <w:kern w:val="2"/>
          <w:sz w:val="32"/>
          <w:szCs w:val="32"/>
          <w:highlight w:val="none"/>
          <w:lang w:val="en-US" w:eastAsia="zh-CN" w:bidi="ar-SA"/>
        </w:rPr>
        <w:t>目标完成。</w:t>
      </w:r>
    </w:p>
    <w:p>
      <w:pPr>
        <w:keepNext w:val="0"/>
        <w:keepLines w:val="0"/>
        <w:pageBreakBefore w:val="0"/>
        <w:widowControl w:val="0"/>
        <w:tabs>
          <w:tab w:val="left" w:pos="851"/>
        </w:tabs>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3.农业生产配套设施可持续使用约10年；各项帮扶政策稳定可持续，目标完成。</w:t>
      </w:r>
    </w:p>
    <w:p>
      <w:pPr>
        <w:pStyle w:val="2"/>
        <w:ind w:left="0" w:leftChars="0" w:firstLine="640" w:firstLineChars="200"/>
        <w:rPr>
          <w:rFonts w:hint="default"/>
          <w:highlight w:val="none"/>
          <w:lang w:val="en-US" w:eastAsia="zh-CN"/>
        </w:rPr>
      </w:pPr>
      <w:r>
        <w:rPr>
          <w:rFonts w:hint="eastAsia" w:ascii="Times New Roman" w:hAnsi="Times New Roman" w:eastAsia="仿宋_GB2312" w:cs="Times New Roman"/>
          <w:bCs/>
          <w:color w:val="auto"/>
          <w:kern w:val="2"/>
          <w:sz w:val="32"/>
          <w:szCs w:val="32"/>
          <w:highlight w:val="none"/>
          <w:lang w:val="en-US" w:eastAsia="zh-CN" w:bidi="ar-SA"/>
        </w:rPr>
        <w:t>详见附件3。</w:t>
      </w:r>
    </w:p>
    <w:p>
      <w:pPr>
        <w:keepNext w:val="0"/>
        <w:keepLines w:val="0"/>
        <w:pageBreakBefore w:val="0"/>
        <w:widowControl w:val="0"/>
        <w:tabs>
          <w:tab w:val="left" w:pos="851"/>
        </w:tabs>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eastAsia" w:eastAsia="仿宋_GB2312" w:cs="Times New Roman"/>
          <w:bCs/>
          <w:color w:val="auto"/>
          <w:kern w:val="2"/>
          <w:sz w:val="32"/>
          <w:szCs w:val="32"/>
          <w:highlight w:val="none"/>
          <w:lang w:val="en-US" w:eastAsia="zh-CN" w:bidi="ar-SA"/>
        </w:rPr>
        <w:t>4</w:t>
      </w:r>
      <w:r>
        <w:rPr>
          <w:rFonts w:hint="default" w:ascii="Times New Roman" w:hAnsi="Times New Roman" w:eastAsia="仿宋_GB2312" w:cs="Times New Roman"/>
          <w:bCs/>
          <w:color w:val="auto"/>
          <w:kern w:val="2"/>
          <w:sz w:val="32"/>
          <w:szCs w:val="32"/>
          <w:highlight w:val="none"/>
          <w:lang w:val="en-US" w:eastAsia="zh-CN" w:bidi="ar-SA"/>
        </w:rPr>
        <w:t>.满意度</w:t>
      </w:r>
    </w:p>
    <w:p>
      <w:pPr>
        <w:keepNext w:val="0"/>
        <w:keepLines w:val="0"/>
        <w:pageBreakBefore w:val="0"/>
        <w:widowControl w:val="0"/>
        <w:tabs>
          <w:tab w:val="left" w:pos="851"/>
        </w:tabs>
        <w:kinsoku/>
        <w:wordWrap/>
        <w:overflowPunct/>
        <w:topLinePunct w:val="0"/>
        <w:autoSpaceDE/>
        <w:autoSpaceDN/>
        <w:bidi w:val="0"/>
        <w:adjustRightInd/>
        <w:snapToGrid/>
        <w:spacing w:line="560" w:lineRule="exact"/>
        <w:ind w:right="0" w:firstLine="640" w:firstLineChars="200"/>
        <w:textAlignment w:val="auto"/>
        <w:rPr>
          <w:rFonts w:hint="default"/>
          <w:highlight w:val="none"/>
          <w:lang w:val="en-US" w:eastAsia="zh-CN"/>
        </w:rPr>
      </w:pPr>
      <w:r>
        <w:rPr>
          <w:rFonts w:hint="default" w:ascii="Times New Roman" w:hAnsi="Times New Roman" w:eastAsia="仿宋_GB2312" w:cs="Times New Roman"/>
          <w:bCs/>
          <w:color w:val="auto"/>
          <w:kern w:val="2"/>
          <w:sz w:val="32"/>
          <w:szCs w:val="32"/>
          <w:highlight w:val="none"/>
          <w:lang w:val="en-US" w:eastAsia="zh-CN" w:bidi="ar-SA"/>
        </w:rPr>
        <w:t>经统计收回的63份有效调查问卷，服务对象满意度为96.11%，目标完成</w:t>
      </w:r>
      <w:r>
        <w:rPr>
          <w:rFonts w:hint="eastAsia" w:eastAsia="仿宋_GB2312" w:cs="Times New Roman"/>
          <w:bCs/>
          <w:color w:val="auto"/>
          <w:kern w:val="2"/>
          <w:sz w:val="32"/>
          <w:szCs w:val="32"/>
          <w:highlight w:val="none"/>
          <w:lang w:val="en-US" w:eastAsia="zh-CN" w:bidi="ar-SA"/>
        </w:rPr>
        <w:t>。</w:t>
      </w:r>
      <w:r>
        <w:rPr>
          <w:rFonts w:hint="eastAsia" w:ascii="Times New Roman" w:hAnsi="Times New Roman" w:eastAsia="仿宋_GB2312" w:cs="Times New Roman"/>
          <w:bCs/>
          <w:color w:val="auto"/>
          <w:kern w:val="2"/>
          <w:sz w:val="32"/>
          <w:szCs w:val="32"/>
          <w:highlight w:val="none"/>
          <w:lang w:val="en-US" w:eastAsia="zh-CN" w:bidi="ar-SA"/>
        </w:rPr>
        <w:t>详见附件</w:t>
      </w:r>
      <w:r>
        <w:rPr>
          <w:rFonts w:hint="eastAsia" w:eastAsia="仿宋_GB2312" w:cs="Times New Roman"/>
          <w:bCs/>
          <w:color w:val="auto"/>
          <w:kern w:val="2"/>
          <w:sz w:val="32"/>
          <w:szCs w:val="32"/>
          <w:highlight w:val="none"/>
          <w:lang w:val="en-US" w:eastAsia="zh-CN" w:bidi="ar-SA"/>
        </w:rPr>
        <w:t>4</w:t>
      </w:r>
      <w:r>
        <w:rPr>
          <w:rFonts w:hint="eastAsia" w:ascii="Times New Roman" w:hAnsi="Times New Roman" w:eastAsia="仿宋_GB2312" w:cs="Times New Roman"/>
          <w:bCs/>
          <w:color w:val="auto"/>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lang w:eastAsia="zh-CN"/>
        </w:rPr>
        <w:t>五</w:t>
      </w:r>
      <w:r>
        <w:rPr>
          <w:rFonts w:hint="default" w:ascii="Times New Roman" w:hAnsi="Times New Roman" w:eastAsia="黑体" w:cs="Times New Roman"/>
          <w:bCs/>
          <w:sz w:val="32"/>
          <w:szCs w:val="32"/>
          <w:highlight w:val="none"/>
        </w:rPr>
        <w:t>、主要经验及做法、存在的问题及原因分析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楷体_GB2312" w:cs="Times New Roman"/>
          <w:bCs/>
          <w:sz w:val="32"/>
          <w:szCs w:val="32"/>
          <w:highlight w:val="none"/>
        </w:rPr>
      </w:pPr>
      <w:r>
        <w:rPr>
          <w:rFonts w:hint="default" w:ascii="Times New Roman" w:hAnsi="Times New Roman" w:eastAsia="楷体_GB2312" w:cs="Times New Roman"/>
          <w:bCs/>
          <w:sz w:val="32"/>
          <w:szCs w:val="32"/>
          <w:highlight w:val="none"/>
        </w:rPr>
        <w:t>（一）主要经验及做法</w:t>
      </w:r>
    </w:p>
    <w:p>
      <w:pPr>
        <w:keepNext w:val="0"/>
        <w:keepLines w:val="0"/>
        <w:pageBreakBefore w:val="0"/>
        <w:widowControl w:val="0"/>
        <w:tabs>
          <w:tab w:val="left" w:pos="851"/>
        </w:tabs>
        <w:kinsoku/>
        <w:wordWrap/>
        <w:overflowPunct/>
        <w:topLinePunct w:val="0"/>
        <w:autoSpaceDE/>
        <w:autoSpaceDN/>
        <w:bidi w:val="0"/>
        <w:adjustRightInd/>
        <w:snapToGrid/>
        <w:spacing w:line="560" w:lineRule="exact"/>
        <w:ind w:right="0" w:firstLine="640" w:firstLineChars="200"/>
        <w:textAlignment w:val="auto"/>
        <w:rPr>
          <w:rFonts w:hint="eastAsia" w:eastAsia="仿宋_GB2312" w:cs="Times New Roman"/>
          <w:bCs/>
          <w:color w:val="auto"/>
          <w:kern w:val="2"/>
          <w:sz w:val="32"/>
          <w:szCs w:val="32"/>
          <w:highlight w:val="none"/>
          <w:lang w:val="en-US" w:eastAsia="zh-CN" w:bidi="ar-SA"/>
        </w:rPr>
      </w:pPr>
      <w:r>
        <w:rPr>
          <w:rFonts w:hint="eastAsia" w:eastAsia="仿宋_GB2312" w:cs="Times New Roman"/>
          <w:bCs/>
          <w:color w:val="auto"/>
          <w:kern w:val="2"/>
          <w:sz w:val="32"/>
          <w:szCs w:val="32"/>
          <w:highlight w:val="none"/>
          <w:lang w:val="en-US" w:eastAsia="zh-CN" w:bidi="ar-SA"/>
        </w:rPr>
        <w:t>1.产业帮扶全覆盖。一是突出重点产业扶贫。建立龙头企业绑定农民专业合作社、农民专业合作社绑定农户的利益联结机制；二是创新联农带农机制。打造农业联合体带动模式。重点培育了9家省级农业龙头企业，14家市级农业龙头企业；三是发展壮大村级集体经济。落实村级集体经济发展“五条措施”、“消薄攻坚、引领提升”八项行动工作；四是开展小额信贷意愿调查。结合“大走访”活动，对全市脱贫户、监测户1887户开展调查，对有贷款意愿且符合贷款条件的户落实“应贷尽贷、户贷户用”。</w:t>
      </w:r>
    </w:p>
    <w:p>
      <w:pPr>
        <w:keepNext w:val="0"/>
        <w:keepLines w:val="0"/>
        <w:pageBreakBefore w:val="0"/>
        <w:widowControl w:val="0"/>
        <w:tabs>
          <w:tab w:val="left" w:pos="851"/>
        </w:tabs>
        <w:kinsoku/>
        <w:wordWrap/>
        <w:overflowPunct/>
        <w:topLinePunct w:val="0"/>
        <w:autoSpaceDE/>
        <w:autoSpaceDN/>
        <w:bidi w:val="0"/>
        <w:adjustRightInd/>
        <w:snapToGrid/>
        <w:spacing w:line="560" w:lineRule="exact"/>
        <w:ind w:right="0" w:firstLine="640" w:firstLineChars="200"/>
        <w:textAlignment w:val="auto"/>
        <w:rPr>
          <w:rFonts w:hint="default"/>
          <w:highlight w:val="none"/>
          <w:lang w:val="en-US" w:eastAsia="zh-CN"/>
        </w:rPr>
      </w:pPr>
      <w:r>
        <w:rPr>
          <w:rFonts w:hint="eastAsia" w:eastAsia="仿宋_GB2312" w:cs="Times New Roman"/>
          <w:bCs/>
          <w:color w:val="auto"/>
          <w:kern w:val="2"/>
          <w:sz w:val="32"/>
          <w:szCs w:val="32"/>
          <w:highlight w:val="none"/>
          <w:lang w:val="en-US" w:eastAsia="zh-CN" w:bidi="ar-SA"/>
        </w:rPr>
        <w:t>2.就业帮扶全方位。近年来，津市建立健全稳岗拓岗联动机制，全方位开展送岗、稳岗、拓岗，实施“一户一技能”工程，有力实现了贫困群众就业收入持续稳定，夯实筑牢了返贫致贫防线。一是主动送岗。主动对接各类企业、项目的用工需求和城乡劳动者、农民工的就业需求，搭建线上线下服务平台；二是监测稳岗。对现有2214名脱贫户劳动力的基础信息做到“底子清、数据明”；三是帮扶拓岗。建立新合新、新中意、娄星纺织、和平生物等4家帮扶基地，共吸纳脱贫户劳动力38人就业。</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bCs/>
          <w:sz w:val="32"/>
          <w:szCs w:val="32"/>
          <w:lang w:val="en-US"/>
        </w:rPr>
        <w:t>（二）</w:t>
      </w:r>
      <w:r>
        <w:rPr>
          <w:rFonts w:hint="default" w:ascii="Times New Roman" w:hAnsi="Times New Roman" w:eastAsia="楷体_GB2312" w:cs="Times New Roman"/>
          <w:sz w:val="32"/>
          <w:szCs w:val="32"/>
        </w:rPr>
        <w:t>存在的问题及</w:t>
      </w:r>
      <w:r>
        <w:rPr>
          <w:rFonts w:hint="default" w:ascii="Times New Roman" w:hAnsi="Times New Roman" w:eastAsia="楷体_GB2312" w:cs="Times New Roman"/>
          <w:bCs/>
          <w:sz w:val="32"/>
          <w:szCs w:val="32"/>
        </w:rPr>
        <w:t>原因分析</w:t>
      </w:r>
    </w:p>
    <w:p>
      <w:pPr>
        <w:keepNext w:val="0"/>
        <w:keepLines w:val="0"/>
        <w:pageBreakBefore w:val="0"/>
        <w:widowControl w:val="0"/>
        <w:tabs>
          <w:tab w:val="left" w:pos="851"/>
        </w:tabs>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1.绩效目标设置欠规范</w:t>
      </w:r>
    </w:p>
    <w:p>
      <w:pPr>
        <w:keepNext w:val="0"/>
        <w:keepLines w:val="0"/>
        <w:pageBreakBefore w:val="0"/>
        <w:widowControl w:val="0"/>
        <w:tabs>
          <w:tab w:val="left" w:pos="851"/>
        </w:tabs>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绩效目标设置不符合成本节约原则。所有成本指标补助标准均设置</w:t>
      </w:r>
      <w:r>
        <w:rPr>
          <w:rFonts w:hint="eastAsia" w:eastAsia="仿宋_GB2312" w:cs="Times New Roman"/>
          <w:bCs/>
          <w:color w:val="auto"/>
          <w:kern w:val="2"/>
          <w:sz w:val="32"/>
          <w:szCs w:val="32"/>
          <w:highlight w:val="none"/>
          <w:lang w:val="en-US" w:eastAsia="zh-CN" w:bidi="ar-SA"/>
        </w:rPr>
        <w:t>为最低值。</w:t>
      </w:r>
      <w:r>
        <w:rPr>
          <w:rFonts w:hint="default" w:ascii="Times New Roman" w:hAnsi="Times New Roman" w:eastAsia="仿宋_GB2312" w:cs="Times New Roman"/>
          <w:bCs/>
          <w:color w:val="auto"/>
          <w:kern w:val="2"/>
          <w:sz w:val="32"/>
          <w:szCs w:val="32"/>
          <w:highlight w:val="none"/>
          <w:lang w:val="en-US" w:eastAsia="zh-CN" w:bidi="ar-SA"/>
        </w:rPr>
        <w:t>如贫困村新建改建公路补助标准≥35万元/公里、路灯安装补助标准≥1.3千元/盏，成本指标各项标准未设置</w:t>
      </w:r>
      <w:r>
        <w:rPr>
          <w:rFonts w:hint="eastAsia" w:eastAsia="仿宋_GB2312" w:cs="Times New Roman"/>
          <w:bCs/>
          <w:color w:val="auto"/>
          <w:kern w:val="2"/>
          <w:sz w:val="32"/>
          <w:szCs w:val="32"/>
          <w:highlight w:val="none"/>
          <w:lang w:val="en-US" w:eastAsia="zh-CN" w:bidi="ar-SA"/>
        </w:rPr>
        <w:t>成本</w:t>
      </w:r>
      <w:r>
        <w:rPr>
          <w:rFonts w:hint="default" w:ascii="Times New Roman" w:hAnsi="Times New Roman" w:eastAsia="仿宋_GB2312" w:cs="Times New Roman"/>
          <w:bCs/>
          <w:color w:val="auto"/>
          <w:kern w:val="2"/>
          <w:sz w:val="32"/>
          <w:szCs w:val="32"/>
          <w:highlight w:val="none"/>
          <w:lang w:val="en-US" w:eastAsia="zh-CN" w:bidi="ar-SA"/>
        </w:rPr>
        <w:t>限额。</w:t>
      </w:r>
    </w:p>
    <w:p>
      <w:pPr>
        <w:keepNext w:val="0"/>
        <w:keepLines w:val="0"/>
        <w:pageBreakBefore w:val="0"/>
        <w:widowControl w:val="0"/>
        <w:tabs>
          <w:tab w:val="left" w:pos="851"/>
        </w:tabs>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原因分析：单位未足够重视绩效管理工作，绩效管理水平有待进一步提高。</w:t>
      </w:r>
    </w:p>
    <w:p>
      <w:pPr>
        <w:keepNext w:val="0"/>
        <w:keepLines w:val="0"/>
        <w:pageBreakBefore w:val="0"/>
        <w:widowControl w:val="0"/>
        <w:tabs>
          <w:tab w:val="left" w:pos="851"/>
        </w:tabs>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eastAsia" w:eastAsia="仿宋_GB2312" w:cs="Times New Roman"/>
          <w:bCs/>
          <w:color w:val="auto"/>
          <w:kern w:val="2"/>
          <w:sz w:val="32"/>
          <w:szCs w:val="32"/>
          <w:highlight w:val="none"/>
          <w:lang w:val="en-US" w:eastAsia="zh-CN" w:bidi="ar-SA"/>
        </w:rPr>
        <w:t>2.</w:t>
      </w:r>
      <w:r>
        <w:rPr>
          <w:rFonts w:hint="default" w:ascii="Times New Roman" w:hAnsi="Times New Roman" w:eastAsia="仿宋_GB2312" w:cs="Times New Roman"/>
          <w:bCs/>
          <w:color w:val="auto"/>
          <w:kern w:val="2"/>
          <w:sz w:val="32"/>
          <w:szCs w:val="32"/>
          <w:highlight w:val="none"/>
          <w:lang w:val="en-US" w:eastAsia="zh-CN" w:bidi="ar-SA"/>
        </w:rPr>
        <w:t>财务管理欠规范</w:t>
      </w:r>
    </w:p>
    <w:p>
      <w:pPr>
        <w:keepNext w:val="0"/>
        <w:keepLines w:val="0"/>
        <w:pageBreakBefore w:val="0"/>
        <w:widowControl w:val="0"/>
        <w:tabs>
          <w:tab w:val="left" w:pos="851"/>
        </w:tabs>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eastAsia" w:eastAsia="仿宋_GB2312" w:cs="Times New Roman"/>
          <w:bCs/>
          <w:color w:val="auto"/>
          <w:kern w:val="2"/>
          <w:sz w:val="32"/>
          <w:szCs w:val="32"/>
          <w:highlight w:val="none"/>
          <w:lang w:val="en-US" w:eastAsia="zh-CN" w:bidi="ar-SA"/>
        </w:rPr>
        <w:t>（1）</w:t>
      </w:r>
      <w:r>
        <w:rPr>
          <w:rFonts w:hint="default" w:ascii="Times New Roman" w:hAnsi="Times New Roman" w:eastAsia="仿宋_GB2312" w:cs="Times New Roman"/>
          <w:bCs/>
          <w:color w:val="auto"/>
          <w:kern w:val="2"/>
          <w:sz w:val="32"/>
          <w:szCs w:val="32"/>
          <w:highlight w:val="none"/>
          <w:lang w:val="en-US" w:eastAsia="zh-CN" w:bidi="ar-SA"/>
        </w:rPr>
        <w:t>多结算防渗油布费用0.95万元。毛里湖镇田家山村新建4个蓄水池，决算金额9.43万元，其中包括购防渗油布4套，共0.96万元。但决算表中显示防渗油布单价为24元/套，经计算4套仅需96元，多结算费用0.95万元。</w:t>
      </w:r>
    </w:p>
    <w:p>
      <w:pPr>
        <w:keepNext w:val="0"/>
        <w:keepLines w:val="0"/>
        <w:pageBreakBefore w:val="0"/>
        <w:widowControl w:val="0"/>
        <w:tabs>
          <w:tab w:val="left" w:pos="851"/>
        </w:tabs>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eastAsia" w:eastAsia="仿宋_GB2312" w:cs="Times New Roman"/>
          <w:bCs/>
          <w:color w:val="auto"/>
          <w:kern w:val="2"/>
          <w:sz w:val="32"/>
          <w:szCs w:val="32"/>
          <w:highlight w:val="none"/>
          <w:lang w:val="en-US" w:eastAsia="zh-CN" w:bidi="ar-SA"/>
        </w:rPr>
        <w:t>（2）</w:t>
      </w:r>
      <w:r>
        <w:rPr>
          <w:rFonts w:hint="default" w:ascii="Times New Roman" w:hAnsi="Times New Roman" w:eastAsia="仿宋_GB2312" w:cs="Times New Roman"/>
          <w:bCs/>
          <w:color w:val="auto"/>
          <w:kern w:val="2"/>
          <w:sz w:val="32"/>
          <w:szCs w:val="32"/>
          <w:highlight w:val="none"/>
          <w:lang w:val="en-US" w:eastAsia="zh-CN" w:bidi="ar-SA"/>
        </w:rPr>
        <w:t>个别结算单价不合理。一是同村不同项目之间采购同一原材料价格不一致。如C30混凝土</w:t>
      </w:r>
      <w:r>
        <w:rPr>
          <w:rFonts w:hint="eastAsia" w:eastAsia="仿宋_GB2312" w:cs="Times New Roman"/>
          <w:bCs/>
          <w:color w:val="auto"/>
          <w:kern w:val="2"/>
          <w:sz w:val="32"/>
          <w:szCs w:val="32"/>
          <w:highlight w:val="none"/>
          <w:lang w:val="en-US" w:eastAsia="zh-CN" w:bidi="ar-SA"/>
        </w:rPr>
        <w:t>单价，</w:t>
      </w:r>
      <w:r>
        <w:rPr>
          <w:rFonts w:hint="default" w:ascii="Times New Roman" w:hAnsi="Times New Roman" w:eastAsia="仿宋_GB2312" w:cs="Times New Roman"/>
          <w:bCs/>
          <w:color w:val="auto"/>
          <w:kern w:val="2"/>
          <w:sz w:val="32"/>
          <w:szCs w:val="32"/>
          <w:highlight w:val="none"/>
          <w:lang w:val="en-US" w:eastAsia="zh-CN" w:bidi="ar-SA"/>
        </w:rPr>
        <w:t>毛里湖镇樟树村2组徐家堰堰塘硬化</w:t>
      </w:r>
      <w:r>
        <w:rPr>
          <w:rFonts w:hint="eastAsia" w:eastAsia="仿宋_GB2312" w:cs="Times New Roman"/>
          <w:bCs/>
          <w:color w:val="auto"/>
          <w:kern w:val="2"/>
          <w:sz w:val="32"/>
          <w:szCs w:val="32"/>
          <w:highlight w:val="none"/>
          <w:lang w:val="en-US" w:eastAsia="zh-CN" w:bidi="ar-SA"/>
        </w:rPr>
        <w:t>项目</w:t>
      </w:r>
      <w:r>
        <w:rPr>
          <w:rFonts w:hint="default" w:ascii="Times New Roman" w:hAnsi="Times New Roman" w:eastAsia="仿宋_GB2312" w:cs="Times New Roman"/>
          <w:bCs/>
          <w:color w:val="auto"/>
          <w:kern w:val="2"/>
          <w:sz w:val="32"/>
          <w:szCs w:val="32"/>
          <w:highlight w:val="none"/>
          <w:lang w:val="en-US" w:eastAsia="zh-CN" w:bidi="ar-SA"/>
        </w:rPr>
        <w:t>单价550元/立方米，同村24组余家堰堰塘硬化</w:t>
      </w:r>
      <w:r>
        <w:rPr>
          <w:rFonts w:hint="eastAsia" w:eastAsia="仿宋_GB2312" w:cs="Times New Roman"/>
          <w:bCs/>
          <w:color w:val="auto"/>
          <w:kern w:val="2"/>
          <w:sz w:val="32"/>
          <w:szCs w:val="32"/>
          <w:highlight w:val="none"/>
          <w:lang w:val="en-US" w:eastAsia="zh-CN" w:bidi="ar-SA"/>
        </w:rPr>
        <w:t>项目</w:t>
      </w:r>
      <w:r>
        <w:rPr>
          <w:rFonts w:hint="default" w:ascii="Times New Roman" w:hAnsi="Times New Roman" w:eastAsia="仿宋_GB2312" w:cs="Times New Roman"/>
          <w:bCs/>
          <w:color w:val="auto"/>
          <w:kern w:val="2"/>
          <w:sz w:val="32"/>
          <w:szCs w:val="32"/>
          <w:highlight w:val="none"/>
          <w:lang w:val="en-US" w:eastAsia="zh-CN" w:bidi="ar-SA"/>
        </w:rPr>
        <w:t>单价为620元/立方米；新洲镇庹家峪村12组机耕道修建项目中基础开挖单价8.5元/立方米，但同村2组杉树堰整修项目中基础开挖单价14.5元/立方米。二是同一事项单价差距大。如基础开挖最低单价6.5元/立方米，最高单价14.5元/立方米。C20混凝土最低单价570元/立方米，最高单价700元/立方米。</w:t>
      </w:r>
    </w:p>
    <w:p>
      <w:pPr>
        <w:keepNext w:val="0"/>
        <w:keepLines w:val="0"/>
        <w:pageBreakBefore w:val="0"/>
        <w:widowControl w:val="0"/>
        <w:tabs>
          <w:tab w:val="left" w:pos="851"/>
        </w:tabs>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原因分析：未对提交的结算资料进行核实与计算，报销审核不严谨；未及时进行市场行情调查，仅按总价外包。</w:t>
      </w:r>
    </w:p>
    <w:p>
      <w:pPr>
        <w:keepNext w:val="0"/>
        <w:keepLines w:val="0"/>
        <w:pageBreakBefore w:val="0"/>
        <w:widowControl w:val="0"/>
        <w:tabs>
          <w:tab w:val="left" w:pos="851"/>
        </w:tabs>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eastAsia" w:eastAsia="仿宋_GB2312" w:cs="Times New Roman"/>
          <w:bCs/>
          <w:color w:val="auto"/>
          <w:kern w:val="2"/>
          <w:sz w:val="32"/>
          <w:szCs w:val="32"/>
          <w:highlight w:val="none"/>
          <w:lang w:val="en-US" w:eastAsia="zh-CN" w:bidi="ar-SA"/>
        </w:rPr>
        <w:t>3.</w:t>
      </w:r>
      <w:r>
        <w:rPr>
          <w:rFonts w:hint="default" w:ascii="Times New Roman" w:hAnsi="Times New Roman" w:eastAsia="仿宋_GB2312" w:cs="Times New Roman"/>
          <w:bCs/>
          <w:color w:val="auto"/>
          <w:kern w:val="2"/>
          <w:sz w:val="32"/>
          <w:szCs w:val="32"/>
          <w:highlight w:val="none"/>
          <w:lang w:val="en-US" w:eastAsia="zh-CN" w:bidi="ar-SA"/>
        </w:rPr>
        <w:t>项目管理不规范</w:t>
      </w:r>
    </w:p>
    <w:p>
      <w:pPr>
        <w:keepNext w:val="0"/>
        <w:keepLines w:val="0"/>
        <w:pageBreakBefore w:val="0"/>
        <w:widowControl w:val="0"/>
        <w:tabs>
          <w:tab w:val="left" w:pos="851"/>
        </w:tabs>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eastAsia" w:eastAsia="仿宋_GB2312" w:cs="Times New Roman"/>
          <w:bCs/>
          <w:color w:val="auto"/>
          <w:kern w:val="2"/>
          <w:sz w:val="32"/>
          <w:szCs w:val="32"/>
          <w:highlight w:val="none"/>
          <w:lang w:val="en-US" w:eastAsia="zh-CN" w:bidi="ar-SA"/>
        </w:rPr>
        <w:t>（1）</w:t>
      </w:r>
      <w:r>
        <w:rPr>
          <w:rFonts w:hint="default" w:ascii="Times New Roman" w:hAnsi="Times New Roman" w:eastAsia="仿宋_GB2312" w:cs="Times New Roman"/>
          <w:bCs/>
          <w:color w:val="auto"/>
          <w:kern w:val="2"/>
          <w:sz w:val="32"/>
          <w:szCs w:val="32"/>
          <w:highlight w:val="none"/>
          <w:lang w:val="en-US" w:eastAsia="zh-CN" w:bidi="ar-SA"/>
        </w:rPr>
        <w:t>项目验收日期与竣工日期逻辑不符。据相关资料显示，部分项目验收日期早于竣工日期。如白衣镇柏林村1000米机耕道建设项目，项目在2021年10月13日竣工，但项目验收日期为2021年10月9日。</w:t>
      </w:r>
    </w:p>
    <w:p>
      <w:pPr>
        <w:keepNext w:val="0"/>
        <w:keepLines w:val="0"/>
        <w:pageBreakBefore w:val="0"/>
        <w:widowControl w:val="0"/>
        <w:tabs>
          <w:tab w:val="left" w:pos="851"/>
        </w:tabs>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eastAsia" w:eastAsia="仿宋_GB2312" w:cs="Times New Roman"/>
          <w:bCs/>
          <w:color w:val="auto"/>
          <w:kern w:val="2"/>
          <w:sz w:val="32"/>
          <w:szCs w:val="32"/>
          <w:highlight w:val="none"/>
          <w:lang w:val="en-US" w:eastAsia="zh-CN" w:bidi="ar-SA"/>
        </w:rPr>
        <w:t>（2）</w:t>
      </w:r>
      <w:r>
        <w:rPr>
          <w:rFonts w:hint="default" w:eastAsia="仿宋_GB2312" w:cs="Times New Roman"/>
          <w:bCs/>
          <w:color w:val="auto"/>
          <w:kern w:val="2"/>
          <w:sz w:val="32"/>
          <w:szCs w:val="32"/>
          <w:highlight w:val="none"/>
          <w:lang w:val="en-US" w:eastAsia="zh-CN" w:bidi="ar-SA"/>
        </w:rPr>
        <w:t>项目实际建设规模与申报规模不一致。据决算资料显</w:t>
      </w:r>
      <w:r>
        <w:rPr>
          <w:rFonts w:hint="default" w:ascii="Times New Roman" w:hAnsi="Times New Roman" w:eastAsia="仿宋_GB2312" w:cs="Times New Roman"/>
          <w:bCs/>
          <w:color w:val="auto"/>
          <w:kern w:val="2"/>
          <w:sz w:val="32"/>
          <w:szCs w:val="32"/>
          <w:highlight w:val="none"/>
          <w:lang w:val="en-US" w:eastAsia="zh-CN" w:bidi="ar-SA"/>
        </w:rPr>
        <w:t>示，部分项目建设规模小于申报规模。如新洲镇嘉山社区车渚片9组道路硬化项目申报时道路硬化长度为260米，实际仅硬化202米。毛里湖镇中南村1组机耕道建设与6组机耕道建设项目申报时建设规模分别为3200×3.5×0.1和1200×3，但实际建设规模为1500×3×0.08和700×3×0.08。</w:t>
      </w:r>
    </w:p>
    <w:p>
      <w:pPr>
        <w:keepNext w:val="0"/>
        <w:keepLines w:val="0"/>
        <w:pageBreakBefore w:val="0"/>
        <w:widowControl w:val="0"/>
        <w:tabs>
          <w:tab w:val="left" w:pos="851"/>
        </w:tabs>
        <w:kinsoku/>
        <w:wordWrap/>
        <w:overflowPunct/>
        <w:topLinePunct w:val="0"/>
        <w:autoSpaceDE/>
        <w:autoSpaceDN/>
        <w:bidi w:val="0"/>
        <w:adjustRightInd/>
        <w:snapToGrid/>
        <w:spacing w:line="560" w:lineRule="exact"/>
        <w:ind w:right="0" w:firstLine="640" w:firstLineChars="200"/>
        <w:textAlignment w:val="auto"/>
        <w:rPr>
          <w:rFonts w:hint="eastAsia"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原因分析：</w:t>
      </w:r>
      <w:r>
        <w:rPr>
          <w:rFonts w:hint="eastAsia" w:eastAsia="仿宋_GB2312" w:cs="Times New Roman"/>
          <w:bCs/>
          <w:color w:val="auto"/>
          <w:kern w:val="2"/>
          <w:sz w:val="32"/>
          <w:szCs w:val="32"/>
          <w:highlight w:val="none"/>
          <w:lang w:val="en-US" w:eastAsia="zh-CN" w:bidi="ar-SA"/>
        </w:rPr>
        <w:t>主管单位</w:t>
      </w:r>
      <w:r>
        <w:rPr>
          <w:rFonts w:hint="default" w:ascii="Times New Roman" w:hAnsi="Times New Roman" w:eastAsia="仿宋_GB2312" w:cs="Times New Roman"/>
          <w:bCs/>
          <w:color w:val="auto"/>
          <w:kern w:val="2"/>
          <w:sz w:val="32"/>
          <w:szCs w:val="32"/>
          <w:highlight w:val="none"/>
          <w:lang w:val="en-US" w:eastAsia="zh-CN" w:bidi="ar-SA"/>
        </w:rPr>
        <w:t>未及时对所建项目进行实时监督，未</w:t>
      </w:r>
      <w:r>
        <w:rPr>
          <w:rFonts w:hint="eastAsia" w:eastAsia="仿宋_GB2312" w:cs="Times New Roman"/>
          <w:bCs/>
          <w:color w:val="auto"/>
          <w:kern w:val="2"/>
          <w:sz w:val="32"/>
          <w:szCs w:val="32"/>
          <w:highlight w:val="none"/>
          <w:lang w:val="en-US" w:eastAsia="zh-CN" w:bidi="ar-SA"/>
        </w:rPr>
        <w:t>及时</w:t>
      </w:r>
      <w:r>
        <w:rPr>
          <w:rFonts w:hint="default" w:ascii="Times New Roman" w:hAnsi="Times New Roman" w:eastAsia="仿宋_GB2312" w:cs="Times New Roman"/>
          <w:bCs/>
          <w:color w:val="auto"/>
          <w:kern w:val="2"/>
          <w:sz w:val="32"/>
          <w:szCs w:val="32"/>
          <w:highlight w:val="none"/>
          <w:lang w:val="en-US" w:eastAsia="zh-CN" w:bidi="ar-SA"/>
        </w:rPr>
        <w:t>将项目建设情况与所提交资料进行核对</w:t>
      </w:r>
      <w:r>
        <w:rPr>
          <w:rFonts w:hint="eastAsia" w:eastAsia="仿宋_GB2312" w:cs="Times New Roman"/>
          <w:bCs/>
          <w:color w:val="auto"/>
          <w:kern w:val="2"/>
          <w:sz w:val="32"/>
          <w:szCs w:val="32"/>
          <w:highlight w:val="none"/>
          <w:lang w:val="en-US" w:eastAsia="zh-CN" w:bidi="ar-SA"/>
        </w:rPr>
        <w:t>。</w:t>
      </w:r>
    </w:p>
    <w:p>
      <w:pPr>
        <w:keepNext w:val="0"/>
        <w:keepLines w:val="0"/>
        <w:pageBreakBefore w:val="0"/>
        <w:widowControl w:val="0"/>
        <w:tabs>
          <w:tab w:val="left" w:pos="851"/>
        </w:tabs>
        <w:kinsoku/>
        <w:wordWrap/>
        <w:overflowPunct/>
        <w:topLinePunct w:val="0"/>
        <w:autoSpaceDE/>
        <w:autoSpaceDN/>
        <w:bidi w:val="0"/>
        <w:adjustRightInd/>
        <w:snapToGrid/>
        <w:spacing w:line="560" w:lineRule="exact"/>
        <w:ind w:right="0" w:firstLine="640" w:firstLineChars="200"/>
        <w:textAlignment w:val="auto"/>
        <w:rPr>
          <w:rFonts w:hint="eastAsia" w:eastAsia="仿宋_GB2312" w:cs="Times New Roman"/>
          <w:bCs/>
          <w:color w:val="auto"/>
          <w:kern w:val="2"/>
          <w:sz w:val="32"/>
          <w:szCs w:val="32"/>
          <w:highlight w:val="none"/>
          <w:lang w:val="en-US" w:eastAsia="zh-CN" w:bidi="ar-SA"/>
        </w:rPr>
      </w:pPr>
      <w:r>
        <w:rPr>
          <w:rFonts w:hint="eastAsia" w:eastAsia="仿宋_GB2312" w:cs="Times New Roman"/>
          <w:bCs/>
          <w:color w:val="auto"/>
          <w:kern w:val="2"/>
          <w:sz w:val="32"/>
          <w:szCs w:val="32"/>
          <w:highlight w:val="none"/>
          <w:lang w:val="en-US" w:eastAsia="zh-CN" w:bidi="ar-SA"/>
        </w:rPr>
        <w:t>4.部分产出指标未完成</w:t>
      </w:r>
    </w:p>
    <w:p>
      <w:pPr>
        <w:pStyle w:val="2"/>
        <w:ind w:left="0" w:leftChars="0" w:firstLine="640" w:firstLineChars="200"/>
        <w:rPr>
          <w:rFonts w:hint="eastAsia"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如市乡村振兴局2021年年初绩效目标申报表中设置贫困村新建改建公路里程≥8公里，</w:t>
      </w:r>
      <w:r>
        <w:rPr>
          <w:rFonts w:hint="eastAsia" w:eastAsia="仿宋_GB2312" w:cs="Times New Roman"/>
          <w:bCs/>
          <w:color w:val="auto"/>
          <w:kern w:val="2"/>
          <w:sz w:val="32"/>
          <w:szCs w:val="32"/>
          <w:highlight w:val="none"/>
          <w:lang w:val="en-US" w:eastAsia="zh-CN" w:bidi="ar-SA"/>
        </w:rPr>
        <w:t>但</w:t>
      </w:r>
      <w:r>
        <w:rPr>
          <w:rFonts w:hint="default" w:ascii="Times New Roman" w:hAnsi="Times New Roman" w:eastAsia="仿宋_GB2312" w:cs="Times New Roman"/>
          <w:bCs/>
          <w:color w:val="auto"/>
          <w:kern w:val="2"/>
          <w:sz w:val="32"/>
          <w:szCs w:val="32"/>
          <w:highlight w:val="none"/>
          <w:lang w:val="en-US" w:eastAsia="zh-CN" w:bidi="ar-SA"/>
        </w:rPr>
        <w:t>实际</w:t>
      </w:r>
      <w:r>
        <w:rPr>
          <w:rFonts w:hint="eastAsia" w:ascii="Times New Roman" w:hAnsi="Times New Roman" w:eastAsia="仿宋_GB2312" w:cs="Times New Roman"/>
          <w:bCs/>
          <w:color w:val="auto"/>
          <w:kern w:val="2"/>
          <w:sz w:val="32"/>
          <w:szCs w:val="32"/>
          <w:highlight w:val="none"/>
          <w:lang w:val="en-US" w:eastAsia="zh-CN" w:bidi="ar-SA"/>
        </w:rPr>
        <w:t>仅完成4.21公里</w:t>
      </w:r>
      <w:r>
        <w:rPr>
          <w:rFonts w:hint="default" w:ascii="Times New Roman" w:hAnsi="Times New Roman" w:eastAsia="仿宋_GB2312" w:cs="Times New Roman"/>
          <w:bCs/>
          <w:color w:val="auto"/>
          <w:kern w:val="2"/>
          <w:sz w:val="32"/>
          <w:szCs w:val="32"/>
          <w:highlight w:val="none"/>
          <w:lang w:val="en-US" w:eastAsia="zh-CN" w:bidi="ar-SA"/>
        </w:rPr>
        <w:t>；</w:t>
      </w:r>
      <w:r>
        <w:rPr>
          <w:rFonts w:hint="eastAsia" w:eastAsia="仿宋_GB2312" w:cs="Times New Roman"/>
          <w:bCs/>
          <w:color w:val="auto"/>
          <w:kern w:val="2"/>
          <w:sz w:val="32"/>
          <w:szCs w:val="32"/>
          <w:highlight w:val="none"/>
          <w:lang w:val="en-US" w:eastAsia="zh-CN" w:bidi="ar-SA"/>
        </w:rPr>
        <w:t>如</w:t>
      </w:r>
      <w:r>
        <w:rPr>
          <w:rFonts w:hint="default" w:ascii="Times New Roman" w:hAnsi="Times New Roman" w:eastAsia="仿宋_GB2312" w:cs="Times New Roman"/>
          <w:bCs/>
          <w:color w:val="auto"/>
          <w:kern w:val="2"/>
          <w:sz w:val="32"/>
          <w:szCs w:val="32"/>
          <w:highlight w:val="none"/>
          <w:lang w:val="en-US" w:eastAsia="zh-CN" w:bidi="ar-SA"/>
        </w:rPr>
        <w:t>年初设置治理沟渠长度≥2.5公里，治理沟渠长度</w:t>
      </w:r>
      <w:r>
        <w:rPr>
          <w:rFonts w:hint="eastAsia" w:ascii="Times New Roman" w:hAnsi="Times New Roman" w:eastAsia="仿宋_GB2312" w:cs="Times New Roman"/>
          <w:bCs/>
          <w:color w:val="auto"/>
          <w:kern w:val="2"/>
          <w:sz w:val="32"/>
          <w:szCs w:val="32"/>
          <w:highlight w:val="none"/>
          <w:lang w:val="en-US" w:eastAsia="zh-CN" w:bidi="ar-SA"/>
        </w:rPr>
        <w:t>仅完成1.6公里；通过现场查看，部分机耕道路建设使用率不高，基础设施正常使用率未达目标100%；2021年261个项目中有96个项目未及时开工，开工及时率仅63.22%等。</w:t>
      </w:r>
    </w:p>
    <w:p>
      <w:pPr>
        <w:pStyle w:val="2"/>
        <w:ind w:left="0" w:leftChars="0" w:firstLine="640" w:firstLineChars="200"/>
        <w:rPr>
          <w:rFonts w:hint="default"/>
          <w:lang w:val="en-US" w:eastAsia="zh-CN"/>
        </w:rPr>
      </w:pPr>
      <w:r>
        <w:rPr>
          <w:rFonts w:hint="eastAsia" w:ascii="Times New Roman" w:hAnsi="Times New Roman" w:eastAsia="仿宋_GB2312" w:cs="Times New Roman"/>
          <w:bCs/>
          <w:color w:val="auto"/>
          <w:kern w:val="2"/>
          <w:sz w:val="32"/>
          <w:szCs w:val="32"/>
          <w:highlight w:val="none"/>
          <w:lang w:val="en-US" w:eastAsia="zh-CN" w:bidi="ar-SA"/>
        </w:rPr>
        <w:t>原因分析：年初未根据项目库数据等情况准确设置绩效目标，导致所有任务完成后未完成绩效目标任务。</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lang w:eastAsia="zh-CN"/>
        </w:rPr>
        <w:t>六</w:t>
      </w:r>
      <w:r>
        <w:rPr>
          <w:rFonts w:hint="default" w:ascii="Times New Roman" w:hAnsi="Times New Roman" w:eastAsia="黑体" w:cs="Times New Roman"/>
          <w:bCs/>
          <w:sz w:val="32"/>
          <w:szCs w:val="32"/>
          <w:highlight w:val="none"/>
        </w:rPr>
        <w:t>、有关建议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楷体_GB2312" w:cs="Times New Roman"/>
          <w:sz w:val="32"/>
          <w:szCs w:val="32"/>
          <w:highlight w:val="none"/>
          <w:lang w:val="en-US" w:eastAsia="zh-CN" w:bidi="ar-SA"/>
        </w:rPr>
      </w:pPr>
      <w:r>
        <w:rPr>
          <w:rFonts w:hint="default" w:ascii="Times New Roman" w:hAnsi="Times New Roman" w:eastAsia="楷体_GB2312" w:cs="Times New Roman"/>
          <w:sz w:val="32"/>
          <w:szCs w:val="32"/>
          <w:highlight w:val="none"/>
          <w:lang w:val="en-US" w:bidi="ar-SA"/>
        </w:rPr>
        <w:t>（一）</w:t>
      </w:r>
      <w:r>
        <w:rPr>
          <w:rFonts w:hint="default" w:ascii="Times New Roman" w:hAnsi="Times New Roman" w:eastAsia="楷体_GB2312" w:cs="Times New Roman"/>
          <w:sz w:val="32"/>
          <w:szCs w:val="32"/>
          <w:highlight w:val="none"/>
          <w:lang w:val="en-US" w:eastAsia="zh-CN" w:bidi="ar-SA"/>
        </w:rPr>
        <w:t>准确编制绩效目标</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一是建立项目库管理，年初根据项目库的项目内容准确设置下年度绩效目标，根据年初设定的绩效目标，</w:t>
      </w:r>
      <w:r>
        <w:rPr>
          <w:rFonts w:hint="eastAsia" w:ascii="Times New Roman" w:hAnsi="Times New Roman" w:eastAsia="仿宋_GB2312" w:cs="Times New Roman"/>
          <w:bCs/>
          <w:color w:val="auto"/>
          <w:kern w:val="2"/>
          <w:sz w:val="32"/>
          <w:szCs w:val="32"/>
          <w:highlight w:val="none"/>
          <w:lang w:val="en-US" w:eastAsia="zh-CN" w:bidi="ar-SA"/>
        </w:rPr>
        <w:t>严格</w:t>
      </w:r>
      <w:r>
        <w:rPr>
          <w:rFonts w:hint="default" w:ascii="Times New Roman" w:hAnsi="Times New Roman" w:eastAsia="仿宋_GB2312" w:cs="Times New Roman"/>
          <w:bCs/>
          <w:color w:val="auto"/>
          <w:kern w:val="2"/>
          <w:sz w:val="32"/>
          <w:szCs w:val="32"/>
          <w:highlight w:val="none"/>
          <w:lang w:val="en-US" w:eastAsia="zh-CN" w:bidi="ar-SA"/>
        </w:rPr>
        <w:t>审批当年项目；二是合理设置绩效目标，成本指标应设置支出限额而不是最低值。</w:t>
      </w:r>
    </w:p>
    <w:p>
      <w:pPr>
        <w:pStyle w:val="2"/>
        <w:keepNext w:val="0"/>
        <w:keepLines w:val="0"/>
        <w:pageBreakBefore w:val="0"/>
        <w:widowControl w:val="0"/>
        <w:kinsoku/>
        <w:wordWrap/>
        <w:overflowPunct/>
        <w:topLinePunct w:val="0"/>
        <w:autoSpaceDE/>
        <w:autoSpaceDN/>
        <w:bidi w:val="0"/>
        <w:spacing w:line="560" w:lineRule="exact"/>
        <w:ind w:left="0" w:leftChars="0" w:right="0" w:firstLine="640" w:firstLineChars="200"/>
        <w:textAlignment w:val="auto"/>
        <w:rPr>
          <w:rFonts w:hint="default" w:ascii="Times New Roman" w:hAnsi="Times New Roman" w:eastAsia="楷体_GB2312" w:cs="Times New Roman"/>
          <w:sz w:val="32"/>
          <w:szCs w:val="32"/>
          <w:highlight w:val="none"/>
          <w:lang w:val="en-US" w:eastAsia="zh-CN" w:bidi="ar-SA"/>
        </w:rPr>
      </w:pPr>
      <w:r>
        <w:rPr>
          <w:rFonts w:hint="eastAsia" w:ascii="Times New Roman" w:hAnsi="Times New Roman" w:eastAsia="楷体_GB2312" w:cs="Times New Roman"/>
          <w:sz w:val="32"/>
          <w:szCs w:val="32"/>
          <w:highlight w:val="none"/>
          <w:lang w:val="en-US" w:eastAsia="zh-CN" w:bidi="ar-SA"/>
        </w:rPr>
        <w:t>（二）</w:t>
      </w:r>
      <w:r>
        <w:rPr>
          <w:rFonts w:hint="default" w:ascii="Times New Roman" w:hAnsi="Times New Roman" w:eastAsia="楷体_GB2312" w:cs="Times New Roman"/>
          <w:sz w:val="32"/>
          <w:szCs w:val="32"/>
          <w:highlight w:val="none"/>
          <w:lang w:val="en-US" w:eastAsia="zh-CN" w:bidi="ar-SA"/>
        </w:rPr>
        <w:t>加强财务监管</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1.</w:t>
      </w:r>
      <w:r>
        <w:rPr>
          <w:rFonts w:hint="eastAsia" w:ascii="Times New Roman" w:hAnsi="Times New Roman" w:eastAsia="仿宋_GB2312" w:cs="Times New Roman"/>
          <w:bCs/>
          <w:color w:val="auto"/>
          <w:kern w:val="2"/>
          <w:sz w:val="32"/>
          <w:szCs w:val="32"/>
          <w:highlight w:val="none"/>
          <w:lang w:val="en-US" w:eastAsia="zh-CN" w:bidi="ar-SA"/>
        </w:rPr>
        <w:t>市乡村振兴局</w:t>
      </w:r>
      <w:r>
        <w:rPr>
          <w:rFonts w:hint="default" w:ascii="Times New Roman" w:hAnsi="Times New Roman" w:eastAsia="仿宋_GB2312" w:cs="Times New Roman"/>
          <w:bCs/>
          <w:color w:val="auto"/>
          <w:kern w:val="2"/>
          <w:sz w:val="32"/>
          <w:szCs w:val="32"/>
          <w:highlight w:val="none"/>
          <w:lang w:val="en-US" w:eastAsia="zh-CN" w:bidi="ar-SA"/>
        </w:rPr>
        <w:t>退回多结算防渗油布费用0.95万元。后期加强财务审核流程，</w:t>
      </w:r>
      <w:r>
        <w:rPr>
          <w:rFonts w:hint="eastAsia" w:ascii="Times New Roman" w:hAnsi="Times New Roman" w:eastAsia="仿宋_GB2312" w:cs="Times New Roman"/>
          <w:bCs/>
          <w:color w:val="auto"/>
          <w:kern w:val="2"/>
          <w:sz w:val="32"/>
          <w:szCs w:val="32"/>
          <w:highlight w:val="none"/>
          <w:lang w:val="en-US" w:eastAsia="zh-CN" w:bidi="ar-SA"/>
        </w:rPr>
        <w:t>对于</w:t>
      </w:r>
      <w:r>
        <w:rPr>
          <w:rFonts w:hint="default" w:ascii="Times New Roman" w:hAnsi="Times New Roman" w:eastAsia="仿宋_GB2312" w:cs="Times New Roman"/>
          <w:bCs/>
          <w:color w:val="auto"/>
          <w:kern w:val="2"/>
          <w:sz w:val="32"/>
          <w:szCs w:val="32"/>
          <w:highlight w:val="none"/>
          <w:lang w:val="en-US" w:eastAsia="zh-CN" w:bidi="ar-SA"/>
        </w:rPr>
        <w:t>误报多报、提前报销等违反财务管理制度的，需将报销凭证退回报销人，待修改完善后再予办理，真正</w:t>
      </w:r>
      <w:r>
        <w:rPr>
          <w:rFonts w:hint="eastAsia" w:ascii="Times New Roman" w:hAnsi="Times New Roman" w:eastAsia="仿宋_GB2312" w:cs="Times New Roman"/>
          <w:bCs/>
          <w:color w:val="auto"/>
          <w:kern w:val="2"/>
          <w:sz w:val="32"/>
          <w:szCs w:val="32"/>
          <w:highlight w:val="none"/>
          <w:lang w:val="en-US" w:eastAsia="zh-CN" w:bidi="ar-SA"/>
        </w:rPr>
        <w:t>将</w:t>
      </w:r>
      <w:r>
        <w:rPr>
          <w:rFonts w:hint="default" w:ascii="Times New Roman" w:hAnsi="Times New Roman" w:eastAsia="仿宋_GB2312" w:cs="Times New Roman"/>
          <w:bCs/>
          <w:color w:val="auto"/>
          <w:kern w:val="2"/>
          <w:sz w:val="32"/>
          <w:szCs w:val="32"/>
          <w:highlight w:val="none"/>
          <w:lang w:val="en-US" w:eastAsia="zh-CN" w:bidi="ar-SA"/>
        </w:rPr>
        <w:t>单位制定的财务管理制度</w:t>
      </w:r>
      <w:r>
        <w:rPr>
          <w:rFonts w:hint="eastAsia" w:ascii="Times New Roman" w:hAnsi="Times New Roman" w:eastAsia="仿宋_GB2312" w:cs="Times New Roman"/>
          <w:bCs/>
          <w:color w:val="auto"/>
          <w:kern w:val="2"/>
          <w:sz w:val="32"/>
          <w:szCs w:val="32"/>
          <w:highlight w:val="none"/>
          <w:lang w:val="en-US" w:eastAsia="zh-CN" w:bidi="ar-SA"/>
        </w:rPr>
        <w:t>落到实处</w:t>
      </w:r>
      <w:r>
        <w:rPr>
          <w:rFonts w:hint="default" w:ascii="Times New Roman" w:hAnsi="Times New Roman" w:eastAsia="仿宋_GB2312" w:cs="Times New Roman"/>
          <w:bCs/>
          <w:color w:val="auto"/>
          <w:kern w:val="2"/>
          <w:sz w:val="32"/>
          <w:szCs w:val="32"/>
          <w:highlight w:val="none"/>
          <w:lang w:val="en-US" w:eastAsia="zh-CN" w:bidi="ar-SA"/>
        </w:rPr>
        <w:t>。经办人、证明人、审核人与审批人各负其责，切实履行各自岗位</w:t>
      </w:r>
      <w:r>
        <w:rPr>
          <w:rFonts w:hint="eastAsia" w:ascii="Times New Roman" w:hAnsi="Times New Roman" w:eastAsia="仿宋_GB2312" w:cs="Times New Roman"/>
          <w:bCs/>
          <w:color w:val="auto"/>
          <w:kern w:val="2"/>
          <w:sz w:val="32"/>
          <w:szCs w:val="32"/>
          <w:highlight w:val="none"/>
          <w:lang w:val="en-US" w:eastAsia="zh-CN" w:bidi="ar-SA"/>
        </w:rPr>
        <w:t>职责</w:t>
      </w:r>
      <w:r>
        <w:rPr>
          <w:rFonts w:hint="default" w:ascii="Times New Roman" w:hAnsi="Times New Roman" w:eastAsia="仿宋_GB2312" w:cs="Times New Roman"/>
          <w:bCs/>
          <w:color w:val="auto"/>
          <w:kern w:val="2"/>
          <w:sz w:val="32"/>
          <w:szCs w:val="32"/>
          <w:highlight w:val="none"/>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default" w:ascii="Times New Roman" w:hAnsi="Times New Roman" w:eastAsia="仿宋_GB2312" w:cs="Times New Roman"/>
          <w:bCs/>
          <w:color w:val="auto"/>
          <w:kern w:val="2"/>
          <w:sz w:val="32"/>
          <w:szCs w:val="32"/>
          <w:highlight w:val="none"/>
          <w:lang w:val="en-US" w:eastAsia="zh-CN" w:bidi="ar-SA"/>
        </w:rPr>
        <w:t>2.</w:t>
      </w:r>
      <w:r>
        <w:rPr>
          <w:rFonts w:hint="eastAsia" w:ascii="Times New Roman" w:hAnsi="Times New Roman" w:eastAsia="仿宋_GB2312" w:cs="Times New Roman"/>
          <w:bCs/>
          <w:color w:val="auto"/>
          <w:kern w:val="2"/>
          <w:sz w:val="32"/>
          <w:szCs w:val="32"/>
          <w:highlight w:val="none"/>
          <w:lang w:val="en-US" w:eastAsia="zh-CN" w:bidi="ar-SA"/>
        </w:rPr>
        <w:t>市乡村振兴局</w:t>
      </w:r>
      <w:r>
        <w:rPr>
          <w:rFonts w:hint="default" w:ascii="Times New Roman" w:hAnsi="Times New Roman" w:eastAsia="仿宋_GB2312" w:cs="Times New Roman"/>
          <w:bCs/>
          <w:color w:val="auto"/>
          <w:kern w:val="2"/>
          <w:sz w:val="32"/>
          <w:szCs w:val="32"/>
          <w:highlight w:val="none"/>
          <w:lang w:val="en-US" w:eastAsia="zh-CN" w:bidi="ar-SA"/>
        </w:rPr>
        <w:t>查明单价不公允的原因，并追究相关责任。后续采购时应进行市场比价，选取性价比</w:t>
      </w:r>
      <w:r>
        <w:rPr>
          <w:rFonts w:hint="eastAsia" w:ascii="Times New Roman" w:hAnsi="Times New Roman" w:eastAsia="仿宋_GB2312" w:cs="Times New Roman"/>
          <w:bCs/>
          <w:color w:val="auto"/>
          <w:kern w:val="2"/>
          <w:sz w:val="32"/>
          <w:szCs w:val="32"/>
          <w:highlight w:val="none"/>
          <w:lang w:val="en-US" w:eastAsia="zh-CN" w:bidi="ar-SA"/>
        </w:rPr>
        <w:t>更</w:t>
      </w:r>
      <w:r>
        <w:rPr>
          <w:rFonts w:hint="default" w:ascii="Times New Roman" w:hAnsi="Times New Roman" w:eastAsia="仿宋_GB2312" w:cs="Times New Roman"/>
          <w:bCs/>
          <w:color w:val="auto"/>
          <w:kern w:val="2"/>
          <w:sz w:val="32"/>
          <w:szCs w:val="32"/>
          <w:highlight w:val="none"/>
          <w:lang w:val="en-US" w:eastAsia="zh-CN" w:bidi="ar-SA"/>
        </w:rPr>
        <w:t>高的产品，节约财政资金。</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楷体_GB2312" w:cs="Times New Roman"/>
          <w:sz w:val="32"/>
          <w:szCs w:val="32"/>
          <w:highlight w:val="none"/>
          <w:lang w:val="en-US" w:eastAsia="zh-CN" w:bidi="ar-SA"/>
        </w:rPr>
      </w:pPr>
      <w:r>
        <w:rPr>
          <w:rFonts w:hint="default" w:ascii="Times New Roman" w:hAnsi="Times New Roman" w:eastAsia="楷体_GB2312" w:cs="Times New Roman"/>
          <w:sz w:val="32"/>
          <w:szCs w:val="32"/>
          <w:highlight w:val="none"/>
          <w:lang w:val="en-US" w:bidi="ar-SA"/>
        </w:rPr>
        <w:t>（</w:t>
      </w:r>
      <w:r>
        <w:rPr>
          <w:rFonts w:hint="eastAsia" w:ascii="Times New Roman" w:hAnsi="Times New Roman" w:eastAsia="楷体_GB2312" w:cs="Times New Roman"/>
          <w:sz w:val="32"/>
          <w:szCs w:val="32"/>
          <w:highlight w:val="none"/>
          <w:lang w:val="en-US" w:eastAsia="zh-CN" w:bidi="ar-SA"/>
        </w:rPr>
        <w:t>三</w:t>
      </w:r>
      <w:r>
        <w:rPr>
          <w:rFonts w:hint="default" w:ascii="Times New Roman" w:hAnsi="Times New Roman" w:eastAsia="楷体_GB2312" w:cs="Times New Roman"/>
          <w:sz w:val="32"/>
          <w:szCs w:val="32"/>
          <w:highlight w:val="none"/>
          <w:lang w:val="en-US" w:bidi="ar-SA"/>
        </w:rPr>
        <w:t>）</w:t>
      </w:r>
      <w:r>
        <w:rPr>
          <w:rFonts w:hint="default" w:ascii="Times New Roman" w:hAnsi="Times New Roman" w:eastAsia="楷体_GB2312" w:cs="Times New Roman"/>
          <w:sz w:val="32"/>
          <w:szCs w:val="32"/>
          <w:highlight w:val="none"/>
          <w:lang w:val="en-US" w:eastAsia="zh-CN" w:bidi="ar-SA"/>
        </w:rPr>
        <w:t>加强项目管理</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eastAsia" w:ascii="Times New Roman" w:hAnsi="Times New Roman" w:eastAsia="仿宋_GB2312" w:cs="Times New Roman"/>
          <w:bCs/>
          <w:color w:val="auto"/>
          <w:kern w:val="2"/>
          <w:sz w:val="32"/>
          <w:szCs w:val="32"/>
          <w:highlight w:val="none"/>
          <w:lang w:val="en-US" w:eastAsia="zh-CN" w:bidi="ar-SA"/>
        </w:rPr>
        <w:t>1.查明</w:t>
      </w:r>
      <w:r>
        <w:rPr>
          <w:rFonts w:hint="default" w:ascii="Times New Roman" w:hAnsi="Times New Roman" w:eastAsia="仿宋_GB2312" w:cs="Times New Roman"/>
          <w:bCs/>
          <w:color w:val="auto"/>
          <w:kern w:val="2"/>
          <w:sz w:val="32"/>
          <w:szCs w:val="32"/>
          <w:highlight w:val="none"/>
          <w:lang w:val="en-US" w:eastAsia="zh-CN" w:bidi="ar-SA"/>
        </w:rPr>
        <w:t>项目验收日期与竣工日期逻辑不符</w:t>
      </w:r>
      <w:r>
        <w:rPr>
          <w:rFonts w:hint="eastAsia" w:ascii="Times New Roman" w:hAnsi="Times New Roman" w:eastAsia="仿宋_GB2312" w:cs="Times New Roman"/>
          <w:bCs/>
          <w:color w:val="auto"/>
          <w:kern w:val="2"/>
          <w:sz w:val="32"/>
          <w:szCs w:val="32"/>
          <w:highlight w:val="none"/>
          <w:lang w:val="en-US" w:eastAsia="zh-CN" w:bidi="ar-SA"/>
        </w:rPr>
        <w:t>原因。后续严格按照项目工程管理办法实行，杜绝项目尚未竣工提前申请验收手续的现象。</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eastAsia" w:ascii="Times New Roman" w:hAnsi="Times New Roman" w:eastAsia="仿宋_GB2312" w:cs="Times New Roman"/>
          <w:bCs/>
          <w:color w:val="auto"/>
          <w:kern w:val="2"/>
          <w:sz w:val="32"/>
          <w:szCs w:val="32"/>
          <w:highlight w:val="none"/>
          <w:lang w:val="en-US" w:eastAsia="zh-CN" w:bidi="ar-SA"/>
        </w:rPr>
        <w:t>2.市乡村振兴局</w:t>
      </w:r>
      <w:r>
        <w:rPr>
          <w:rFonts w:hint="default" w:ascii="Times New Roman" w:hAnsi="Times New Roman" w:eastAsia="仿宋_GB2312" w:cs="Times New Roman"/>
          <w:bCs/>
          <w:color w:val="auto"/>
          <w:kern w:val="2"/>
          <w:sz w:val="32"/>
          <w:szCs w:val="32"/>
          <w:highlight w:val="none"/>
          <w:lang w:val="en-US" w:eastAsia="zh-CN" w:bidi="ar-SA"/>
        </w:rPr>
        <w:t>应根据申报规模</w:t>
      </w:r>
      <w:r>
        <w:rPr>
          <w:rFonts w:hint="eastAsia" w:ascii="Times New Roman" w:hAnsi="Times New Roman" w:eastAsia="仿宋_GB2312" w:cs="Times New Roman"/>
          <w:bCs/>
          <w:color w:val="auto"/>
          <w:kern w:val="2"/>
          <w:sz w:val="32"/>
          <w:szCs w:val="32"/>
          <w:highlight w:val="none"/>
          <w:lang w:val="en-US" w:eastAsia="zh-CN" w:bidi="ar-SA"/>
        </w:rPr>
        <w:t>实施项目</w:t>
      </w:r>
      <w:r>
        <w:rPr>
          <w:rFonts w:hint="default" w:ascii="Times New Roman" w:hAnsi="Times New Roman" w:eastAsia="仿宋_GB2312" w:cs="Times New Roman"/>
          <w:bCs/>
          <w:color w:val="auto"/>
          <w:kern w:val="2"/>
          <w:sz w:val="32"/>
          <w:szCs w:val="32"/>
          <w:highlight w:val="none"/>
          <w:lang w:val="en-US" w:eastAsia="zh-CN" w:bidi="ar-SA"/>
        </w:rPr>
        <w:t>，</w:t>
      </w:r>
      <w:r>
        <w:rPr>
          <w:rFonts w:hint="eastAsia" w:ascii="Times New Roman" w:hAnsi="Times New Roman" w:eastAsia="仿宋_GB2312" w:cs="Times New Roman"/>
          <w:bCs/>
          <w:color w:val="auto"/>
          <w:kern w:val="2"/>
          <w:sz w:val="32"/>
          <w:szCs w:val="32"/>
          <w:highlight w:val="none"/>
          <w:lang w:val="en-US" w:eastAsia="zh-CN" w:bidi="ar-SA"/>
        </w:rPr>
        <w:t>并</w:t>
      </w:r>
      <w:r>
        <w:rPr>
          <w:rFonts w:hint="default" w:ascii="Times New Roman" w:hAnsi="Times New Roman" w:eastAsia="仿宋_GB2312" w:cs="Times New Roman"/>
          <w:bCs/>
          <w:color w:val="auto"/>
          <w:kern w:val="2"/>
          <w:sz w:val="32"/>
          <w:szCs w:val="32"/>
          <w:highlight w:val="none"/>
          <w:lang w:val="en-US" w:eastAsia="zh-CN" w:bidi="ar-SA"/>
        </w:rPr>
        <w:t>保持建设规模与申报规模一致性。若实际建设规模低于申报规模，或施工方原因缩减工程量，应按照实际建设规模或缩减工程量后实际工程量相应调减</w:t>
      </w:r>
      <w:r>
        <w:rPr>
          <w:rFonts w:hint="eastAsia" w:ascii="Times New Roman" w:hAnsi="Times New Roman" w:eastAsia="仿宋_GB2312" w:cs="Times New Roman"/>
          <w:bCs/>
          <w:color w:val="auto"/>
          <w:kern w:val="2"/>
          <w:sz w:val="32"/>
          <w:szCs w:val="32"/>
          <w:highlight w:val="none"/>
          <w:lang w:val="en-US" w:eastAsia="zh-CN" w:bidi="ar-SA"/>
        </w:rPr>
        <w:t>结算</w:t>
      </w:r>
      <w:r>
        <w:rPr>
          <w:rFonts w:hint="default" w:ascii="Times New Roman" w:hAnsi="Times New Roman" w:eastAsia="仿宋_GB2312" w:cs="Times New Roman"/>
          <w:bCs/>
          <w:color w:val="auto"/>
          <w:kern w:val="2"/>
          <w:sz w:val="32"/>
          <w:szCs w:val="32"/>
          <w:highlight w:val="none"/>
          <w:lang w:val="en-US" w:eastAsia="zh-CN" w:bidi="ar-SA"/>
        </w:rPr>
        <w:t>金额。</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楷体_GB2312" w:cs="Times New Roman"/>
          <w:sz w:val="32"/>
          <w:szCs w:val="32"/>
          <w:highlight w:val="none"/>
          <w:lang w:val="en-US" w:eastAsia="zh-CN" w:bidi="ar-SA"/>
        </w:rPr>
      </w:pPr>
      <w:r>
        <w:rPr>
          <w:rFonts w:hint="default" w:ascii="Times New Roman" w:hAnsi="Times New Roman" w:eastAsia="楷体_GB2312" w:cs="Times New Roman"/>
          <w:sz w:val="32"/>
          <w:szCs w:val="32"/>
          <w:highlight w:val="none"/>
          <w:lang w:val="en-US" w:bidi="ar-SA"/>
        </w:rPr>
        <w:t>（</w:t>
      </w:r>
      <w:r>
        <w:rPr>
          <w:rFonts w:hint="eastAsia" w:ascii="Times New Roman" w:hAnsi="Times New Roman" w:eastAsia="楷体_GB2312" w:cs="Times New Roman"/>
          <w:sz w:val="32"/>
          <w:szCs w:val="32"/>
          <w:highlight w:val="none"/>
          <w:lang w:val="en-US" w:eastAsia="zh-CN" w:bidi="ar-SA"/>
        </w:rPr>
        <w:t>四</w:t>
      </w:r>
      <w:r>
        <w:rPr>
          <w:rFonts w:hint="default" w:ascii="Times New Roman" w:hAnsi="Times New Roman" w:eastAsia="楷体_GB2312" w:cs="Times New Roman"/>
          <w:sz w:val="32"/>
          <w:szCs w:val="32"/>
          <w:highlight w:val="none"/>
          <w:lang w:val="en-US" w:bidi="ar-SA"/>
        </w:rPr>
        <w:t>）</w:t>
      </w:r>
      <w:r>
        <w:rPr>
          <w:rFonts w:hint="eastAsia" w:ascii="Times New Roman" w:hAnsi="Times New Roman" w:eastAsia="楷体_GB2312" w:cs="Times New Roman"/>
          <w:sz w:val="32"/>
          <w:szCs w:val="32"/>
          <w:highlight w:val="none"/>
          <w:lang w:val="en-US" w:eastAsia="zh-CN" w:bidi="ar-SA"/>
        </w:rPr>
        <w:t>提高产出效益</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仿宋_GB2312" w:cs="Times New Roman"/>
          <w:bCs/>
          <w:color w:val="auto"/>
          <w:kern w:val="2"/>
          <w:sz w:val="32"/>
          <w:szCs w:val="32"/>
          <w:highlight w:val="none"/>
          <w:lang w:val="en-US" w:eastAsia="zh-CN" w:bidi="ar-SA"/>
        </w:rPr>
      </w:pPr>
      <w:r>
        <w:rPr>
          <w:rFonts w:hint="eastAsia" w:ascii="Times New Roman" w:hAnsi="Times New Roman" w:eastAsia="仿宋_GB2312" w:cs="Times New Roman"/>
          <w:bCs/>
          <w:color w:val="auto"/>
          <w:kern w:val="2"/>
          <w:sz w:val="32"/>
          <w:szCs w:val="32"/>
          <w:highlight w:val="none"/>
          <w:lang w:val="en-US" w:eastAsia="zh-CN" w:bidi="ar-SA"/>
        </w:rPr>
        <w:t>绩效目标设置应与项目库数据做比较。统计项目库实际数据等情况准确设置绩效目标，在编制年初预算时同步布置、同步申报、同步审核、同步批复、同步公开，有预算安排就有绩效目标，有分配使用就有绩效评价。加强时间节点管理，明确实施过程关键节点；开展绩效运行监控，对于完成情况不达标的，应向相关部门或乡镇下发预警通知，督查催工，确保项目产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560" w:lineRule="exact"/>
        <w:ind w:left="1598" w:leftChars="304" w:right="0" w:hanging="960" w:hangingChars="300"/>
        <w:textAlignment w:val="auto"/>
        <w:rPr>
          <w:rFonts w:hint="default" w:ascii="Times New Roman" w:hAnsi="Times New Roman" w:eastAsia="仿宋_GB2312" w:cs="Times New Roman"/>
          <w:bCs/>
          <w:kern w:val="0"/>
          <w:sz w:val="32"/>
          <w:szCs w:val="32"/>
          <w:highlight w:val="none"/>
          <w:lang w:val="en-US" w:eastAsia="zh-CN"/>
        </w:rPr>
      </w:pPr>
      <w:bookmarkStart w:id="0" w:name="_GoBack"/>
      <w:bookmarkEnd w:id="0"/>
      <w:r>
        <w:rPr>
          <w:rFonts w:hint="default" w:ascii="Times New Roman" w:hAnsi="Times New Roman" w:eastAsia="仿宋_GB2312" w:cs="Times New Roman"/>
          <w:bCs/>
          <w:kern w:val="0"/>
          <w:sz w:val="32"/>
          <w:szCs w:val="32"/>
          <w:highlight w:val="none"/>
        </w:rPr>
        <w:t>附件：</w:t>
      </w:r>
      <w:r>
        <w:rPr>
          <w:rFonts w:hint="default" w:ascii="Times New Roman" w:hAnsi="Times New Roman" w:eastAsia="仿宋_GB2312" w:cs="Times New Roman"/>
          <w:bCs/>
          <w:kern w:val="0"/>
          <w:sz w:val="32"/>
          <w:szCs w:val="32"/>
          <w:highlight w:val="none"/>
          <w:lang w:val="en-US" w:eastAsia="zh-CN"/>
        </w:rPr>
        <w:t>1.津市市乡村振兴局2021年度资金分配台账</w:t>
      </w:r>
    </w:p>
    <w:p>
      <w:pPr>
        <w:keepNext w:val="0"/>
        <w:keepLines w:val="0"/>
        <w:pageBreakBefore w:val="0"/>
        <w:widowControl w:val="0"/>
        <w:kinsoku/>
        <w:wordWrap/>
        <w:overflowPunct/>
        <w:topLinePunct w:val="0"/>
        <w:autoSpaceDE/>
        <w:autoSpaceDN/>
        <w:bidi w:val="0"/>
        <w:adjustRightInd/>
        <w:snapToGrid/>
        <w:spacing w:line="560" w:lineRule="exact"/>
        <w:ind w:left="1596" w:leftChars="760" w:right="0" w:firstLine="0" w:firstLineChars="0"/>
        <w:textAlignment w:val="auto"/>
        <w:rPr>
          <w:rFonts w:hint="default" w:ascii="Times New Roman" w:hAnsi="Times New Roman" w:eastAsia="仿宋_GB2312" w:cs="Times New Roman"/>
          <w:bCs/>
          <w:sz w:val="32"/>
          <w:szCs w:val="32"/>
          <w:highlight w:val="none"/>
          <w:lang w:val="en-US" w:eastAsia="zh-CN" w:bidi="ar-SA"/>
        </w:rPr>
      </w:pPr>
      <w:r>
        <w:rPr>
          <w:rFonts w:hint="eastAsia" w:eastAsia="仿宋_GB2312" w:cs="Times New Roman"/>
          <w:bCs/>
          <w:sz w:val="32"/>
          <w:szCs w:val="32"/>
          <w:highlight w:val="none"/>
          <w:lang w:val="en-US" w:eastAsia="zh-CN"/>
        </w:rPr>
        <w:t>2.</w:t>
      </w:r>
      <w:r>
        <w:rPr>
          <w:rFonts w:hint="default" w:ascii="Times New Roman" w:hAnsi="Times New Roman" w:eastAsia="仿宋_GB2312" w:cs="Times New Roman"/>
          <w:bCs/>
          <w:sz w:val="32"/>
          <w:szCs w:val="32"/>
          <w:highlight w:val="none"/>
        </w:rPr>
        <w:t>绩效评价指标体系</w:t>
      </w:r>
    </w:p>
    <w:p>
      <w:pPr>
        <w:keepNext w:val="0"/>
        <w:keepLines w:val="0"/>
        <w:pageBreakBefore w:val="0"/>
        <w:widowControl w:val="0"/>
        <w:kinsoku/>
        <w:wordWrap/>
        <w:overflowPunct/>
        <w:topLinePunct w:val="0"/>
        <w:autoSpaceDE/>
        <w:autoSpaceDN/>
        <w:bidi w:val="0"/>
        <w:adjustRightInd/>
        <w:snapToGrid/>
        <w:spacing w:line="560" w:lineRule="exact"/>
        <w:ind w:left="1596" w:leftChars="760" w:right="0" w:firstLine="0" w:firstLineChars="0"/>
        <w:textAlignment w:val="auto"/>
        <w:rPr>
          <w:rFonts w:hint="default" w:ascii="Times New Roman" w:hAnsi="Times New Roman" w:eastAsia="仿宋_GB2312" w:cs="Times New Roman"/>
          <w:bCs/>
          <w:kern w:val="0"/>
          <w:sz w:val="32"/>
          <w:szCs w:val="32"/>
          <w:highlight w:val="none"/>
          <w:lang w:val="en-US" w:eastAsia="zh-CN"/>
        </w:rPr>
      </w:pPr>
      <w:r>
        <w:rPr>
          <w:rFonts w:hint="eastAsia" w:eastAsia="仿宋_GB2312" w:cs="Times New Roman"/>
          <w:bCs/>
          <w:sz w:val="32"/>
          <w:szCs w:val="32"/>
          <w:highlight w:val="none"/>
          <w:lang w:val="en-US" w:eastAsia="zh-CN" w:bidi="ar-SA"/>
        </w:rPr>
        <w:t>3</w:t>
      </w:r>
      <w:r>
        <w:rPr>
          <w:rFonts w:hint="default" w:ascii="Times New Roman" w:hAnsi="Times New Roman" w:eastAsia="仿宋_GB2312" w:cs="Times New Roman"/>
          <w:bCs/>
          <w:kern w:val="0"/>
          <w:sz w:val="32"/>
          <w:szCs w:val="32"/>
          <w:highlight w:val="none"/>
          <w:lang w:val="en-US" w:eastAsia="zh-CN"/>
        </w:rPr>
        <w:t>.</w:t>
      </w:r>
      <w:r>
        <w:rPr>
          <w:rFonts w:hint="eastAsia" w:eastAsia="仿宋_GB2312" w:cs="Times New Roman"/>
          <w:bCs/>
          <w:sz w:val="32"/>
          <w:szCs w:val="32"/>
          <w:highlight w:val="none"/>
          <w:lang w:val="en-US" w:eastAsia="zh-CN"/>
        </w:rPr>
        <w:t>项目</w:t>
      </w:r>
      <w:r>
        <w:rPr>
          <w:rFonts w:hint="default" w:ascii="Times New Roman" w:hAnsi="Times New Roman" w:eastAsia="仿宋_GB2312" w:cs="Times New Roman"/>
          <w:bCs/>
          <w:sz w:val="32"/>
          <w:szCs w:val="32"/>
          <w:highlight w:val="none"/>
        </w:rPr>
        <w:t>绩效目标完成情况表</w:t>
      </w:r>
    </w:p>
    <w:p>
      <w:pPr>
        <w:keepNext w:val="0"/>
        <w:keepLines w:val="0"/>
        <w:pageBreakBefore w:val="0"/>
        <w:widowControl w:val="0"/>
        <w:kinsoku/>
        <w:wordWrap/>
        <w:overflowPunct/>
        <w:topLinePunct w:val="0"/>
        <w:autoSpaceDE/>
        <w:autoSpaceDN/>
        <w:bidi w:val="0"/>
        <w:adjustRightInd/>
        <w:snapToGrid/>
        <w:spacing w:line="560" w:lineRule="exact"/>
        <w:ind w:left="1596" w:leftChars="760" w:right="0" w:firstLine="0" w:firstLineChars="0"/>
        <w:textAlignment w:val="auto"/>
        <w:rPr>
          <w:rFonts w:hint="default" w:ascii="Times New Roman" w:hAnsi="Times New Roman" w:eastAsia="仿宋_GB2312" w:cs="Times New Roman"/>
          <w:bCs/>
          <w:sz w:val="32"/>
          <w:szCs w:val="32"/>
          <w:highlight w:val="none"/>
          <w:lang w:val="en-US" w:eastAsia="zh-CN"/>
        </w:rPr>
      </w:pPr>
      <w:r>
        <w:rPr>
          <w:rFonts w:hint="eastAsia" w:eastAsia="仿宋_GB2312" w:cs="Times New Roman"/>
          <w:bCs/>
          <w:sz w:val="32"/>
          <w:szCs w:val="32"/>
          <w:highlight w:val="none"/>
          <w:lang w:val="en-US" w:eastAsia="zh-CN"/>
        </w:rPr>
        <w:t>4</w:t>
      </w:r>
      <w:r>
        <w:rPr>
          <w:rFonts w:hint="default" w:ascii="Times New Roman" w:hAnsi="Times New Roman" w:eastAsia="仿宋_GB2312" w:cs="Times New Roman"/>
          <w:bCs/>
          <w:sz w:val="32"/>
          <w:szCs w:val="32"/>
          <w:highlight w:val="none"/>
          <w:lang w:val="en-US" w:eastAsia="zh-CN"/>
        </w:rPr>
        <w:t>.现场调查问卷汇总</w:t>
      </w:r>
      <w:r>
        <w:rPr>
          <w:rFonts w:hint="eastAsia" w:eastAsia="仿宋_GB2312" w:cs="Times New Roman"/>
          <w:bCs/>
          <w:sz w:val="32"/>
          <w:szCs w:val="32"/>
          <w:highlight w:val="none"/>
          <w:lang w:val="en-US" w:eastAsia="zh-CN"/>
        </w:rPr>
        <w:t>表</w:t>
      </w:r>
    </w:p>
    <w:sectPr>
      <w:footerReference r:id="rId3" w:type="default"/>
      <w:pgSz w:w="11906" w:h="16838"/>
      <w:pgMar w:top="2098" w:right="1474" w:bottom="1985" w:left="1588" w:header="851" w:footer="1588" w:gutter="0"/>
      <w:pgNumType w:fmt="decimal"/>
      <w:cols w:space="0" w:num="1"/>
      <w:docGrid w:type="lines" w:linePitch="5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魏碑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r>
                            <w:rPr>
                              <w:sz w:val="24"/>
                              <w:szCs w:val="24"/>
                            </w:rP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- 1 -</w:t>
                          </w:r>
                          <w:r>
                            <w:rPr>
                              <w:sz w:val="24"/>
                              <w:szCs w:val="24"/>
                            </w:rPr>
                            <w:fldChar w:fldCharType="end"/>
                          </w:r>
                          <w:r>
                            <w:rPr>
                              <w:sz w:val="24"/>
                              <w:szCs w:val="24"/>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pStyle w:val="4"/>
                    </w:pPr>
                    <w:r>
                      <w:rPr>
                        <w:sz w:val="24"/>
                        <w:szCs w:val="24"/>
                      </w:rP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- 1 -</w:t>
                    </w:r>
                    <w:r>
                      <w:rPr>
                        <w:sz w:val="24"/>
                        <w:szCs w:val="24"/>
                      </w:rPr>
                      <w:fldChar w:fldCharType="end"/>
                    </w:r>
                    <w:r>
                      <w:rPr>
                        <w:sz w:val="24"/>
                        <w:szCs w:val="2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28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0N2FmMWE1ZmU2YzdmZjU3OWZkMGM4YzM3ZDYwOTUifQ=="/>
  </w:docVars>
  <w:rsids>
    <w:rsidRoot w:val="00CA1B9D"/>
    <w:rsid w:val="00011B42"/>
    <w:rsid w:val="0001214C"/>
    <w:rsid w:val="00022A8E"/>
    <w:rsid w:val="000311B6"/>
    <w:rsid w:val="00032190"/>
    <w:rsid w:val="000333DC"/>
    <w:rsid w:val="000455E9"/>
    <w:rsid w:val="00046488"/>
    <w:rsid w:val="00051275"/>
    <w:rsid w:val="0005299A"/>
    <w:rsid w:val="00060E53"/>
    <w:rsid w:val="0007506F"/>
    <w:rsid w:val="00077A69"/>
    <w:rsid w:val="00087C85"/>
    <w:rsid w:val="000903CF"/>
    <w:rsid w:val="0009095C"/>
    <w:rsid w:val="000A6378"/>
    <w:rsid w:val="000A6C43"/>
    <w:rsid w:val="000B111F"/>
    <w:rsid w:val="000B6015"/>
    <w:rsid w:val="000B6A8F"/>
    <w:rsid w:val="000C4CB8"/>
    <w:rsid w:val="000C6974"/>
    <w:rsid w:val="000C7F4B"/>
    <w:rsid w:val="000D1A6A"/>
    <w:rsid w:val="000D7516"/>
    <w:rsid w:val="000E3BE3"/>
    <w:rsid w:val="000F00C0"/>
    <w:rsid w:val="000F4D1F"/>
    <w:rsid w:val="0010070C"/>
    <w:rsid w:val="0010194D"/>
    <w:rsid w:val="00104B2B"/>
    <w:rsid w:val="00110C69"/>
    <w:rsid w:val="00114A2B"/>
    <w:rsid w:val="00120F6E"/>
    <w:rsid w:val="0012772A"/>
    <w:rsid w:val="00131F89"/>
    <w:rsid w:val="00132F28"/>
    <w:rsid w:val="001334FD"/>
    <w:rsid w:val="00137AE8"/>
    <w:rsid w:val="00137FD3"/>
    <w:rsid w:val="00152965"/>
    <w:rsid w:val="00153464"/>
    <w:rsid w:val="00156810"/>
    <w:rsid w:val="001762A5"/>
    <w:rsid w:val="00180DDA"/>
    <w:rsid w:val="00181DB9"/>
    <w:rsid w:val="00183F69"/>
    <w:rsid w:val="0019683A"/>
    <w:rsid w:val="001A0529"/>
    <w:rsid w:val="001A1BB3"/>
    <w:rsid w:val="001B25C2"/>
    <w:rsid w:val="001C0696"/>
    <w:rsid w:val="001C4F63"/>
    <w:rsid w:val="001D0404"/>
    <w:rsid w:val="001D65BF"/>
    <w:rsid w:val="001E73FA"/>
    <w:rsid w:val="001F6761"/>
    <w:rsid w:val="00200F44"/>
    <w:rsid w:val="00202143"/>
    <w:rsid w:val="00212CF0"/>
    <w:rsid w:val="00212E25"/>
    <w:rsid w:val="002165EF"/>
    <w:rsid w:val="00240BFC"/>
    <w:rsid w:val="00244DB1"/>
    <w:rsid w:val="0024630A"/>
    <w:rsid w:val="002613A2"/>
    <w:rsid w:val="00263E0F"/>
    <w:rsid w:val="00263FBC"/>
    <w:rsid w:val="00270D8D"/>
    <w:rsid w:val="00271120"/>
    <w:rsid w:val="00271444"/>
    <w:rsid w:val="00271AF8"/>
    <w:rsid w:val="002747C2"/>
    <w:rsid w:val="0027625E"/>
    <w:rsid w:val="002801D0"/>
    <w:rsid w:val="00281A60"/>
    <w:rsid w:val="00281AFB"/>
    <w:rsid w:val="00284411"/>
    <w:rsid w:val="002A3A9F"/>
    <w:rsid w:val="002A6B05"/>
    <w:rsid w:val="002B22A5"/>
    <w:rsid w:val="002E079E"/>
    <w:rsid w:val="002F1D63"/>
    <w:rsid w:val="002F38D8"/>
    <w:rsid w:val="00303335"/>
    <w:rsid w:val="00315C03"/>
    <w:rsid w:val="00327017"/>
    <w:rsid w:val="00332548"/>
    <w:rsid w:val="0035039F"/>
    <w:rsid w:val="003646E1"/>
    <w:rsid w:val="00366FED"/>
    <w:rsid w:val="00377906"/>
    <w:rsid w:val="00384E17"/>
    <w:rsid w:val="00385082"/>
    <w:rsid w:val="00392301"/>
    <w:rsid w:val="00395EAE"/>
    <w:rsid w:val="003A1893"/>
    <w:rsid w:val="003A3DD2"/>
    <w:rsid w:val="003A446F"/>
    <w:rsid w:val="003A709A"/>
    <w:rsid w:val="003A71D5"/>
    <w:rsid w:val="003A7ED3"/>
    <w:rsid w:val="003B4A99"/>
    <w:rsid w:val="003C06FA"/>
    <w:rsid w:val="003C3EB1"/>
    <w:rsid w:val="003C6926"/>
    <w:rsid w:val="003E1783"/>
    <w:rsid w:val="003E45AD"/>
    <w:rsid w:val="003F24EA"/>
    <w:rsid w:val="003F682E"/>
    <w:rsid w:val="003F7975"/>
    <w:rsid w:val="00405F46"/>
    <w:rsid w:val="004122F8"/>
    <w:rsid w:val="004149CD"/>
    <w:rsid w:val="00415FEE"/>
    <w:rsid w:val="00416553"/>
    <w:rsid w:val="00420B7C"/>
    <w:rsid w:val="00432B12"/>
    <w:rsid w:val="00444E6E"/>
    <w:rsid w:val="00451ED2"/>
    <w:rsid w:val="00454BC1"/>
    <w:rsid w:val="00454D10"/>
    <w:rsid w:val="0046375D"/>
    <w:rsid w:val="00470806"/>
    <w:rsid w:val="00470D21"/>
    <w:rsid w:val="00476785"/>
    <w:rsid w:val="00485B1E"/>
    <w:rsid w:val="00487ABD"/>
    <w:rsid w:val="00491A0C"/>
    <w:rsid w:val="0049675F"/>
    <w:rsid w:val="004A35CB"/>
    <w:rsid w:val="004A5B6A"/>
    <w:rsid w:val="004A6A18"/>
    <w:rsid w:val="004B091E"/>
    <w:rsid w:val="004B0CEF"/>
    <w:rsid w:val="004B23B9"/>
    <w:rsid w:val="004C596E"/>
    <w:rsid w:val="004C6E7D"/>
    <w:rsid w:val="004C6EE2"/>
    <w:rsid w:val="004D01BC"/>
    <w:rsid w:val="004D26A5"/>
    <w:rsid w:val="004D6A3D"/>
    <w:rsid w:val="004E66DE"/>
    <w:rsid w:val="004E7476"/>
    <w:rsid w:val="00500476"/>
    <w:rsid w:val="00502639"/>
    <w:rsid w:val="005126ED"/>
    <w:rsid w:val="005161CB"/>
    <w:rsid w:val="00516B17"/>
    <w:rsid w:val="00524335"/>
    <w:rsid w:val="00534D09"/>
    <w:rsid w:val="00534EDF"/>
    <w:rsid w:val="00537695"/>
    <w:rsid w:val="00540537"/>
    <w:rsid w:val="00544385"/>
    <w:rsid w:val="00544F1B"/>
    <w:rsid w:val="005456B0"/>
    <w:rsid w:val="005477DC"/>
    <w:rsid w:val="00561050"/>
    <w:rsid w:val="005617C6"/>
    <w:rsid w:val="005639CB"/>
    <w:rsid w:val="00565A9C"/>
    <w:rsid w:val="00577F81"/>
    <w:rsid w:val="0058335F"/>
    <w:rsid w:val="005870D2"/>
    <w:rsid w:val="00587ACA"/>
    <w:rsid w:val="00591648"/>
    <w:rsid w:val="00594E0F"/>
    <w:rsid w:val="005A1B6C"/>
    <w:rsid w:val="005B15E8"/>
    <w:rsid w:val="005B2E0B"/>
    <w:rsid w:val="005B37F9"/>
    <w:rsid w:val="005B55A0"/>
    <w:rsid w:val="005B7F7E"/>
    <w:rsid w:val="005C0231"/>
    <w:rsid w:val="005C16B4"/>
    <w:rsid w:val="005C1FD4"/>
    <w:rsid w:val="005D3184"/>
    <w:rsid w:val="005D4057"/>
    <w:rsid w:val="005E008F"/>
    <w:rsid w:val="005E1793"/>
    <w:rsid w:val="00601F9E"/>
    <w:rsid w:val="0060651E"/>
    <w:rsid w:val="006126BE"/>
    <w:rsid w:val="00623D5F"/>
    <w:rsid w:val="00627B2A"/>
    <w:rsid w:val="00637329"/>
    <w:rsid w:val="0064149B"/>
    <w:rsid w:val="00641669"/>
    <w:rsid w:val="00641CB6"/>
    <w:rsid w:val="00651FCC"/>
    <w:rsid w:val="00654BF8"/>
    <w:rsid w:val="0067542C"/>
    <w:rsid w:val="0067764C"/>
    <w:rsid w:val="0068049F"/>
    <w:rsid w:val="00681265"/>
    <w:rsid w:val="00682A6F"/>
    <w:rsid w:val="00683FFF"/>
    <w:rsid w:val="00684BF6"/>
    <w:rsid w:val="006863CA"/>
    <w:rsid w:val="0068717F"/>
    <w:rsid w:val="00687D58"/>
    <w:rsid w:val="006919F8"/>
    <w:rsid w:val="00697769"/>
    <w:rsid w:val="006A415E"/>
    <w:rsid w:val="006A62F3"/>
    <w:rsid w:val="006C249C"/>
    <w:rsid w:val="006D6D27"/>
    <w:rsid w:val="006E0498"/>
    <w:rsid w:val="006E201B"/>
    <w:rsid w:val="006E6B4A"/>
    <w:rsid w:val="006E7165"/>
    <w:rsid w:val="006F3BBE"/>
    <w:rsid w:val="006F41FD"/>
    <w:rsid w:val="006F6FB8"/>
    <w:rsid w:val="00704725"/>
    <w:rsid w:val="0071517B"/>
    <w:rsid w:val="00716146"/>
    <w:rsid w:val="00717A4B"/>
    <w:rsid w:val="00732BF9"/>
    <w:rsid w:val="007352BE"/>
    <w:rsid w:val="00735BDC"/>
    <w:rsid w:val="00743C51"/>
    <w:rsid w:val="0074463C"/>
    <w:rsid w:val="0074573A"/>
    <w:rsid w:val="007500D4"/>
    <w:rsid w:val="0075104E"/>
    <w:rsid w:val="00751378"/>
    <w:rsid w:val="00755CE1"/>
    <w:rsid w:val="00766880"/>
    <w:rsid w:val="00767732"/>
    <w:rsid w:val="00780CAD"/>
    <w:rsid w:val="007816ED"/>
    <w:rsid w:val="00781846"/>
    <w:rsid w:val="00782FA2"/>
    <w:rsid w:val="007A5F63"/>
    <w:rsid w:val="007B3785"/>
    <w:rsid w:val="007C208A"/>
    <w:rsid w:val="007D1CBF"/>
    <w:rsid w:val="007F1CD5"/>
    <w:rsid w:val="007F57D2"/>
    <w:rsid w:val="007F73D4"/>
    <w:rsid w:val="008002B5"/>
    <w:rsid w:val="008018B4"/>
    <w:rsid w:val="008034DF"/>
    <w:rsid w:val="00803AD9"/>
    <w:rsid w:val="008076C1"/>
    <w:rsid w:val="0081610B"/>
    <w:rsid w:val="00821BC6"/>
    <w:rsid w:val="00823B9F"/>
    <w:rsid w:val="00832FA0"/>
    <w:rsid w:val="0084090D"/>
    <w:rsid w:val="0084792E"/>
    <w:rsid w:val="00850CB8"/>
    <w:rsid w:val="00862610"/>
    <w:rsid w:val="008643E3"/>
    <w:rsid w:val="008722A7"/>
    <w:rsid w:val="00874085"/>
    <w:rsid w:val="008918A3"/>
    <w:rsid w:val="00892799"/>
    <w:rsid w:val="0089555F"/>
    <w:rsid w:val="008A01A6"/>
    <w:rsid w:val="008A0A1B"/>
    <w:rsid w:val="008A1BDE"/>
    <w:rsid w:val="008A3453"/>
    <w:rsid w:val="008A453B"/>
    <w:rsid w:val="008A61B1"/>
    <w:rsid w:val="008A6B2C"/>
    <w:rsid w:val="008B1170"/>
    <w:rsid w:val="008B1925"/>
    <w:rsid w:val="008C4BA5"/>
    <w:rsid w:val="008D3501"/>
    <w:rsid w:val="008E0579"/>
    <w:rsid w:val="008F2178"/>
    <w:rsid w:val="008F3241"/>
    <w:rsid w:val="008F3DBD"/>
    <w:rsid w:val="009140BA"/>
    <w:rsid w:val="00920D27"/>
    <w:rsid w:val="00925452"/>
    <w:rsid w:val="0093161F"/>
    <w:rsid w:val="009444C5"/>
    <w:rsid w:val="00954A06"/>
    <w:rsid w:val="0096455C"/>
    <w:rsid w:val="00966A3F"/>
    <w:rsid w:val="009736EF"/>
    <w:rsid w:val="009762B2"/>
    <w:rsid w:val="00985392"/>
    <w:rsid w:val="009910C2"/>
    <w:rsid w:val="009A366E"/>
    <w:rsid w:val="009B5FCE"/>
    <w:rsid w:val="009B729A"/>
    <w:rsid w:val="009C1820"/>
    <w:rsid w:val="009C29F4"/>
    <w:rsid w:val="009C348E"/>
    <w:rsid w:val="009C4E6D"/>
    <w:rsid w:val="009C5E2E"/>
    <w:rsid w:val="009D5283"/>
    <w:rsid w:val="009D53B2"/>
    <w:rsid w:val="009E5347"/>
    <w:rsid w:val="009F3100"/>
    <w:rsid w:val="009F769F"/>
    <w:rsid w:val="00A01250"/>
    <w:rsid w:val="00A04E94"/>
    <w:rsid w:val="00A05455"/>
    <w:rsid w:val="00A07ACC"/>
    <w:rsid w:val="00A1776C"/>
    <w:rsid w:val="00A26DED"/>
    <w:rsid w:val="00A33A1D"/>
    <w:rsid w:val="00A3723A"/>
    <w:rsid w:val="00A51909"/>
    <w:rsid w:val="00A521DB"/>
    <w:rsid w:val="00A53D88"/>
    <w:rsid w:val="00A5561F"/>
    <w:rsid w:val="00A56853"/>
    <w:rsid w:val="00A5781C"/>
    <w:rsid w:val="00A60321"/>
    <w:rsid w:val="00A603D2"/>
    <w:rsid w:val="00A85B93"/>
    <w:rsid w:val="00A85EAE"/>
    <w:rsid w:val="00A9539C"/>
    <w:rsid w:val="00AA3107"/>
    <w:rsid w:val="00AA47ED"/>
    <w:rsid w:val="00AB1A12"/>
    <w:rsid w:val="00AB1D24"/>
    <w:rsid w:val="00AB57C8"/>
    <w:rsid w:val="00AC56D2"/>
    <w:rsid w:val="00AC6C85"/>
    <w:rsid w:val="00AD68AE"/>
    <w:rsid w:val="00AE3D32"/>
    <w:rsid w:val="00AF303A"/>
    <w:rsid w:val="00AF39B7"/>
    <w:rsid w:val="00AF7071"/>
    <w:rsid w:val="00B03FCE"/>
    <w:rsid w:val="00B0456E"/>
    <w:rsid w:val="00B113E5"/>
    <w:rsid w:val="00B12761"/>
    <w:rsid w:val="00B1530C"/>
    <w:rsid w:val="00B16563"/>
    <w:rsid w:val="00B222DB"/>
    <w:rsid w:val="00B336BB"/>
    <w:rsid w:val="00B3536B"/>
    <w:rsid w:val="00B365CB"/>
    <w:rsid w:val="00B43804"/>
    <w:rsid w:val="00B52968"/>
    <w:rsid w:val="00B603A4"/>
    <w:rsid w:val="00B70B05"/>
    <w:rsid w:val="00B76409"/>
    <w:rsid w:val="00B7690D"/>
    <w:rsid w:val="00B829DF"/>
    <w:rsid w:val="00B8781B"/>
    <w:rsid w:val="00B90C54"/>
    <w:rsid w:val="00B93E7C"/>
    <w:rsid w:val="00B94DA0"/>
    <w:rsid w:val="00B97783"/>
    <w:rsid w:val="00BA3890"/>
    <w:rsid w:val="00BB0F99"/>
    <w:rsid w:val="00BB208E"/>
    <w:rsid w:val="00BB2FD9"/>
    <w:rsid w:val="00BB5DF6"/>
    <w:rsid w:val="00BB67CD"/>
    <w:rsid w:val="00BB7E03"/>
    <w:rsid w:val="00BC57CD"/>
    <w:rsid w:val="00BC6FA8"/>
    <w:rsid w:val="00BC7F98"/>
    <w:rsid w:val="00BD38A4"/>
    <w:rsid w:val="00BD508E"/>
    <w:rsid w:val="00BD5720"/>
    <w:rsid w:val="00BD6977"/>
    <w:rsid w:val="00BF0532"/>
    <w:rsid w:val="00BF6A95"/>
    <w:rsid w:val="00C21342"/>
    <w:rsid w:val="00C21352"/>
    <w:rsid w:val="00C25205"/>
    <w:rsid w:val="00C45FBC"/>
    <w:rsid w:val="00C4648A"/>
    <w:rsid w:val="00C566A0"/>
    <w:rsid w:val="00C577DE"/>
    <w:rsid w:val="00C6472D"/>
    <w:rsid w:val="00C64D74"/>
    <w:rsid w:val="00C77E1A"/>
    <w:rsid w:val="00C819AA"/>
    <w:rsid w:val="00C81E23"/>
    <w:rsid w:val="00C84172"/>
    <w:rsid w:val="00C845C9"/>
    <w:rsid w:val="00C85AFF"/>
    <w:rsid w:val="00C85F20"/>
    <w:rsid w:val="00C9035F"/>
    <w:rsid w:val="00C9315A"/>
    <w:rsid w:val="00C94C0E"/>
    <w:rsid w:val="00C97076"/>
    <w:rsid w:val="00C977C6"/>
    <w:rsid w:val="00CA1B9D"/>
    <w:rsid w:val="00CA4718"/>
    <w:rsid w:val="00CB6416"/>
    <w:rsid w:val="00CC3140"/>
    <w:rsid w:val="00CC595C"/>
    <w:rsid w:val="00CC7212"/>
    <w:rsid w:val="00CD26CF"/>
    <w:rsid w:val="00CD72B7"/>
    <w:rsid w:val="00CE50D3"/>
    <w:rsid w:val="00CF14D0"/>
    <w:rsid w:val="00CF4E81"/>
    <w:rsid w:val="00CF5371"/>
    <w:rsid w:val="00D01B9C"/>
    <w:rsid w:val="00D061A1"/>
    <w:rsid w:val="00D0699C"/>
    <w:rsid w:val="00D07609"/>
    <w:rsid w:val="00D16800"/>
    <w:rsid w:val="00D2133A"/>
    <w:rsid w:val="00D371D7"/>
    <w:rsid w:val="00D37868"/>
    <w:rsid w:val="00D445D3"/>
    <w:rsid w:val="00D46F76"/>
    <w:rsid w:val="00D52CCF"/>
    <w:rsid w:val="00D57B6A"/>
    <w:rsid w:val="00D62FBE"/>
    <w:rsid w:val="00D6729C"/>
    <w:rsid w:val="00D67CC2"/>
    <w:rsid w:val="00D70D05"/>
    <w:rsid w:val="00D80A77"/>
    <w:rsid w:val="00D91F51"/>
    <w:rsid w:val="00D934D2"/>
    <w:rsid w:val="00D9610F"/>
    <w:rsid w:val="00DA0141"/>
    <w:rsid w:val="00DB6AE2"/>
    <w:rsid w:val="00DB6B1F"/>
    <w:rsid w:val="00DC1084"/>
    <w:rsid w:val="00DC389C"/>
    <w:rsid w:val="00DC7549"/>
    <w:rsid w:val="00DE01DD"/>
    <w:rsid w:val="00DE27A6"/>
    <w:rsid w:val="00DE6A7C"/>
    <w:rsid w:val="00DF6BD1"/>
    <w:rsid w:val="00E07AFC"/>
    <w:rsid w:val="00E13976"/>
    <w:rsid w:val="00E26E29"/>
    <w:rsid w:val="00E31873"/>
    <w:rsid w:val="00E322BA"/>
    <w:rsid w:val="00E35C88"/>
    <w:rsid w:val="00E36D47"/>
    <w:rsid w:val="00E41C14"/>
    <w:rsid w:val="00E42377"/>
    <w:rsid w:val="00E4386D"/>
    <w:rsid w:val="00E4544B"/>
    <w:rsid w:val="00E4616A"/>
    <w:rsid w:val="00E54041"/>
    <w:rsid w:val="00E5546F"/>
    <w:rsid w:val="00E55C2E"/>
    <w:rsid w:val="00E645F8"/>
    <w:rsid w:val="00E6699D"/>
    <w:rsid w:val="00E722D3"/>
    <w:rsid w:val="00E92D10"/>
    <w:rsid w:val="00EA0030"/>
    <w:rsid w:val="00EA268D"/>
    <w:rsid w:val="00EA44A7"/>
    <w:rsid w:val="00EA5E14"/>
    <w:rsid w:val="00EA7093"/>
    <w:rsid w:val="00EB6418"/>
    <w:rsid w:val="00ED0DC4"/>
    <w:rsid w:val="00ED0F2D"/>
    <w:rsid w:val="00ED3ACA"/>
    <w:rsid w:val="00EE0D6F"/>
    <w:rsid w:val="00EE33C5"/>
    <w:rsid w:val="00EF45AB"/>
    <w:rsid w:val="00F21FEF"/>
    <w:rsid w:val="00F2796C"/>
    <w:rsid w:val="00F3088F"/>
    <w:rsid w:val="00F44B0E"/>
    <w:rsid w:val="00F53E0B"/>
    <w:rsid w:val="00F54095"/>
    <w:rsid w:val="00F5420C"/>
    <w:rsid w:val="00F60B87"/>
    <w:rsid w:val="00F70A8C"/>
    <w:rsid w:val="00F72AAA"/>
    <w:rsid w:val="00F753B4"/>
    <w:rsid w:val="00F80472"/>
    <w:rsid w:val="00F81AEE"/>
    <w:rsid w:val="00F86DA3"/>
    <w:rsid w:val="00F9053C"/>
    <w:rsid w:val="00FB4EC5"/>
    <w:rsid w:val="00FC6864"/>
    <w:rsid w:val="00FC6B60"/>
    <w:rsid w:val="00FC70DE"/>
    <w:rsid w:val="00FD47EF"/>
    <w:rsid w:val="00FE1FD8"/>
    <w:rsid w:val="00FE7F47"/>
    <w:rsid w:val="00FF1FEC"/>
    <w:rsid w:val="01105CDF"/>
    <w:rsid w:val="01113D6B"/>
    <w:rsid w:val="01115B19"/>
    <w:rsid w:val="011A1228"/>
    <w:rsid w:val="011E3D92"/>
    <w:rsid w:val="012515D5"/>
    <w:rsid w:val="01521C8D"/>
    <w:rsid w:val="015C11C9"/>
    <w:rsid w:val="016D3586"/>
    <w:rsid w:val="01714809"/>
    <w:rsid w:val="01767E94"/>
    <w:rsid w:val="017D14E1"/>
    <w:rsid w:val="01A0446E"/>
    <w:rsid w:val="01A06E9D"/>
    <w:rsid w:val="01A22C15"/>
    <w:rsid w:val="01A42647"/>
    <w:rsid w:val="01A93FA3"/>
    <w:rsid w:val="01AE1383"/>
    <w:rsid w:val="01B6046E"/>
    <w:rsid w:val="01BA5D3B"/>
    <w:rsid w:val="01BC3DA3"/>
    <w:rsid w:val="01C0309B"/>
    <w:rsid w:val="01CA3F1A"/>
    <w:rsid w:val="01CE3A0A"/>
    <w:rsid w:val="01CF0D89"/>
    <w:rsid w:val="01D24A2A"/>
    <w:rsid w:val="01D46B46"/>
    <w:rsid w:val="02007A24"/>
    <w:rsid w:val="020B6A0C"/>
    <w:rsid w:val="021D2791"/>
    <w:rsid w:val="02217FDE"/>
    <w:rsid w:val="022B483A"/>
    <w:rsid w:val="02301521"/>
    <w:rsid w:val="02405F8A"/>
    <w:rsid w:val="02477318"/>
    <w:rsid w:val="024C492F"/>
    <w:rsid w:val="02573172"/>
    <w:rsid w:val="02587777"/>
    <w:rsid w:val="0270061D"/>
    <w:rsid w:val="027A149C"/>
    <w:rsid w:val="027F6AB2"/>
    <w:rsid w:val="028A538A"/>
    <w:rsid w:val="028C11CF"/>
    <w:rsid w:val="029058E1"/>
    <w:rsid w:val="02A037F9"/>
    <w:rsid w:val="02B7449E"/>
    <w:rsid w:val="02BF15A4"/>
    <w:rsid w:val="02DF659F"/>
    <w:rsid w:val="03026236"/>
    <w:rsid w:val="03131532"/>
    <w:rsid w:val="03176279"/>
    <w:rsid w:val="031C07A5"/>
    <w:rsid w:val="031C1B70"/>
    <w:rsid w:val="032269F9"/>
    <w:rsid w:val="032A491B"/>
    <w:rsid w:val="032E4882"/>
    <w:rsid w:val="03323B24"/>
    <w:rsid w:val="033E380A"/>
    <w:rsid w:val="03404493"/>
    <w:rsid w:val="03436E3B"/>
    <w:rsid w:val="035D3D8F"/>
    <w:rsid w:val="0365214C"/>
    <w:rsid w:val="03667C72"/>
    <w:rsid w:val="036A1510"/>
    <w:rsid w:val="03767EB5"/>
    <w:rsid w:val="038E1D2C"/>
    <w:rsid w:val="038F22DE"/>
    <w:rsid w:val="03931EB5"/>
    <w:rsid w:val="03962305"/>
    <w:rsid w:val="03993BA4"/>
    <w:rsid w:val="03A517B5"/>
    <w:rsid w:val="03A5515B"/>
    <w:rsid w:val="03B01BCE"/>
    <w:rsid w:val="03B76209"/>
    <w:rsid w:val="03CD222B"/>
    <w:rsid w:val="03D03308"/>
    <w:rsid w:val="03D966D1"/>
    <w:rsid w:val="03DF1A70"/>
    <w:rsid w:val="03F13F12"/>
    <w:rsid w:val="03FA477C"/>
    <w:rsid w:val="040962CE"/>
    <w:rsid w:val="04245B63"/>
    <w:rsid w:val="042D580B"/>
    <w:rsid w:val="043B10FF"/>
    <w:rsid w:val="044368F3"/>
    <w:rsid w:val="04447FB3"/>
    <w:rsid w:val="04472993"/>
    <w:rsid w:val="044E0E32"/>
    <w:rsid w:val="045533F3"/>
    <w:rsid w:val="045B47CA"/>
    <w:rsid w:val="04604903"/>
    <w:rsid w:val="04686357"/>
    <w:rsid w:val="047B5277"/>
    <w:rsid w:val="047C6F27"/>
    <w:rsid w:val="048318E6"/>
    <w:rsid w:val="04871D53"/>
    <w:rsid w:val="0490144A"/>
    <w:rsid w:val="049318C1"/>
    <w:rsid w:val="049969D3"/>
    <w:rsid w:val="04A40A52"/>
    <w:rsid w:val="04C7363D"/>
    <w:rsid w:val="04D01847"/>
    <w:rsid w:val="04D63246"/>
    <w:rsid w:val="04D7578D"/>
    <w:rsid w:val="04E15802"/>
    <w:rsid w:val="04E83035"/>
    <w:rsid w:val="04EE6171"/>
    <w:rsid w:val="04F54A98"/>
    <w:rsid w:val="04F612EF"/>
    <w:rsid w:val="04F80D9E"/>
    <w:rsid w:val="050C1421"/>
    <w:rsid w:val="0520562E"/>
    <w:rsid w:val="05236B20"/>
    <w:rsid w:val="052C48A0"/>
    <w:rsid w:val="05373674"/>
    <w:rsid w:val="053A5754"/>
    <w:rsid w:val="055D6C92"/>
    <w:rsid w:val="056109BE"/>
    <w:rsid w:val="056326BB"/>
    <w:rsid w:val="05715C90"/>
    <w:rsid w:val="05716CE4"/>
    <w:rsid w:val="05726749"/>
    <w:rsid w:val="0575123A"/>
    <w:rsid w:val="057E5747"/>
    <w:rsid w:val="05A14F91"/>
    <w:rsid w:val="05A5547B"/>
    <w:rsid w:val="05AF790F"/>
    <w:rsid w:val="05B922DB"/>
    <w:rsid w:val="05C11608"/>
    <w:rsid w:val="05D47115"/>
    <w:rsid w:val="05D709B3"/>
    <w:rsid w:val="05DF105E"/>
    <w:rsid w:val="05F6454F"/>
    <w:rsid w:val="05F82782"/>
    <w:rsid w:val="06071298"/>
    <w:rsid w:val="060B017E"/>
    <w:rsid w:val="0620235A"/>
    <w:rsid w:val="06230B53"/>
    <w:rsid w:val="06233BF8"/>
    <w:rsid w:val="062C5730"/>
    <w:rsid w:val="06473D8B"/>
    <w:rsid w:val="0656356A"/>
    <w:rsid w:val="06567694"/>
    <w:rsid w:val="065A4004"/>
    <w:rsid w:val="06607647"/>
    <w:rsid w:val="06622973"/>
    <w:rsid w:val="066F6E3E"/>
    <w:rsid w:val="06787267"/>
    <w:rsid w:val="06793E86"/>
    <w:rsid w:val="06A00AC6"/>
    <w:rsid w:val="06B96E24"/>
    <w:rsid w:val="06C27533"/>
    <w:rsid w:val="06CF52BC"/>
    <w:rsid w:val="06D01FD2"/>
    <w:rsid w:val="06D2239F"/>
    <w:rsid w:val="06D50743"/>
    <w:rsid w:val="06EC0BFF"/>
    <w:rsid w:val="06EE66BB"/>
    <w:rsid w:val="0719111D"/>
    <w:rsid w:val="0729421A"/>
    <w:rsid w:val="0730481F"/>
    <w:rsid w:val="073A23B4"/>
    <w:rsid w:val="073A38EF"/>
    <w:rsid w:val="073A7772"/>
    <w:rsid w:val="07400AE9"/>
    <w:rsid w:val="074402CA"/>
    <w:rsid w:val="07482A16"/>
    <w:rsid w:val="074A1D85"/>
    <w:rsid w:val="074C12C7"/>
    <w:rsid w:val="0751148B"/>
    <w:rsid w:val="07545FEB"/>
    <w:rsid w:val="07676C57"/>
    <w:rsid w:val="076A5F83"/>
    <w:rsid w:val="079E042A"/>
    <w:rsid w:val="07A266FF"/>
    <w:rsid w:val="07A330DD"/>
    <w:rsid w:val="07C329DB"/>
    <w:rsid w:val="07CB4548"/>
    <w:rsid w:val="07D93267"/>
    <w:rsid w:val="07DC6755"/>
    <w:rsid w:val="07ED44BE"/>
    <w:rsid w:val="07ED59E7"/>
    <w:rsid w:val="07F87EF9"/>
    <w:rsid w:val="08054E2F"/>
    <w:rsid w:val="081B07FB"/>
    <w:rsid w:val="081C69AA"/>
    <w:rsid w:val="081D2FF5"/>
    <w:rsid w:val="0828461A"/>
    <w:rsid w:val="0830041F"/>
    <w:rsid w:val="0831084F"/>
    <w:rsid w:val="083420ED"/>
    <w:rsid w:val="08395FF3"/>
    <w:rsid w:val="08451471"/>
    <w:rsid w:val="084F6F27"/>
    <w:rsid w:val="08544830"/>
    <w:rsid w:val="085E2956"/>
    <w:rsid w:val="0865499C"/>
    <w:rsid w:val="086A5B0F"/>
    <w:rsid w:val="08737444"/>
    <w:rsid w:val="087F320C"/>
    <w:rsid w:val="087F7B9B"/>
    <w:rsid w:val="088D4A9D"/>
    <w:rsid w:val="089D18E5"/>
    <w:rsid w:val="08B35707"/>
    <w:rsid w:val="08B4697E"/>
    <w:rsid w:val="08BD5B5E"/>
    <w:rsid w:val="08C85D36"/>
    <w:rsid w:val="08D77648"/>
    <w:rsid w:val="08EA7D08"/>
    <w:rsid w:val="09000251"/>
    <w:rsid w:val="090E51CA"/>
    <w:rsid w:val="090E6DE2"/>
    <w:rsid w:val="090F13EE"/>
    <w:rsid w:val="091F7AD1"/>
    <w:rsid w:val="09297778"/>
    <w:rsid w:val="092D51FC"/>
    <w:rsid w:val="09493B60"/>
    <w:rsid w:val="095835AF"/>
    <w:rsid w:val="09660BAD"/>
    <w:rsid w:val="096864F2"/>
    <w:rsid w:val="09770EE7"/>
    <w:rsid w:val="097F1A8E"/>
    <w:rsid w:val="099A432D"/>
    <w:rsid w:val="099F12A5"/>
    <w:rsid w:val="09A84F8F"/>
    <w:rsid w:val="09B13866"/>
    <w:rsid w:val="09C000DC"/>
    <w:rsid w:val="09D2440E"/>
    <w:rsid w:val="09D51CA1"/>
    <w:rsid w:val="09D73678"/>
    <w:rsid w:val="09E428D8"/>
    <w:rsid w:val="09E71B0D"/>
    <w:rsid w:val="09EA33AB"/>
    <w:rsid w:val="09EF451D"/>
    <w:rsid w:val="09F05E3D"/>
    <w:rsid w:val="0A023BED"/>
    <w:rsid w:val="0A0505FE"/>
    <w:rsid w:val="0A0517CB"/>
    <w:rsid w:val="0A245D4D"/>
    <w:rsid w:val="0A2543F5"/>
    <w:rsid w:val="0A2D1ADF"/>
    <w:rsid w:val="0A354C9D"/>
    <w:rsid w:val="0A384837"/>
    <w:rsid w:val="0A40121D"/>
    <w:rsid w:val="0A582E2D"/>
    <w:rsid w:val="0A650C83"/>
    <w:rsid w:val="0A6B5727"/>
    <w:rsid w:val="0A6B6D68"/>
    <w:rsid w:val="0A7809B7"/>
    <w:rsid w:val="0A876E4C"/>
    <w:rsid w:val="0A882A28"/>
    <w:rsid w:val="0A8D31C5"/>
    <w:rsid w:val="0A917CCA"/>
    <w:rsid w:val="0A93381B"/>
    <w:rsid w:val="0A943317"/>
    <w:rsid w:val="0A981059"/>
    <w:rsid w:val="0A9E43E1"/>
    <w:rsid w:val="0AA277E2"/>
    <w:rsid w:val="0AA55530"/>
    <w:rsid w:val="0AAA7E96"/>
    <w:rsid w:val="0AC82592"/>
    <w:rsid w:val="0ACD49C9"/>
    <w:rsid w:val="0ACE6515"/>
    <w:rsid w:val="0AD309D5"/>
    <w:rsid w:val="0AE712C5"/>
    <w:rsid w:val="0AEC0C49"/>
    <w:rsid w:val="0B006799"/>
    <w:rsid w:val="0B0E3A7E"/>
    <w:rsid w:val="0B206B0E"/>
    <w:rsid w:val="0B2428ED"/>
    <w:rsid w:val="0B2E5444"/>
    <w:rsid w:val="0B2F3B31"/>
    <w:rsid w:val="0B307E74"/>
    <w:rsid w:val="0B430B31"/>
    <w:rsid w:val="0B4A606B"/>
    <w:rsid w:val="0B4E5736"/>
    <w:rsid w:val="0B521C6F"/>
    <w:rsid w:val="0B536087"/>
    <w:rsid w:val="0B5F1B77"/>
    <w:rsid w:val="0B634529"/>
    <w:rsid w:val="0B6A467C"/>
    <w:rsid w:val="0B7E024F"/>
    <w:rsid w:val="0B7F5D75"/>
    <w:rsid w:val="0B86198E"/>
    <w:rsid w:val="0B867103"/>
    <w:rsid w:val="0B8C2040"/>
    <w:rsid w:val="0B96288B"/>
    <w:rsid w:val="0B9C06D5"/>
    <w:rsid w:val="0BA20970"/>
    <w:rsid w:val="0BB0FA76"/>
    <w:rsid w:val="0BB50945"/>
    <w:rsid w:val="0BBB5647"/>
    <w:rsid w:val="0BBF43C3"/>
    <w:rsid w:val="0BC91A0E"/>
    <w:rsid w:val="0BCD7A0F"/>
    <w:rsid w:val="0BD75BB1"/>
    <w:rsid w:val="0BDA6F27"/>
    <w:rsid w:val="0BE33CF4"/>
    <w:rsid w:val="0BFB5CEE"/>
    <w:rsid w:val="0BFC1173"/>
    <w:rsid w:val="0C1F4E62"/>
    <w:rsid w:val="0C30706F"/>
    <w:rsid w:val="0C331C58"/>
    <w:rsid w:val="0C375507"/>
    <w:rsid w:val="0C3A16D7"/>
    <w:rsid w:val="0C3B4CFF"/>
    <w:rsid w:val="0C3D1EB8"/>
    <w:rsid w:val="0C421FD4"/>
    <w:rsid w:val="0C4504CF"/>
    <w:rsid w:val="0C4843B9"/>
    <w:rsid w:val="0C4F3999"/>
    <w:rsid w:val="0C5F3831"/>
    <w:rsid w:val="0C820C1F"/>
    <w:rsid w:val="0C874EE1"/>
    <w:rsid w:val="0C886F7D"/>
    <w:rsid w:val="0C8B0957"/>
    <w:rsid w:val="0C9E380F"/>
    <w:rsid w:val="0CB24D02"/>
    <w:rsid w:val="0CB64A50"/>
    <w:rsid w:val="0CD82F49"/>
    <w:rsid w:val="0CEB5BF6"/>
    <w:rsid w:val="0CF61612"/>
    <w:rsid w:val="0CFB767D"/>
    <w:rsid w:val="0D091D9A"/>
    <w:rsid w:val="0D116EA1"/>
    <w:rsid w:val="0D2A1D10"/>
    <w:rsid w:val="0D334126"/>
    <w:rsid w:val="0D3F57BC"/>
    <w:rsid w:val="0D444B80"/>
    <w:rsid w:val="0D4A5F0F"/>
    <w:rsid w:val="0D4C1674"/>
    <w:rsid w:val="0D5648B3"/>
    <w:rsid w:val="0D576FA9"/>
    <w:rsid w:val="0D5D44B5"/>
    <w:rsid w:val="0D684D39"/>
    <w:rsid w:val="0D692839"/>
    <w:rsid w:val="0D6B4803"/>
    <w:rsid w:val="0D6C2329"/>
    <w:rsid w:val="0D705975"/>
    <w:rsid w:val="0D784215"/>
    <w:rsid w:val="0D7F205C"/>
    <w:rsid w:val="0D814026"/>
    <w:rsid w:val="0D8B6C53"/>
    <w:rsid w:val="0D8C73DE"/>
    <w:rsid w:val="0D8D67AB"/>
    <w:rsid w:val="0D935207"/>
    <w:rsid w:val="0D9B0E4F"/>
    <w:rsid w:val="0DA07A87"/>
    <w:rsid w:val="0DA60C88"/>
    <w:rsid w:val="0DAA75E3"/>
    <w:rsid w:val="0DAD4E1B"/>
    <w:rsid w:val="0DC14423"/>
    <w:rsid w:val="0DC45E56"/>
    <w:rsid w:val="0DCA7BC9"/>
    <w:rsid w:val="0DCC4FDE"/>
    <w:rsid w:val="0DE016A6"/>
    <w:rsid w:val="0DE93979"/>
    <w:rsid w:val="0DF2282E"/>
    <w:rsid w:val="0DF51ADD"/>
    <w:rsid w:val="0E0A0F14"/>
    <w:rsid w:val="0E1924B1"/>
    <w:rsid w:val="0E19375C"/>
    <w:rsid w:val="0E28461A"/>
    <w:rsid w:val="0E29348E"/>
    <w:rsid w:val="0E2B08C8"/>
    <w:rsid w:val="0E2D14AC"/>
    <w:rsid w:val="0E2D1AB8"/>
    <w:rsid w:val="0E39045D"/>
    <w:rsid w:val="0E3A41D5"/>
    <w:rsid w:val="0E4B63E2"/>
    <w:rsid w:val="0E590AFF"/>
    <w:rsid w:val="0E5D0883"/>
    <w:rsid w:val="0E6D6359"/>
    <w:rsid w:val="0E715E49"/>
    <w:rsid w:val="0E7C47EE"/>
    <w:rsid w:val="0E7E0566"/>
    <w:rsid w:val="0E865A7A"/>
    <w:rsid w:val="0E9E0012"/>
    <w:rsid w:val="0E9F70E3"/>
    <w:rsid w:val="0EA02501"/>
    <w:rsid w:val="0EA71B5D"/>
    <w:rsid w:val="0EB16245"/>
    <w:rsid w:val="0EB5747E"/>
    <w:rsid w:val="0EC046DA"/>
    <w:rsid w:val="0EC12A4D"/>
    <w:rsid w:val="0ECF50BA"/>
    <w:rsid w:val="0ECF5A31"/>
    <w:rsid w:val="0ED31156"/>
    <w:rsid w:val="0ED5166D"/>
    <w:rsid w:val="0ED6083E"/>
    <w:rsid w:val="0EDFF958"/>
    <w:rsid w:val="0F0071CD"/>
    <w:rsid w:val="0F0767AD"/>
    <w:rsid w:val="0F0C791F"/>
    <w:rsid w:val="0F1429B5"/>
    <w:rsid w:val="0F175823"/>
    <w:rsid w:val="0F184516"/>
    <w:rsid w:val="0F1A2885"/>
    <w:rsid w:val="0F1C6A83"/>
    <w:rsid w:val="0F2418AF"/>
    <w:rsid w:val="0F2840EB"/>
    <w:rsid w:val="0F34382C"/>
    <w:rsid w:val="0F3550C8"/>
    <w:rsid w:val="0F360E40"/>
    <w:rsid w:val="0F384BB8"/>
    <w:rsid w:val="0F3D21CF"/>
    <w:rsid w:val="0F423341"/>
    <w:rsid w:val="0F546FF1"/>
    <w:rsid w:val="0F59068B"/>
    <w:rsid w:val="0F5A68DD"/>
    <w:rsid w:val="0F5D370F"/>
    <w:rsid w:val="0F642C8B"/>
    <w:rsid w:val="0F6639EF"/>
    <w:rsid w:val="0F6C2B66"/>
    <w:rsid w:val="0F71204C"/>
    <w:rsid w:val="0F756D7A"/>
    <w:rsid w:val="0F790C96"/>
    <w:rsid w:val="0F811E69"/>
    <w:rsid w:val="0F827BE2"/>
    <w:rsid w:val="0F987F11"/>
    <w:rsid w:val="0FAE4DC5"/>
    <w:rsid w:val="0FBC7598"/>
    <w:rsid w:val="0FC30926"/>
    <w:rsid w:val="0FD13A74"/>
    <w:rsid w:val="0FE64614"/>
    <w:rsid w:val="0FF530B7"/>
    <w:rsid w:val="0FFF260E"/>
    <w:rsid w:val="101E13D2"/>
    <w:rsid w:val="104B091B"/>
    <w:rsid w:val="104F70BB"/>
    <w:rsid w:val="106326B7"/>
    <w:rsid w:val="10670422"/>
    <w:rsid w:val="106821E9"/>
    <w:rsid w:val="107E484D"/>
    <w:rsid w:val="10847253"/>
    <w:rsid w:val="10A85CEA"/>
    <w:rsid w:val="10AF39D7"/>
    <w:rsid w:val="10BB385B"/>
    <w:rsid w:val="10E32B7D"/>
    <w:rsid w:val="10EF41B5"/>
    <w:rsid w:val="10F03AFE"/>
    <w:rsid w:val="10F43F8E"/>
    <w:rsid w:val="10F76B5F"/>
    <w:rsid w:val="10FE52F0"/>
    <w:rsid w:val="110D2FBA"/>
    <w:rsid w:val="110F539D"/>
    <w:rsid w:val="112E6273"/>
    <w:rsid w:val="1134315E"/>
    <w:rsid w:val="11365A45"/>
    <w:rsid w:val="113E2CEA"/>
    <w:rsid w:val="11405FA6"/>
    <w:rsid w:val="11422B15"/>
    <w:rsid w:val="11427AB6"/>
    <w:rsid w:val="11435A0B"/>
    <w:rsid w:val="114A7887"/>
    <w:rsid w:val="115E3F14"/>
    <w:rsid w:val="11652040"/>
    <w:rsid w:val="11654BB1"/>
    <w:rsid w:val="116E041E"/>
    <w:rsid w:val="117619C8"/>
    <w:rsid w:val="117B0D8C"/>
    <w:rsid w:val="117D384D"/>
    <w:rsid w:val="117D68B3"/>
    <w:rsid w:val="11803513"/>
    <w:rsid w:val="119836EC"/>
    <w:rsid w:val="11B01AB2"/>
    <w:rsid w:val="11B322D4"/>
    <w:rsid w:val="11B75339"/>
    <w:rsid w:val="11B85CC9"/>
    <w:rsid w:val="11BD3153"/>
    <w:rsid w:val="11BE60E4"/>
    <w:rsid w:val="11C10E95"/>
    <w:rsid w:val="11C57E98"/>
    <w:rsid w:val="11D47DDA"/>
    <w:rsid w:val="11E87EC2"/>
    <w:rsid w:val="11ED215C"/>
    <w:rsid w:val="11FC3C7B"/>
    <w:rsid w:val="1202500A"/>
    <w:rsid w:val="1203019B"/>
    <w:rsid w:val="120B0362"/>
    <w:rsid w:val="1230601B"/>
    <w:rsid w:val="12433434"/>
    <w:rsid w:val="124B0E80"/>
    <w:rsid w:val="12523E34"/>
    <w:rsid w:val="125A6BF4"/>
    <w:rsid w:val="125C471A"/>
    <w:rsid w:val="12667DA0"/>
    <w:rsid w:val="126E3F7C"/>
    <w:rsid w:val="12810624"/>
    <w:rsid w:val="12810686"/>
    <w:rsid w:val="129228BD"/>
    <w:rsid w:val="12A367ED"/>
    <w:rsid w:val="12A44512"/>
    <w:rsid w:val="12A9232D"/>
    <w:rsid w:val="12A96EF4"/>
    <w:rsid w:val="12B85A3D"/>
    <w:rsid w:val="12BE0DF5"/>
    <w:rsid w:val="12E14A8F"/>
    <w:rsid w:val="12E56B1D"/>
    <w:rsid w:val="1308177E"/>
    <w:rsid w:val="130B3AD6"/>
    <w:rsid w:val="13156F7F"/>
    <w:rsid w:val="133631BD"/>
    <w:rsid w:val="134E0A0F"/>
    <w:rsid w:val="13515E55"/>
    <w:rsid w:val="135D699C"/>
    <w:rsid w:val="1362048E"/>
    <w:rsid w:val="13653D07"/>
    <w:rsid w:val="13756095"/>
    <w:rsid w:val="13763F01"/>
    <w:rsid w:val="137E6912"/>
    <w:rsid w:val="13853D9C"/>
    <w:rsid w:val="13890F93"/>
    <w:rsid w:val="13923A6C"/>
    <w:rsid w:val="139E4A43"/>
    <w:rsid w:val="13A10641"/>
    <w:rsid w:val="13A700DF"/>
    <w:rsid w:val="13B16CE7"/>
    <w:rsid w:val="13C8193C"/>
    <w:rsid w:val="13C949F9"/>
    <w:rsid w:val="13D36C5E"/>
    <w:rsid w:val="13DA4490"/>
    <w:rsid w:val="13F13588"/>
    <w:rsid w:val="13F58674"/>
    <w:rsid w:val="1406154E"/>
    <w:rsid w:val="14181630"/>
    <w:rsid w:val="141A2ADF"/>
    <w:rsid w:val="14257900"/>
    <w:rsid w:val="143C2A55"/>
    <w:rsid w:val="144D4C62"/>
    <w:rsid w:val="146F7DE3"/>
    <w:rsid w:val="147036F7"/>
    <w:rsid w:val="14970BC8"/>
    <w:rsid w:val="14AD74A8"/>
    <w:rsid w:val="14B051F1"/>
    <w:rsid w:val="14BC4A61"/>
    <w:rsid w:val="14D94DD6"/>
    <w:rsid w:val="14DE04EF"/>
    <w:rsid w:val="14E66A64"/>
    <w:rsid w:val="14EF5D19"/>
    <w:rsid w:val="14F71DEC"/>
    <w:rsid w:val="14F90946"/>
    <w:rsid w:val="14FD2C89"/>
    <w:rsid w:val="151A266A"/>
    <w:rsid w:val="151E51D4"/>
    <w:rsid w:val="1525798D"/>
    <w:rsid w:val="15341B72"/>
    <w:rsid w:val="153B13EE"/>
    <w:rsid w:val="15597637"/>
    <w:rsid w:val="1561297C"/>
    <w:rsid w:val="1573554C"/>
    <w:rsid w:val="157601E9"/>
    <w:rsid w:val="15765AFC"/>
    <w:rsid w:val="157C368C"/>
    <w:rsid w:val="158928F4"/>
    <w:rsid w:val="158C5316"/>
    <w:rsid w:val="158D108E"/>
    <w:rsid w:val="159B7C4F"/>
    <w:rsid w:val="159D2928"/>
    <w:rsid w:val="15A02F7A"/>
    <w:rsid w:val="15A41129"/>
    <w:rsid w:val="15A61D04"/>
    <w:rsid w:val="15AA10DE"/>
    <w:rsid w:val="15B16237"/>
    <w:rsid w:val="15B37E46"/>
    <w:rsid w:val="15B5318B"/>
    <w:rsid w:val="15B83130"/>
    <w:rsid w:val="15B8610B"/>
    <w:rsid w:val="15E46F00"/>
    <w:rsid w:val="15E92769"/>
    <w:rsid w:val="15F12E3C"/>
    <w:rsid w:val="15F37AF8"/>
    <w:rsid w:val="15F82EE2"/>
    <w:rsid w:val="1606331B"/>
    <w:rsid w:val="160906F4"/>
    <w:rsid w:val="16117F11"/>
    <w:rsid w:val="162A22BF"/>
    <w:rsid w:val="163065E9"/>
    <w:rsid w:val="16354B1B"/>
    <w:rsid w:val="163D1F3A"/>
    <w:rsid w:val="163D7C0B"/>
    <w:rsid w:val="1653052A"/>
    <w:rsid w:val="1658169C"/>
    <w:rsid w:val="165B0E68"/>
    <w:rsid w:val="167A5AB7"/>
    <w:rsid w:val="16883075"/>
    <w:rsid w:val="16930A8A"/>
    <w:rsid w:val="1698298A"/>
    <w:rsid w:val="169F40C9"/>
    <w:rsid w:val="16AC0F7A"/>
    <w:rsid w:val="16B5089D"/>
    <w:rsid w:val="16B74C27"/>
    <w:rsid w:val="16B9038D"/>
    <w:rsid w:val="16D46AE1"/>
    <w:rsid w:val="16D52CED"/>
    <w:rsid w:val="16DA0303"/>
    <w:rsid w:val="16DC407B"/>
    <w:rsid w:val="17010915"/>
    <w:rsid w:val="170B670F"/>
    <w:rsid w:val="171611C6"/>
    <w:rsid w:val="17201F5B"/>
    <w:rsid w:val="17255F2E"/>
    <w:rsid w:val="172F55F6"/>
    <w:rsid w:val="17372CF8"/>
    <w:rsid w:val="1746031E"/>
    <w:rsid w:val="17485BB5"/>
    <w:rsid w:val="174C3774"/>
    <w:rsid w:val="17533836"/>
    <w:rsid w:val="175E5BA2"/>
    <w:rsid w:val="1763089F"/>
    <w:rsid w:val="17634194"/>
    <w:rsid w:val="176A06A6"/>
    <w:rsid w:val="176D1177"/>
    <w:rsid w:val="176D73C9"/>
    <w:rsid w:val="17747F23"/>
    <w:rsid w:val="177A6A51"/>
    <w:rsid w:val="1787048B"/>
    <w:rsid w:val="179B5CE4"/>
    <w:rsid w:val="17A059B0"/>
    <w:rsid w:val="17B5239F"/>
    <w:rsid w:val="17C65EE7"/>
    <w:rsid w:val="17D02D89"/>
    <w:rsid w:val="17DB2585"/>
    <w:rsid w:val="17DD2442"/>
    <w:rsid w:val="17E06A48"/>
    <w:rsid w:val="17EC6540"/>
    <w:rsid w:val="17ED3928"/>
    <w:rsid w:val="18057602"/>
    <w:rsid w:val="18070C46"/>
    <w:rsid w:val="182928C5"/>
    <w:rsid w:val="18357EE7"/>
    <w:rsid w:val="1840688C"/>
    <w:rsid w:val="18470786"/>
    <w:rsid w:val="185D64A2"/>
    <w:rsid w:val="185E49A6"/>
    <w:rsid w:val="18645C55"/>
    <w:rsid w:val="18647D44"/>
    <w:rsid w:val="18703C61"/>
    <w:rsid w:val="1871105F"/>
    <w:rsid w:val="18787DD4"/>
    <w:rsid w:val="18925DBB"/>
    <w:rsid w:val="18957BC5"/>
    <w:rsid w:val="18972DAB"/>
    <w:rsid w:val="18A04EA1"/>
    <w:rsid w:val="18A670AA"/>
    <w:rsid w:val="18AD1107"/>
    <w:rsid w:val="18DA45EA"/>
    <w:rsid w:val="18E14395"/>
    <w:rsid w:val="19007084"/>
    <w:rsid w:val="190A1C12"/>
    <w:rsid w:val="190E24E6"/>
    <w:rsid w:val="190F49FC"/>
    <w:rsid w:val="192835A8"/>
    <w:rsid w:val="192C75CA"/>
    <w:rsid w:val="192D4BE9"/>
    <w:rsid w:val="1938658D"/>
    <w:rsid w:val="193B702D"/>
    <w:rsid w:val="19447046"/>
    <w:rsid w:val="19510D51"/>
    <w:rsid w:val="19662EBE"/>
    <w:rsid w:val="19670574"/>
    <w:rsid w:val="1973301A"/>
    <w:rsid w:val="197D38C3"/>
    <w:rsid w:val="19881796"/>
    <w:rsid w:val="198E5F82"/>
    <w:rsid w:val="19962F71"/>
    <w:rsid w:val="199F39AC"/>
    <w:rsid w:val="19A15FC3"/>
    <w:rsid w:val="19AC16FB"/>
    <w:rsid w:val="19AD7F51"/>
    <w:rsid w:val="19B06A5F"/>
    <w:rsid w:val="19B373BA"/>
    <w:rsid w:val="19B923D5"/>
    <w:rsid w:val="19C31523"/>
    <w:rsid w:val="19DD358D"/>
    <w:rsid w:val="19E00326"/>
    <w:rsid w:val="1A04281F"/>
    <w:rsid w:val="1A077661"/>
    <w:rsid w:val="1A0E09F0"/>
    <w:rsid w:val="1A170D9D"/>
    <w:rsid w:val="1A197394"/>
    <w:rsid w:val="1A2D681F"/>
    <w:rsid w:val="1A400749"/>
    <w:rsid w:val="1A4B0DEB"/>
    <w:rsid w:val="1A622072"/>
    <w:rsid w:val="1A64440E"/>
    <w:rsid w:val="1A78230D"/>
    <w:rsid w:val="1A7F369B"/>
    <w:rsid w:val="1A933042"/>
    <w:rsid w:val="1A936895"/>
    <w:rsid w:val="1A974E89"/>
    <w:rsid w:val="1AB0328C"/>
    <w:rsid w:val="1ABA46D4"/>
    <w:rsid w:val="1ABDDECE"/>
    <w:rsid w:val="1ABE3F09"/>
    <w:rsid w:val="1AE4411A"/>
    <w:rsid w:val="1AE7051A"/>
    <w:rsid w:val="1AF140A5"/>
    <w:rsid w:val="1AF634C2"/>
    <w:rsid w:val="1AF73360"/>
    <w:rsid w:val="1AF9466F"/>
    <w:rsid w:val="1AFF3DF9"/>
    <w:rsid w:val="1B1069E9"/>
    <w:rsid w:val="1B177D78"/>
    <w:rsid w:val="1B243AF9"/>
    <w:rsid w:val="1B244243"/>
    <w:rsid w:val="1B255688"/>
    <w:rsid w:val="1B2D3509"/>
    <w:rsid w:val="1B310DE2"/>
    <w:rsid w:val="1B43165A"/>
    <w:rsid w:val="1B5567DB"/>
    <w:rsid w:val="1B574618"/>
    <w:rsid w:val="1B5E1503"/>
    <w:rsid w:val="1B5F527B"/>
    <w:rsid w:val="1B606BA8"/>
    <w:rsid w:val="1B633623"/>
    <w:rsid w:val="1B642F9E"/>
    <w:rsid w:val="1B6D1EC1"/>
    <w:rsid w:val="1B717DBB"/>
    <w:rsid w:val="1B80591D"/>
    <w:rsid w:val="1B950C9D"/>
    <w:rsid w:val="1B997D1F"/>
    <w:rsid w:val="1BAA4748"/>
    <w:rsid w:val="1BB63D98"/>
    <w:rsid w:val="1BB70420"/>
    <w:rsid w:val="1BB7558B"/>
    <w:rsid w:val="1BD64BBB"/>
    <w:rsid w:val="1BFD503A"/>
    <w:rsid w:val="1C155921"/>
    <w:rsid w:val="1C161B89"/>
    <w:rsid w:val="1C1B73F4"/>
    <w:rsid w:val="1C1D1014"/>
    <w:rsid w:val="1C2269D4"/>
    <w:rsid w:val="1C287BE6"/>
    <w:rsid w:val="1C301765"/>
    <w:rsid w:val="1C3171DD"/>
    <w:rsid w:val="1C37021F"/>
    <w:rsid w:val="1C387FA6"/>
    <w:rsid w:val="1C3A32AE"/>
    <w:rsid w:val="1C451303"/>
    <w:rsid w:val="1C4E1577"/>
    <w:rsid w:val="1C5033BD"/>
    <w:rsid w:val="1C533032"/>
    <w:rsid w:val="1C5B3C94"/>
    <w:rsid w:val="1C5D17BA"/>
    <w:rsid w:val="1C632B49"/>
    <w:rsid w:val="1C67088B"/>
    <w:rsid w:val="1C6C1DD5"/>
    <w:rsid w:val="1C790574"/>
    <w:rsid w:val="1C797FB9"/>
    <w:rsid w:val="1C913B5A"/>
    <w:rsid w:val="1CA00652"/>
    <w:rsid w:val="1CA07B2C"/>
    <w:rsid w:val="1CAD505B"/>
    <w:rsid w:val="1CB87732"/>
    <w:rsid w:val="1CB87CA9"/>
    <w:rsid w:val="1CBF9F09"/>
    <w:rsid w:val="1CCB253E"/>
    <w:rsid w:val="1CDF23D4"/>
    <w:rsid w:val="1CEF0E7B"/>
    <w:rsid w:val="1CF0144C"/>
    <w:rsid w:val="1CFD7791"/>
    <w:rsid w:val="1D102CD1"/>
    <w:rsid w:val="1D1A7A69"/>
    <w:rsid w:val="1D2105A5"/>
    <w:rsid w:val="1D2D5631"/>
    <w:rsid w:val="1D2D6391"/>
    <w:rsid w:val="1D2D73DF"/>
    <w:rsid w:val="1D314216"/>
    <w:rsid w:val="1D3A5FA0"/>
    <w:rsid w:val="1D3D0EEF"/>
    <w:rsid w:val="1D436C02"/>
    <w:rsid w:val="1D496363"/>
    <w:rsid w:val="1D4E37F9"/>
    <w:rsid w:val="1D4F7AC6"/>
    <w:rsid w:val="1D5738D2"/>
    <w:rsid w:val="1D596426"/>
    <w:rsid w:val="1D5A101F"/>
    <w:rsid w:val="1D5A4E7C"/>
    <w:rsid w:val="1D60735C"/>
    <w:rsid w:val="1D6829C2"/>
    <w:rsid w:val="1D772313"/>
    <w:rsid w:val="1D813BCE"/>
    <w:rsid w:val="1D8A10A7"/>
    <w:rsid w:val="1D9A07EC"/>
    <w:rsid w:val="1DAC2B92"/>
    <w:rsid w:val="1DB23D88"/>
    <w:rsid w:val="1DC61438"/>
    <w:rsid w:val="1DC86484"/>
    <w:rsid w:val="1DD97409"/>
    <w:rsid w:val="1DE06E4C"/>
    <w:rsid w:val="1DE72E9D"/>
    <w:rsid w:val="1DF95513"/>
    <w:rsid w:val="1DFD15A9"/>
    <w:rsid w:val="1E092862"/>
    <w:rsid w:val="1E543091"/>
    <w:rsid w:val="1E6432D4"/>
    <w:rsid w:val="1E6B7566"/>
    <w:rsid w:val="1E6C756A"/>
    <w:rsid w:val="1E7A44D7"/>
    <w:rsid w:val="1E8333EC"/>
    <w:rsid w:val="1EC10747"/>
    <w:rsid w:val="1ED15B61"/>
    <w:rsid w:val="1EEB06CC"/>
    <w:rsid w:val="1EF812BF"/>
    <w:rsid w:val="1EFE1F3F"/>
    <w:rsid w:val="1EFFDE86"/>
    <w:rsid w:val="1F1036AE"/>
    <w:rsid w:val="1F1A0042"/>
    <w:rsid w:val="1F3A347B"/>
    <w:rsid w:val="1F3F49F6"/>
    <w:rsid w:val="1F3F55B4"/>
    <w:rsid w:val="1F3F5AEF"/>
    <w:rsid w:val="1F5844BB"/>
    <w:rsid w:val="1F6232A6"/>
    <w:rsid w:val="1F664E2A"/>
    <w:rsid w:val="1F7C46F2"/>
    <w:rsid w:val="1F83742A"/>
    <w:rsid w:val="1F86727A"/>
    <w:rsid w:val="1F8B2D92"/>
    <w:rsid w:val="1F8D239D"/>
    <w:rsid w:val="1FA02E2D"/>
    <w:rsid w:val="1FA3054E"/>
    <w:rsid w:val="1FA31BDA"/>
    <w:rsid w:val="1FA52302"/>
    <w:rsid w:val="1FB5190D"/>
    <w:rsid w:val="1FBB33C8"/>
    <w:rsid w:val="1FC14756"/>
    <w:rsid w:val="1FDFD6CB"/>
    <w:rsid w:val="1FE37D40"/>
    <w:rsid w:val="1FF22791"/>
    <w:rsid w:val="1FF54D66"/>
    <w:rsid w:val="1FF95C9E"/>
    <w:rsid w:val="1FFB1A16"/>
    <w:rsid w:val="2004185B"/>
    <w:rsid w:val="20112FE8"/>
    <w:rsid w:val="201E4388"/>
    <w:rsid w:val="202B7706"/>
    <w:rsid w:val="203B7A67"/>
    <w:rsid w:val="203F2D0E"/>
    <w:rsid w:val="204364A2"/>
    <w:rsid w:val="205904EB"/>
    <w:rsid w:val="20624D2B"/>
    <w:rsid w:val="206E4EFB"/>
    <w:rsid w:val="20732105"/>
    <w:rsid w:val="20741560"/>
    <w:rsid w:val="207D6A0F"/>
    <w:rsid w:val="20890B1F"/>
    <w:rsid w:val="208C2D42"/>
    <w:rsid w:val="20931C4F"/>
    <w:rsid w:val="20994503"/>
    <w:rsid w:val="20AA6F98"/>
    <w:rsid w:val="20AC2D10"/>
    <w:rsid w:val="20AE5202"/>
    <w:rsid w:val="20B322F1"/>
    <w:rsid w:val="20B60DD7"/>
    <w:rsid w:val="20B80137"/>
    <w:rsid w:val="20C0060D"/>
    <w:rsid w:val="20CB0CED"/>
    <w:rsid w:val="20CD132D"/>
    <w:rsid w:val="20D529C8"/>
    <w:rsid w:val="20E15F3C"/>
    <w:rsid w:val="20E97AC1"/>
    <w:rsid w:val="20EC11D1"/>
    <w:rsid w:val="210E7143"/>
    <w:rsid w:val="21132D8F"/>
    <w:rsid w:val="212E5E1B"/>
    <w:rsid w:val="213F3B84"/>
    <w:rsid w:val="21415B4F"/>
    <w:rsid w:val="21552D41"/>
    <w:rsid w:val="21637565"/>
    <w:rsid w:val="217075BA"/>
    <w:rsid w:val="21742EC1"/>
    <w:rsid w:val="217E43A1"/>
    <w:rsid w:val="217F21D3"/>
    <w:rsid w:val="219103E0"/>
    <w:rsid w:val="21916F5D"/>
    <w:rsid w:val="21A12F6F"/>
    <w:rsid w:val="21A30CA2"/>
    <w:rsid w:val="21A9082C"/>
    <w:rsid w:val="21A90B5D"/>
    <w:rsid w:val="21AD25D6"/>
    <w:rsid w:val="21C347B6"/>
    <w:rsid w:val="21D014A7"/>
    <w:rsid w:val="21E464DA"/>
    <w:rsid w:val="21EB3213"/>
    <w:rsid w:val="21F71923"/>
    <w:rsid w:val="22181647"/>
    <w:rsid w:val="22244B28"/>
    <w:rsid w:val="22257BB8"/>
    <w:rsid w:val="22317D0A"/>
    <w:rsid w:val="2233105A"/>
    <w:rsid w:val="22347461"/>
    <w:rsid w:val="22361439"/>
    <w:rsid w:val="2242743D"/>
    <w:rsid w:val="22547B45"/>
    <w:rsid w:val="226546C9"/>
    <w:rsid w:val="226A27D7"/>
    <w:rsid w:val="2282297A"/>
    <w:rsid w:val="22946EA6"/>
    <w:rsid w:val="22967004"/>
    <w:rsid w:val="229E7AF4"/>
    <w:rsid w:val="22A7378F"/>
    <w:rsid w:val="22B66AD8"/>
    <w:rsid w:val="22BF6BC5"/>
    <w:rsid w:val="22C24875"/>
    <w:rsid w:val="22D119CE"/>
    <w:rsid w:val="22D12F02"/>
    <w:rsid w:val="22DB4264"/>
    <w:rsid w:val="22E42C35"/>
    <w:rsid w:val="22E744D4"/>
    <w:rsid w:val="22F24851"/>
    <w:rsid w:val="22F46C2B"/>
    <w:rsid w:val="22F541FE"/>
    <w:rsid w:val="23064EC9"/>
    <w:rsid w:val="23157EFC"/>
    <w:rsid w:val="231B5F2B"/>
    <w:rsid w:val="231E2ADA"/>
    <w:rsid w:val="231E77CA"/>
    <w:rsid w:val="23223352"/>
    <w:rsid w:val="232C1EE7"/>
    <w:rsid w:val="23384D2F"/>
    <w:rsid w:val="233F60BE"/>
    <w:rsid w:val="23474F72"/>
    <w:rsid w:val="234B4A63"/>
    <w:rsid w:val="234F057D"/>
    <w:rsid w:val="235651B5"/>
    <w:rsid w:val="23646A1C"/>
    <w:rsid w:val="238B5280"/>
    <w:rsid w:val="239A35DB"/>
    <w:rsid w:val="239E2206"/>
    <w:rsid w:val="23B83C9F"/>
    <w:rsid w:val="23C0685D"/>
    <w:rsid w:val="23C465C3"/>
    <w:rsid w:val="23C52D95"/>
    <w:rsid w:val="23C844AB"/>
    <w:rsid w:val="23C967A1"/>
    <w:rsid w:val="23D5432C"/>
    <w:rsid w:val="23D9238A"/>
    <w:rsid w:val="23DF1DA9"/>
    <w:rsid w:val="23E12CD1"/>
    <w:rsid w:val="23E471F9"/>
    <w:rsid w:val="23E56DF6"/>
    <w:rsid w:val="23ED1676"/>
    <w:rsid w:val="23F61990"/>
    <w:rsid w:val="2407740D"/>
    <w:rsid w:val="241A6B91"/>
    <w:rsid w:val="241B256C"/>
    <w:rsid w:val="243036C0"/>
    <w:rsid w:val="243168D2"/>
    <w:rsid w:val="243C084F"/>
    <w:rsid w:val="243D134C"/>
    <w:rsid w:val="24431C22"/>
    <w:rsid w:val="24484C31"/>
    <w:rsid w:val="245237F3"/>
    <w:rsid w:val="246D0A09"/>
    <w:rsid w:val="2470347F"/>
    <w:rsid w:val="24765B0F"/>
    <w:rsid w:val="24835113"/>
    <w:rsid w:val="249146F7"/>
    <w:rsid w:val="2492221D"/>
    <w:rsid w:val="24952D29"/>
    <w:rsid w:val="24963128"/>
    <w:rsid w:val="24973CD7"/>
    <w:rsid w:val="24980AF4"/>
    <w:rsid w:val="249917FE"/>
    <w:rsid w:val="24A501A2"/>
    <w:rsid w:val="24B64248"/>
    <w:rsid w:val="24C23AE5"/>
    <w:rsid w:val="24C41A8B"/>
    <w:rsid w:val="24CA4166"/>
    <w:rsid w:val="24CB1223"/>
    <w:rsid w:val="24D6035C"/>
    <w:rsid w:val="24E46A77"/>
    <w:rsid w:val="24E67B83"/>
    <w:rsid w:val="24E900BF"/>
    <w:rsid w:val="250365F1"/>
    <w:rsid w:val="25135D59"/>
    <w:rsid w:val="251E1A9C"/>
    <w:rsid w:val="25440C67"/>
    <w:rsid w:val="25445C0D"/>
    <w:rsid w:val="255614AE"/>
    <w:rsid w:val="2557740C"/>
    <w:rsid w:val="25601B34"/>
    <w:rsid w:val="25657932"/>
    <w:rsid w:val="25695674"/>
    <w:rsid w:val="25706A02"/>
    <w:rsid w:val="25755DC7"/>
    <w:rsid w:val="257D4C7B"/>
    <w:rsid w:val="257F27A2"/>
    <w:rsid w:val="25852913"/>
    <w:rsid w:val="25891872"/>
    <w:rsid w:val="2595285E"/>
    <w:rsid w:val="25A4739A"/>
    <w:rsid w:val="25AA2CC5"/>
    <w:rsid w:val="25AD44C3"/>
    <w:rsid w:val="25C0408B"/>
    <w:rsid w:val="25D828F3"/>
    <w:rsid w:val="25DF5936"/>
    <w:rsid w:val="25E25090"/>
    <w:rsid w:val="25E371D4"/>
    <w:rsid w:val="25E6149B"/>
    <w:rsid w:val="25EC3BAF"/>
    <w:rsid w:val="25EF5485"/>
    <w:rsid w:val="25F3074B"/>
    <w:rsid w:val="260333D3"/>
    <w:rsid w:val="26070311"/>
    <w:rsid w:val="260929B3"/>
    <w:rsid w:val="260B672B"/>
    <w:rsid w:val="26214D20"/>
    <w:rsid w:val="2627665D"/>
    <w:rsid w:val="262A251A"/>
    <w:rsid w:val="26395046"/>
    <w:rsid w:val="26395FCD"/>
    <w:rsid w:val="263A491A"/>
    <w:rsid w:val="26441FCF"/>
    <w:rsid w:val="264834DB"/>
    <w:rsid w:val="26507AF9"/>
    <w:rsid w:val="26633E71"/>
    <w:rsid w:val="2664737A"/>
    <w:rsid w:val="267E27F4"/>
    <w:rsid w:val="268173A9"/>
    <w:rsid w:val="268259D5"/>
    <w:rsid w:val="2690696B"/>
    <w:rsid w:val="26961525"/>
    <w:rsid w:val="269C2C71"/>
    <w:rsid w:val="26A4769A"/>
    <w:rsid w:val="26B96187"/>
    <w:rsid w:val="26BB32B3"/>
    <w:rsid w:val="26C60D03"/>
    <w:rsid w:val="26C62652"/>
    <w:rsid w:val="26D67803"/>
    <w:rsid w:val="26E66850"/>
    <w:rsid w:val="26E9193A"/>
    <w:rsid w:val="26F773FE"/>
    <w:rsid w:val="26FB471D"/>
    <w:rsid w:val="2701127D"/>
    <w:rsid w:val="270D6C60"/>
    <w:rsid w:val="270F7B55"/>
    <w:rsid w:val="271D6716"/>
    <w:rsid w:val="27256144"/>
    <w:rsid w:val="27262036"/>
    <w:rsid w:val="272A498F"/>
    <w:rsid w:val="27400656"/>
    <w:rsid w:val="27402404"/>
    <w:rsid w:val="275F1934"/>
    <w:rsid w:val="27686391"/>
    <w:rsid w:val="2773541F"/>
    <w:rsid w:val="278B2147"/>
    <w:rsid w:val="278C4273"/>
    <w:rsid w:val="279D3D6B"/>
    <w:rsid w:val="27B11ABD"/>
    <w:rsid w:val="27B30E28"/>
    <w:rsid w:val="27B626C7"/>
    <w:rsid w:val="27BB1A8B"/>
    <w:rsid w:val="27BF0778"/>
    <w:rsid w:val="27E02B88"/>
    <w:rsid w:val="27E228AC"/>
    <w:rsid w:val="27E31E82"/>
    <w:rsid w:val="27F76F67"/>
    <w:rsid w:val="27FA432E"/>
    <w:rsid w:val="280276BA"/>
    <w:rsid w:val="280576EE"/>
    <w:rsid w:val="280B47C0"/>
    <w:rsid w:val="280B509E"/>
    <w:rsid w:val="28100029"/>
    <w:rsid w:val="281318C7"/>
    <w:rsid w:val="281460B9"/>
    <w:rsid w:val="283006CB"/>
    <w:rsid w:val="283261F1"/>
    <w:rsid w:val="284220A9"/>
    <w:rsid w:val="28485A15"/>
    <w:rsid w:val="285048C9"/>
    <w:rsid w:val="285413BB"/>
    <w:rsid w:val="285B3CCA"/>
    <w:rsid w:val="28683999"/>
    <w:rsid w:val="286C5EC7"/>
    <w:rsid w:val="28784073"/>
    <w:rsid w:val="2886146E"/>
    <w:rsid w:val="288A0A63"/>
    <w:rsid w:val="2890116A"/>
    <w:rsid w:val="28A569C3"/>
    <w:rsid w:val="28BE7328"/>
    <w:rsid w:val="28C80FFA"/>
    <w:rsid w:val="28CB11C1"/>
    <w:rsid w:val="28E60D8A"/>
    <w:rsid w:val="28E673F0"/>
    <w:rsid w:val="28E82D54"/>
    <w:rsid w:val="28FC2E13"/>
    <w:rsid w:val="2920324C"/>
    <w:rsid w:val="29257B04"/>
    <w:rsid w:val="292A6EC8"/>
    <w:rsid w:val="292F2E7A"/>
    <w:rsid w:val="293014A8"/>
    <w:rsid w:val="293146FB"/>
    <w:rsid w:val="29345F99"/>
    <w:rsid w:val="293E16E8"/>
    <w:rsid w:val="294C6E3F"/>
    <w:rsid w:val="296050BF"/>
    <w:rsid w:val="29665C9B"/>
    <w:rsid w:val="296777F3"/>
    <w:rsid w:val="296E2B13"/>
    <w:rsid w:val="298C36DF"/>
    <w:rsid w:val="298E09BB"/>
    <w:rsid w:val="29954450"/>
    <w:rsid w:val="299802D6"/>
    <w:rsid w:val="2998064F"/>
    <w:rsid w:val="29A74AEF"/>
    <w:rsid w:val="29D577EC"/>
    <w:rsid w:val="29D95DD9"/>
    <w:rsid w:val="29DC0DDB"/>
    <w:rsid w:val="29E47F3B"/>
    <w:rsid w:val="29EC23D0"/>
    <w:rsid w:val="29F04D01"/>
    <w:rsid w:val="29F8110E"/>
    <w:rsid w:val="29FD638B"/>
    <w:rsid w:val="2A133E00"/>
    <w:rsid w:val="2A224043"/>
    <w:rsid w:val="2A24600D"/>
    <w:rsid w:val="2A31145D"/>
    <w:rsid w:val="2A3F29E2"/>
    <w:rsid w:val="2A3F5025"/>
    <w:rsid w:val="2A42476E"/>
    <w:rsid w:val="2A42536F"/>
    <w:rsid w:val="2A460C7A"/>
    <w:rsid w:val="2A562404"/>
    <w:rsid w:val="2A6C5261"/>
    <w:rsid w:val="2A790107"/>
    <w:rsid w:val="2A8820F8"/>
    <w:rsid w:val="2A9071FF"/>
    <w:rsid w:val="2A917552"/>
    <w:rsid w:val="2A980F80"/>
    <w:rsid w:val="2A9F427A"/>
    <w:rsid w:val="2AC37434"/>
    <w:rsid w:val="2AC53D33"/>
    <w:rsid w:val="2ACA0963"/>
    <w:rsid w:val="2ADE14AA"/>
    <w:rsid w:val="2AE07DFD"/>
    <w:rsid w:val="2B0156CB"/>
    <w:rsid w:val="2B060337"/>
    <w:rsid w:val="2B0C3FF9"/>
    <w:rsid w:val="2B147E30"/>
    <w:rsid w:val="2B167018"/>
    <w:rsid w:val="2B325286"/>
    <w:rsid w:val="2B35044C"/>
    <w:rsid w:val="2B4042F6"/>
    <w:rsid w:val="2B4B5135"/>
    <w:rsid w:val="2B4D6267"/>
    <w:rsid w:val="2B4E06BB"/>
    <w:rsid w:val="2B51128C"/>
    <w:rsid w:val="2B524E66"/>
    <w:rsid w:val="2B595843"/>
    <w:rsid w:val="2B612626"/>
    <w:rsid w:val="2B6A0ABA"/>
    <w:rsid w:val="2B861081"/>
    <w:rsid w:val="2B886128"/>
    <w:rsid w:val="2B8A2240"/>
    <w:rsid w:val="2B8F395A"/>
    <w:rsid w:val="2B974864"/>
    <w:rsid w:val="2BB1567F"/>
    <w:rsid w:val="2BB23FA2"/>
    <w:rsid w:val="2BB51B50"/>
    <w:rsid w:val="2BE32CED"/>
    <w:rsid w:val="2BE74B87"/>
    <w:rsid w:val="2BEB7F24"/>
    <w:rsid w:val="2BF374B3"/>
    <w:rsid w:val="2BFF463C"/>
    <w:rsid w:val="2C093BBA"/>
    <w:rsid w:val="2C0D2059"/>
    <w:rsid w:val="2C1C7805"/>
    <w:rsid w:val="2C2835B4"/>
    <w:rsid w:val="2C2C74B9"/>
    <w:rsid w:val="2C440BAE"/>
    <w:rsid w:val="2C482942"/>
    <w:rsid w:val="2C523E5A"/>
    <w:rsid w:val="2C534988"/>
    <w:rsid w:val="2C5E55DC"/>
    <w:rsid w:val="2C736F25"/>
    <w:rsid w:val="2C804E6E"/>
    <w:rsid w:val="2C886AB4"/>
    <w:rsid w:val="2C941D77"/>
    <w:rsid w:val="2C9E77A8"/>
    <w:rsid w:val="2C9F7BCD"/>
    <w:rsid w:val="2CAE1BBE"/>
    <w:rsid w:val="2CB47C3B"/>
    <w:rsid w:val="2CC500F0"/>
    <w:rsid w:val="2CC7781E"/>
    <w:rsid w:val="2CD321B0"/>
    <w:rsid w:val="2CDA5AF8"/>
    <w:rsid w:val="2CE61358"/>
    <w:rsid w:val="2CEB696E"/>
    <w:rsid w:val="2CED1D39"/>
    <w:rsid w:val="2D0D5178"/>
    <w:rsid w:val="2D1E4F96"/>
    <w:rsid w:val="2D255F56"/>
    <w:rsid w:val="2D271052"/>
    <w:rsid w:val="2D2E20FF"/>
    <w:rsid w:val="2D2F7CBD"/>
    <w:rsid w:val="2D3A7343"/>
    <w:rsid w:val="2D410EDB"/>
    <w:rsid w:val="2D437FAA"/>
    <w:rsid w:val="2D453FB0"/>
    <w:rsid w:val="2D480265"/>
    <w:rsid w:val="2D4A04CB"/>
    <w:rsid w:val="2D4A18E7"/>
    <w:rsid w:val="2D5419CC"/>
    <w:rsid w:val="2D636E4D"/>
    <w:rsid w:val="2D694146"/>
    <w:rsid w:val="2D6D463F"/>
    <w:rsid w:val="2D6F75A0"/>
    <w:rsid w:val="2D70444B"/>
    <w:rsid w:val="2D764E50"/>
    <w:rsid w:val="2D7B07F5"/>
    <w:rsid w:val="2D7E00BF"/>
    <w:rsid w:val="2D8F3C0F"/>
    <w:rsid w:val="2D99286E"/>
    <w:rsid w:val="2D9C43CC"/>
    <w:rsid w:val="2DA059AB"/>
    <w:rsid w:val="2DA27975"/>
    <w:rsid w:val="2DA3549B"/>
    <w:rsid w:val="2DC0604D"/>
    <w:rsid w:val="2DC943E3"/>
    <w:rsid w:val="2DDD57F6"/>
    <w:rsid w:val="2DE7182C"/>
    <w:rsid w:val="2DE73DBF"/>
    <w:rsid w:val="2DEB0BAD"/>
    <w:rsid w:val="2DF126AA"/>
    <w:rsid w:val="2DF18D7D"/>
    <w:rsid w:val="2DFA155F"/>
    <w:rsid w:val="2E110657"/>
    <w:rsid w:val="2E1437EB"/>
    <w:rsid w:val="2E224612"/>
    <w:rsid w:val="2E2504F9"/>
    <w:rsid w:val="2E285C5B"/>
    <w:rsid w:val="2E2A34C6"/>
    <w:rsid w:val="2E2F3836"/>
    <w:rsid w:val="2E314855"/>
    <w:rsid w:val="2E36630F"/>
    <w:rsid w:val="2E415DD4"/>
    <w:rsid w:val="2E5A0250"/>
    <w:rsid w:val="2E620EB2"/>
    <w:rsid w:val="2E666D5C"/>
    <w:rsid w:val="2E792813"/>
    <w:rsid w:val="2E7D7A9A"/>
    <w:rsid w:val="2EA52F70"/>
    <w:rsid w:val="2EA65243"/>
    <w:rsid w:val="2EC9247C"/>
    <w:rsid w:val="2ED32D26"/>
    <w:rsid w:val="2EDD58BB"/>
    <w:rsid w:val="2EED69CE"/>
    <w:rsid w:val="2EF539BD"/>
    <w:rsid w:val="2EFB91FA"/>
    <w:rsid w:val="2EFFADA7"/>
    <w:rsid w:val="2F0F21C4"/>
    <w:rsid w:val="2F1B1ABF"/>
    <w:rsid w:val="2F236894"/>
    <w:rsid w:val="2F2A3686"/>
    <w:rsid w:val="2F2A6D06"/>
    <w:rsid w:val="2F2B5748"/>
    <w:rsid w:val="2F321423"/>
    <w:rsid w:val="2F35774D"/>
    <w:rsid w:val="2F401CC3"/>
    <w:rsid w:val="2F414F6C"/>
    <w:rsid w:val="2F513423"/>
    <w:rsid w:val="2F634EE2"/>
    <w:rsid w:val="2F693540"/>
    <w:rsid w:val="2F7264BF"/>
    <w:rsid w:val="2F7F8F12"/>
    <w:rsid w:val="2F837332"/>
    <w:rsid w:val="2F85468E"/>
    <w:rsid w:val="2F873B3A"/>
    <w:rsid w:val="2F945455"/>
    <w:rsid w:val="2FA07C73"/>
    <w:rsid w:val="2FA7018A"/>
    <w:rsid w:val="2FB27BEF"/>
    <w:rsid w:val="2FB44006"/>
    <w:rsid w:val="2FB6008C"/>
    <w:rsid w:val="2FBB6673"/>
    <w:rsid w:val="2FBD189B"/>
    <w:rsid w:val="2FC115D6"/>
    <w:rsid w:val="2FC5794B"/>
    <w:rsid w:val="2FC83351"/>
    <w:rsid w:val="2FC976C3"/>
    <w:rsid w:val="2FCA419D"/>
    <w:rsid w:val="2FCE4DD3"/>
    <w:rsid w:val="2FD67023"/>
    <w:rsid w:val="2FDF6516"/>
    <w:rsid w:val="2FDFADC7"/>
    <w:rsid w:val="2FE778C1"/>
    <w:rsid w:val="2FEA115F"/>
    <w:rsid w:val="30142680"/>
    <w:rsid w:val="30161F54"/>
    <w:rsid w:val="3016599D"/>
    <w:rsid w:val="301E2B7F"/>
    <w:rsid w:val="302E5C02"/>
    <w:rsid w:val="302F1B78"/>
    <w:rsid w:val="30372325"/>
    <w:rsid w:val="303A1923"/>
    <w:rsid w:val="303A20E7"/>
    <w:rsid w:val="304E5B92"/>
    <w:rsid w:val="30571939"/>
    <w:rsid w:val="305F1B4D"/>
    <w:rsid w:val="306740FF"/>
    <w:rsid w:val="30740A9D"/>
    <w:rsid w:val="308A20DF"/>
    <w:rsid w:val="308F094C"/>
    <w:rsid w:val="30A371B5"/>
    <w:rsid w:val="30AE4883"/>
    <w:rsid w:val="30B67293"/>
    <w:rsid w:val="30B73737"/>
    <w:rsid w:val="30BA35CC"/>
    <w:rsid w:val="30BA4513"/>
    <w:rsid w:val="30CC6AB7"/>
    <w:rsid w:val="30DA7D87"/>
    <w:rsid w:val="30EA12CC"/>
    <w:rsid w:val="310149B3"/>
    <w:rsid w:val="310E0E7D"/>
    <w:rsid w:val="31101099"/>
    <w:rsid w:val="311346E6"/>
    <w:rsid w:val="312E4D7E"/>
    <w:rsid w:val="313559D3"/>
    <w:rsid w:val="31374450"/>
    <w:rsid w:val="31466869"/>
    <w:rsid w:val="314D19A6"/>
    <w:rsid w:val="31537658"/>
    <w:rsid w:val="31571229"/>
    <w:rsid w:val="316B0309"/>
    <w:rsid w:val="319C292D"/>
    <w:rsid w:val="31A65375"/>
    <w:rsid w:val="31AF0B33"/>
    <w:rsid w:val="31B61C41"/>
    <w:rsid w:val="31B859B9"/>
    <w:rsid w:val="31C53916"/>
    <w:rsid w:val="31D663A8"/>
    <w:rsid w:val="320B7ED3"/>
    <w:rsid w:val="322130D4"/>
    <w:rsid w:val="32216926"/>
    <w:rsid w:val="323A7B94"/>
    <w:rsid w:val="32447043"/>
    <w:rsid w:val="324F79A0"/>
    <w:rsid w:val="32544FB6"/>
    <w:rsid w:val="32650F71"/>
    <w:rsid w:val="3274718D"/>
    <w:rsid w:val="32774336"/>
    <w:rsid w:val="32936112"/>
    <w:rsid w:val="329D695D"/>
    <w:rsid w:val="32A47CEB"/>
    <w:rsid w:val="32AE2B4B"/>
    <w:rsid w:val="32B06BAB"/>
    <w:rsid w:val="32B4214A"/>
    <w:rsid w:val="32BB2D3E"/>
    <w:rsid w:val="32BC5B21"/>
    <w:rsid w:val="32C4573F"/>
    <w:rsid w:val="32C66252"/>
    <w:rsid w:val="32CB52DE"/>
    <w:rsid w:val="32DA195F"/>
    <w:rsid w:val="32DE207B"/>
    <w:rsid w:val="32E332E6"/>
    <w:rsid w:val="32E91BA2"/>
    <w:rsid w:val="32F81DE5"/>
    <w:rsid w:val="32FF3174"/>
    <w:rsid w:val="3306511D"/>
    <w:rsid w:val="330D3AE3"/>
    <w:rsid w:val="331001A5"/>
    <w:rsid w:val="331309CD"/>
    <w:rsid w:val="333234C3"/>
    <w:rsid w:val="33510C27"/>
    <w:rsid w:val="33573D74"/>
    <w:rsid w:val="335C1CAA"/>
    <w:rsid w:val="33681071"/>
    <w:rsid w:val="33691AE3"/>
    <w:rsid w:val="337E1035"/>
    <w:rsid w:val="33883169"/>
    <w:rsid w:val="33894EE5"/>
    <w:rsid w:val="338E0256"/>
    <w:rsid w:val="33954A07"/>
    <w:rsid w:val="339E163D"/>
    <w:rsid w:val="33C1667B"/>
    <w:rsid w:val="33CD5744"/>
    <w:rsid w:val="33D75653"/>
    <w:rsid w:val="33D95773"/>
    <w:rsid w:val="33EB36F8"/>
    <w:rsid w:val="33EC4566"/>
    <w:rsid w:val="33FC1B8E"/>
    <w:rsid w:val="3417273F"/>
    <w:rsid w:val="34233B3D"/>
    <w:rsid w:val="342804A8"/>
    <w:rsid w:val="34313801"/>
    <w:rsid w:val="344277BC"/>
    <w:rsid w:val="3446152A"/>
    <w:rsid w:val="344B0BB2"/>
    <w:rsid w:val="344B7B58"/>
    <w:rsid w:val="34552365"/>
    <w:rsid w:val="34563267"/>
    <w:rsid w:val="345C2AB7"/>
    <w:rsid w:val="34670FD0"/>
    <w:rsid w:val="34706081"/>
    <w:rsid w:val="34757B91"/>
    <w:rsid w:val="347A6BBE"/>
    <w:rsid w:val="347B5951"/>
    <w:rsid w:val="348222AE"/>
    <w:rsid w:val="34847FFA"/>
    <w:rsid w:val="348957BF"/>
    <w:rsid w:val="34943D90"/>
    <w:rsid w:val="349D2C44"/>
    <w:rsid w:val="34A13D6B"/>
    <w:rsid w:val="34AE07E1"/>
    <w:rsid w:val="34BB0F57"/>
    <w:rsid w:val="34BD32E6"/>
    <w:rsid w:val="34CE78A9"/>
    <w:rsid w:val="34DA5C46"/>
    <w:rsid w:val="34EE34A0"/>
    <w:rsid w:val="34F00A83"/>
    <w:rsid w:val="350E3B42"/>
    <w:rsid w:val="35132F06"/>
    <w:rsid w:val="3517780F"/>
    <w:rsid w:val="3522139B"/>
    <w:rsid w:val="353F5AA9"/>
    <w:rsid w:val="355359F9"/>
    <w:rsid w:val="35583828"/>
    <w:rsid w:val="356650C4"/>
    <w:rsid w:val="356B6C9A"/>
    <w:rsid w:val="356D6648"/>
    <w:rsid w:val="3574636D"/>
    <w:rsid w:val="357E2A76"/>
    <w:rsid w:val="357EDC1B"/>
    <w:rsid w:val="358032EC"/>
    <w:rsid w:val="3588095A"/>
    <w:rsid w:val="359164DB"/>
    <w:rsid w:val="359C1CFF"/>
    <w:rsid w:val="35C21EE9"/>
    <w:rsid w:val="35C94407"/>
    <w:rsid w:val="35D167C5"/>
    <w:rsid w:val="35D94150"/>
    <w:rsid w:val="35F5745E"/>
    <w:rsid w:val="35F70D70"/>
    <w:rsid w:val="35FC399A"/>
    <w:rsid w:val="36034D29"/>
    <w:rsid w:val="3610733C"/>
    <w:rsid w:val="3614543C"/>
    <w:rsid w:val="36153160"/>
    <w:rsid w:val="361E1B63"/>
    <w:rsid w:val="36203738"/>
    <w:rsid w:val="36301E86"/>
    <w:rsid w:val="36382CF1"/>
    <w:rsid w:val="36405F7D"/>
    <w:rsid w:val="36407D2B"/>
    <w:rsid w:val="36504818"/>
    <w:rsid w:val="3660217B"/>
    <w:rsid w:val="36775218"/>
    <w:rsid w:val="3677695F"/>
    <w:rsid w:val="36776AB0"/>
    <w:rsid w:val="36783969"/>
    <w:rsid w:val="368F65A6"/>
    <w:rsid w:val="36940077"/>
    <w:rsid w:val="36A10906"/>
    <w:rsid w:val="36A679D7"/>
    <w:rsid w:val="36A91D74"/>
    <w:rsid w:val="36A97957"/>
    <w:rsid w:val="36AA33F6"/>
    <w:rsid w:val="36BA08DC"/>
    <w:rsid w:val="36CB7CC5"/>
    <w:rsid w:val="36CD74C6"/>
    <w:rsid w:val="36DA61F0"/>
    <w:rsid w:val="36EA5EE9"/>
    <w:rsid w:val="36F44EA6"/>
    <w:rsid w:val="36F458EF"/>
    <w:rsid w:val="36F952A2"/>
    <w:rsid w:val="36FA0F15"/>
    <w:rsid w:val="370B642D"/>
    <w:rsid w:val="370B658B"/>
    <w:rsid w:val="37140540"/>
    <w:rsid w:val="371661AC"/>
    <w:rsid w:val="371F34AD"/>
    <w:rsid w:val="37270EEB"/>
    <w:rsid w:val="372B06B4"/>
    <w:rsid w:val="372C4753"/>
    <w:rsid w:val="373A6B5B"/>
    <w:rsid w:val="373C4996"/>
    <w:rsid w:val="375021F0"/>
    <w:rsid w:val="37562B28"/>
    <w:rsid w:val="37576944"/>
    <w:rsid w:val="375944DA"/>
    <w:rsid w:val="377203B8"/>
    <w:rsid w:val="3776777C"/>
    <w:rsid w:val="37795967"/>
    <w:rsid w:val="377A726D"/>
    <w:rsid w:val="377C3ECC"/>
    <w:rsid w:val="377F2AD5"/>
    <w:rsid w:val="379876F3"/>
    <w:rsid w:val="379913FF"/>
    <w:rsid w:val="37A20571"/>
    <w:rsid w:val="37A4078E"/>
    <w:rsid w:val="37B2041B"/>
    <w:rsid w:val="37B20750"/>
    <w:rsid w:val="37B67726"/>
    <w:rsid w:val="37B72B74"/>
    <w:rsid w:val="37B92E43"/>
    <w:rsid w:val="37BF273C"/>
    <w:rsid w:val="37CC160C"/>
    <w:rsid w:val="37D05878"/>
    <w:rsid w:val="37D07D4D"/>
    <w:rsid w:val="37DA6B4B"/>
    <w:rsid w:val="37DF47C9"/>
    <w:rsid w:val="37DF545B"/>
    <w:rsid w:val="37E51866"/>
    <w:rsid w:val="37E66A93"/>
    <w:rsid w:val="37E82428"/>
    <w:rsid w:val="37FF4BFE"/>
    <w:rsid w:val="38057F8D"/>
    <w:rsid w:val="38066D52"/>
    <w:rsid w:val="380C139B"/>
    <w:rsid w:val="38194CD8"/>
    <w:rsid w:val="382611A3"/>
    <w:rsid w:val="38343ED2"/>
    <w:rsid w:val="383C6CD2"/>
    <w:rsid w:val="38473C43"/>
    <w:rsid w:val="38517099"/>
    <w:rsid w:val="38521F98"/>
    <w:rsid w:val="385717F3"/>
    <w:rsid w:val="385D0F59"/>
    <w:rsid w:val="38601BF0"/>
    <w:rsid w:val="386046B4"/>
    <w:rsid w:val="3865283C"/>
    <w:rsid w:val="386F3032"/>
    <w:rsid w:val="387622A7"/>
    <w:rsid w:val="387B14EE"/>
    <w:rsid w:val="38895EC2"/>
    <w:rsid w:val="389D76B7"/>
    <w:rsid w:val="38A071A7"/>
    <w:rsid w:val="38A62122"/>
    <w:rsid w:val="38AB24B1"/>
    <w:rsid w:val="38AC1901"/>
    <w:rsid w:val="38B44A00"/>
    <w:rsid w:val="38BD52D9"/>
    <w:rsid w:val="38BE762D"/>
    <w:rsid w:val="38C855EC"/>
    <w:rsid w:val="38CA4849"/>
    <w:rsid w:val="38D330D8"/>
    <w:rsid w:val="38FE5C7B"/>
    <w:rsid w:val="38FE7A29"/>
    <w:rsid w:val="39131AC7"/>
    <w:rsid w:val="39167469"/>
    <w:rsid w:val="39191CC8"/>
    <w:rsid w:val="3921453F"/>
    <w:rsid w:val="39281AA9"/>
    <w:rsid w:val="39431F4B"/>
    <w:rsid w:val="395B333E"/>
    <w:rsid w:val="395C6EA1"/>
    <w:rsid w:val="39673821"/>
    <w:rsid w:val="3970637D"/>
    <w:rsid w:val="39726889"/>
    <w:rsid w:val="3986639D"/>
    <w:rsid w:val="39912147"/>
    <w:rsid w:val="39972358"/>
    <w:rsid w:val="39AA6767"/>
    <w:rsid w:val="39AC6F1A"/>
    <w:rsid w:val="39CE1AF2"/>
    <w:rsid w:val="39D8471E"/>
    <w:rsid w:val="39EF6DEC"/>
    <w:rsid w:val="3A106CCD"/>
    <w:rsid w:val="3A2321D2"/>
    <w:rsid w:val="3A2D1122"/>
    <w:rsid w:val="3A2F5966"/>
    <w:rsid w:val="3A323597"/>
    <w:rsid w:val="3A36158C"/>
    <w:rsid w:val="3A424DF6"/>
    <w:rsid w:val="3A430B9F"/>
    <w:rsid w:val="3A4F7EFD"/>
    <w:rsid w:val="3A5F0DEF"/>
    <w:rsid w:val="3A647D60"/>
    <w:rsid w:val="3A6660B2"/>
    <w:rsid w:val="3A7B57D6"/>
    <w:rsid w:val="3A7C2B2E"/>
    <w:rsid w:val="3A7E52C6"/>
    <w:rsid w:val="3A7F7E15"/>
    <w:rsid w:val="3A850972"/>
    <w:rsid w:val="3A8A3C6B"/>
    <w:rsid w:val="3A8F1281"/>
    <w:rsid w:val="3A926F37"/>
    <w:rsid w:val="3AA03A90"/>
    <w:rsid w:val="3AA20FB4"/>
    <w:rsid w:val="3AB24F6F"/>
    <w:rsid w:val="3ACD1DA9"/>
    <w:rsid w:val="3AD859ED"/>
    <w:rsid w:val="3AF45588"/>
    <w:rsid w:val="3B0C0B24"/>
    <w:rsid w:val="3B212F9A"/>
    <w:rsid w:val="3B2133AD"/>
    <w:rsid w:val="3B2C5401"/>
    <w:rsid w:val="3B341B59"/>
    <w:rsid w:val="3B38243B"/>
    <w:rsid w:val="3B385475"/>
    <w:rsid w:val="3B392BF9"/>
    <w:rsid w:val="3B3D2E6F"/>
    <w:rsid w:val="3B43635F"/>
    <w:rsid w:val="3B451F73"/>
    <w:rsid w:val="3B5314BE"/>
    <w:rsid w:val="3B5F50F7"/>
    <w:rsid w:val="3B643EB9"/>
    <w:rsid w:val="3B6B3A9C"/>
    <w:rsid w:val="3B6B90F2"/>
    <w:rsid w:val="3B759944"/>
    <w:rsid w:val="3B7B35B3"/>
    <w:rsid w:val="3B7D37CF"/>
    <w:rsid w:val="3B7F9764"/>
    <w:rsid w:val="3B8763FC"/>
    <w:rsid w:val="3B8D5E18"/>
    <w:rsid w:val="3B946E01"/>
    <w:rsid w:val="3BAD5FE2"/>
    <w:rsid w:val="3BC03E6E"/>
    <w:rsid w:val="3BC136BC"/>
    <w:rsid w:val="3BD13F88"/>
    <w:rsid w:val="3BD31CD5"/>
    <w:rsid w:val="3BDD426E"/>
    <w:rsid w:val="3BE305C9"/>
    <w:rsid w:val="3BE61375"/>
    <w:rsid w:val="3BE70236"/>
    <w:rsid w:val="3BF31EE9"/>
    <w:rsid w:val="3BF981AD"/>
    <w:rsid w:val="3C024D4E"/>
    <w:rsid w:val="3C1331EB"/>
    <w:rsid w:val="3C177366"/>
    <w:rsid w:val="3C255FFF"/>
    <w:rsid w:val="3C292623"/>
    <w:rsid w:val="3C2B3679"/>
    <w:rsid w:val="3C2C76CC"/>
    <w:rsid w:val="3C30439E"/>
    <w:rsid w:val="3C4157FD"/>
    <w:rsid w:val="3C487939"/>
    <w:rsid w:val="3C512EA8"/>
    <w:rsid w:val="3C52002A"/>
    <w:rsid w:val="3C523823"/>
    <w:rsid w:val="3C584355"/>
    <w:rsid w:val="3C5E53AF"/>
    <w:rsid w:val="3C7D3F82"/>
    <w:rsid w:val="3C7E03B9"/>
    <w:rsid w:val="3C8D2D9E"/>
    <w:rsid w:val="3C8D7B97"/>
    <w:rsid w:val="3C9E1C4F"/>
    <w:rsid w:val="3C9E39FD"/>
    <w:rsid w:val="3CC6226F"/>
    <w:rsid w:val="3CC631A6"/>
    <w:rsid w:val="3CFD1186"/>
    <w:rsid w:val="3D0E0B83"/>
    <w:rsid w:val="3D0E0FDD"/>
    <w:rsid w:val="3D281519"/>
    <w:rsid w:val="3D324146"/>
    <w:rsid w:val="3D385C00"/>
    <w:rsid w:val="3D4A73D3"/>
    <w:rsid w:val="3D4F538F"/>
    <w:rsid w:val="3D536596"/>
    <w:rsid w:val="3D673DEF"/>
    <w:rsid w:val="3D6B1FAD"/>
    <w:rsid w:val="3D721A08"/>
    <w:rsid w:val="3D743850"/>
    <w:rsid w:val="3D864BBD"/>
    <w:rsid w:val="3D9250BB"/>
    <w:rsid w:val="3D93265E"/>
    <w:rsid w:val="3DB334D8"/>
    <w:rsid w:val="3DB51FE1"/>
    <w:rsid w:val="3DBE6E5E"/>
    <w:rsid w:val="3DC70D32"/>
    <w:rsid w:val="3DD44E8E"/>
    <w:rsid w:val="3DE02FDF"/>
    <w:rsid w:val="3DE03BA2"/>
    <w:rsid w:val="3DE50235"/>
    <w:rsid w:val="3DF245A5"/>
    <w:rsid w:val="3DF633C5"/>
    <w:rsid w:val="3DFFEC40"/>
    <w:rsid w:val="3E03620E"/>
    <w:rsid w:val="3E1528E3"/>
    <w:rsid w:val="3E225790"/>
    <w:rsid w:val="3E2E7003"/>
    <w:rsid w:val="3E330175"/>
    <w:rsid w:val="3E3509F4"/>
    <w:rsid w:val="3E5541D9"/>
    <w:rsid w:val="3E57011F"/>
    <w:rsid w:val="3E5900D5"/>
    <w:rsid w:val="3E75078E"/>
    <w:rsid w:val="3E9B4BD8"/>
    <w:rsid w:val="3E9E7CE5"/>
    <w:rsid w:val="3EAD435E"/>
    <w:rsid w:val="3EB85742"/>
    <w:rsid w:val="3EBE4D98"/>
    <w:rsid w:val="3EC82FB3"/>
    <w:rsid w:val="3ECF5171"/>
    <w:rsid w:val="3ED924A2"/>
    <w:rsid w:val="3ED96F6F"/>
    <w:rsid w:val="3EDA5ECE"/>
    <w:rsid w:val="3EE871B2"/>
    <w:rsid w:val="3EF23AC2"/>
    <w:rsid w:val="3F0F4AF7"/>
    <w:rsid w:val="3F174BBC"/>
    <w:rsid w:val="3F1DEFF5"/>
    <w:rsid w:val="3F2C731A"/>
    <w:rsid w:val="3F2E1017"/>
    <w:rsid w:val="3F310B59"/>
    <w:rsid w:val="3F340729"/>
    <w:rsid w:val="3F356E1E"/>
    <w:rsid w:val="3F386CB6"/>
    <w:rsid w:val="3F395C5F"/>
    <w:rsid w:val="3F397A0D"/>
    <w:rsid w:val="3F4F5DD9"/>
    <w:rsid w:val="3F504B3F"/>
    <w:rsid w:val="3F514D57"/>
    <w:rsid w:val="3F631D44"/>
    <w:rsid w:val="3F634A8A"/>
    <w:rsid w:val="3F6B1697"/>
    <w:rsid w:val="3F79A4CC"/>
    <w:rsid w:val="3F7B6278"/>
    <w:rsid w:val="3F7FD68E"/>
    <w:rsid w:val="3F940E12"/>
    <w:rsid w:val="3F952543"/>
    <w:rsid w:val="3F9C24BF"/>
    <w:rsid w:val="3FA434A5"/>
    <w:rsid w:val="3FA57E6B"/>
    <w:rsid w:val="3FA7676B"/>
    <w:rsid w:val="3FBF412E"/>
    <w:rsid w:val="3FBF4E2E"/>
    <w:rsid w:val="3FBF6165"/>
    <w:rsid w:val="3FC727CD"/>
    <w:rsid w:val="3FCB7ECA"/>
    <w:rsid w:val="3FCF53D5"/>
    <w:rsid w:val="3FD377CC"/>
    <w:rsid w:val="3FD62FE5"/>
    <w:rsid w:val="3FDFBAC3"/>
    <w:rsid w:val="3FE02DF3"/>
    <w:rsid w:val="3FEC2CD2"/>
    <w:rsid w:val="3FF87C6A"/>
    <w:rsid w:val="3FFCA568"/>
    <w:rsid w:val="3FFE5264"/>
    <w:rsid w:val="3FFF8408"/>
    <w:rsid w:val="400861F5"/>
    <w:rsid w:val="400A118E"/>
    <w:rsid w:val="401B04C9"/>
    <w:rsid w:val="401B5E09"/>
    <w:rsid w:val="40210BCD"/>
    <w:rsid w:val="402266F3"/>
    <w:rsid w:val="403C0A3D"/>
    <w:rsid w:val="4048416B"/>
    <w:rsid w:val="40596C2B"/>
    <w:rsid w:val="40651B7C"/>
    <w:rsid w:val="40657D71"/>
    <w:rsid w:val="40683E73"/>
    <w:rsid w:val="40696540"/>
    <w:rsid w:val="40736F4F"/>
    <w:rsid w:val="409129DC"/>
    <w:rsid w:val="40961ACE"/>
    <w:rsid w:val="40B3559D"/>
    <w:rsid w:val="40BA4B7E"/>
    <w:rsid w:val="40BD39F4"/>
    <w:rsid w:val="40CA3013"/>
    <w:rsid w:val="40CF76B6"/>
    <w:rsid w:val="40D561B1"/>
    <w:rsid w:val="40DC2C15"/>
    <w:rsid w:val="40E70838"/>
    <w:rsid w:val="40F1732B"/>
    <w:rsid w:val="41047229"/>
    <w:rsid w:val="411D1A43"/>
    <w:rsid w:val="411F3835"/>
    <w:rsid w:val="4120446F"/>
    <w:rsid w:val="414438BB"/>
    <w:rsid w:val="414E20DB"/>
    <w:rsid w:val="414F193C"/>
    <w:rsid w:val="41540F88"/>
    <w:rsid w:val="415A613B"/>
    <w:rsid w:val="41692456"/>
    <w:rsid w:val="41694EFE"/>
    <w:rsid w:val="41741EB6"/>
    <w:rsid w:val="41792C41"/>
    <w:rsid w:val="417B578E"/>
    <w:rsid w:val="41A27AEC"/>
    <w:rsid w:val="41A8149F"/>
    <w:rsid w:val="41A81B9D"/>
    <w:rsid w:val="41A90E7A"/>
    <w:rsid w:val="41B57757"/>
    <w:rsid w:val="41C537DA"/>
    <w:rsid w:val="41C82DA6"/>
    <w:rsid w:val="41CC170B"/>
    <w:rsid w:val="41D852BC"/>
    <w:rsid w:val="41DC385A"/>
    <w:rsid w:val="41DD0B24"/>
    <w:rsid w:val="41E14F7F"/>
    <w:rsid w:val="41F65DD8"/>
    <w:rsid w:val="4216643A"/>
    <w:rsid w:val="42232762"/>
    <w:rsid w:val="42291FBB"/>
    <w:rsid w:val="422F08E7"/>
    <w:rsid w:val="423277D6"/>
    <w:rsid w:val="424D274F"/>
    <w:rsid w:val="425012F6"/>
    <w:rsid w:val="425E44D9"/>
    <w:rsid w:val="426B4382"/>
    <w:rsid w:val="426C1EA8"/>
    <w:rsid w:val="427F7E2D"/>
    <w:rsid w:val="42810850"/>
    <w:rsid w:val="428D149E"/>
    <w:rsid w:val="42976F25"/>
    <w:rsid w:val="42A530AE"/>
    <w:rsid w:val="42A81D77"/>
    <w:rsid w:val="42A930FC"/>
    <w:rsid w:val="42B86DA5"/>
    <w:rsid w:val="42C46F40"/>
    <w:rsid w:val="42CE420B"/>
    <w:rsid w:val="42DA5063"/>
    <w:rsid w:val="42DC1120"/>
    <w:rsid w:val="42DE4B54"/>
    <w:rsid w:val="42E11262"/>
    <w:rsid w:val="42E50341"/>
    <w:rsid w:val="42F67231"/>
    <w:rsid w:val="430278D9"/>
    <w:rsid w:val="43095F07"/>
    <w:rsid w:val="430B16C1"/>
    <w:rsid w:val="433E01D4"/>
    <w:rsid w:val="434139DE"/>
    <w:rsid w:val="43574906"/>
    <w:rsid w:val="435816D4"/>
    <w:rsid w:val="43707776"/>
    <w:rsid w:val="4384351F"/>
    <w:rsid w:val="43A3542C"/>
    <w:rsid w:val="43B84EB1"/>
    <w:rsid w:val="43B90049"/>
    <w:rsid w:val="43BE5738"/>
    <w:rsid w:val="43C377EB"/>
    <w:rsid w:val="43CE1442"/>
    <w:rsid w:val="43DD305D"/>
    <w:rsid w:val="43E17C88"/>
    <w:rsid w:val="43E270E4"/>
    <w:rsid w:val="43E73EDC"/>
    <w:rsid w:val="43EA6A14"/>
    <w:rsid w:val="43EB380E"/>
    <w:rsid w:val="43EE7018"/>
    <w:rsid w:val="43F14D5A"/>
    <w:rsid w:val="43FF6D83"/>
    <w:rsid w:val="44155CC3"/>
    <w:rsid w:val="44187CBB"/>
    <w:rsid w:val="44307631"/>
    <w:rsid w:val="443A7BE0"/>
    <w:rsid w:val="445A645C"/>
    <w:rsid w:val="445B0426"/>
    <w:rsid w:val="44613C8E"/>
    <w:rsid w:val="446B0C3D"/>
    <w:rsid w:val="446E63AB"/>
    <w:rsid w:val="44705C7F"/>
    <w:rsid w:val="447B63D2"/>
    <w:rsid w:val="44883D30"/>
    <w:rsid w:val="44891D4C"/>
    <w:rsid w:val="448A0E85"/>
    <w:rsid w:val="448B4867"/>
    <w:rsid w:val="44A047EB"/>
    <w:rsid w:val="44AF717C"/>
    <w:rsid w:val="44B83199"/>
    <w:rsid w:val="44B90820"/>
    <w:rsid w:val="44BA514C"/>
    <w:rsid w:val="44CF2B6F"/>
    <w:rsid w:val="44E62273"/>
    <w:rsid w:val="44EE3048"/>
    <w:rsid w:val="44EF0897"/>
    <w:rsid w:val="45010FCD"/>
    <w:rsid w:val="450320C6"/>
    <w:rsid w:val="45097E82"/>
    <w:rsid w:val="450B3595"/>
    <w:rsid w:val="450B3BFA"/>
    <w:rsid w:val="451505D5"/>
    <w:rsid w:val="4517434D"/>
    <w:rsid w:val="451900C5"/>
    <w:rsid w:val="451E392D"/>
    <w:rsid w:val="45235A77"/>
    <w:rsid w:val="45424958"/>
    <w:rsid w:val="45582141"/>
    <w:rsid w:val="45690CB5"/>
    <w:rsid w:val="45785E7D"/>
    <w:rsid w:val="457A48DC"/>
    <w:rsid w:val="4581776C"/>
    <w:rsid w:val="458565AA"/>
    <w:rsid w:val="45857508"/>
    <w:rsid w:val="459465D3"/>
    <w:rsid w:val="45961716"/>
    <w:rsid w:val="459A332F"/>
    <w:rsid w:val="459E681C"/>
    <w:rsid w:val="45A956DF"/>
    <w:rsid w:val="45AD2F03"/>
    <w:rsid w:val="45B67239"/>
    <w:rsid w:val="45BB73CE"/>
    <w:rsid w:val="45C344D5"/>
    <w:rsid w:val="45C7004F"/>
    <w:rsid w:val="45C94C84"/>
    <w:rsid w:val="45D07BF9"/>
    <w:rsid w:val="45ED3300"/>
    <w:rsid w:val="45F621B4"/>
    <w:rsid w:val="45FF375F"/>
    <w:rsid w:val="46105E77"/>
    <w:rsid w:val="46192D48"/>
    <w:rsid w:val="461B0155"/>
    <w:rsid w:val="462E5F63"/>
    <w:rsid w:val="463F7FFF"/>
    <w:rsid w:val="46574A24"/>
    <w:rsid w:val="465906A9"/>
    <w:rsid w:val="465B3080"/>
    <w:rsid w:val="466001C9"/>
    <w:rsid w:val="4662784A"/>
    <w:rsid w:val="4665733A"/>
    <w:rsid w:val="466900DF"/>
    <w:rsid w:val="46696E2A"/>
    <w:rsid w:val="467F664E"/>
    <w:rsid w:val="46845A12"/>
    <w:rsid w:val="46860037"/>
    <w:rsid w:val="46955E71"/>
    <w:rsid w:val="469D339B"/>
    <w:rsid w:val="46A37957"/>
    <w:rsid w:val="46AC6D17"/>
    <w:rsid w:val="46C23512"/>
    <w:rsid w:val="46C27AA2"/>
    <w:rsid w:val="46D5001A"/>
    <w:rsid w:val="46D704DB"/>
    <w:rsid w:val="46E7432D"/>
    <w:rsid w:val="46FC52F4"/>
    <w:rsid w:val="4701352B"/>
    <w:rsid w:val="470C5D89"/>
    <w:rsid w:val="47121270"/>
    <w:rsid w:val="471D5485"/>
    <w:rsid w:val="47221E1A"/>
    <w:rsid w:val="47271C98"/>
    <w:rsid w:val="472C084C"/>
    <w:rsid w:val="472F1E22"/>
    <w:rsid w:val="47513643"/>
    <w:rsid w:val="47517D3A"/>
    <w:rsid w:val="4753642B"/>
    <w:rsid w:val="476A341D"/>
    <w:rsid w:val="4772503C"/>
    <w:rsid w:val="47797541"/>
    <w:rsid w:val="477F442B"/>
    <w:rsid w:val="478735E3"/>
    <w:rsid w:val="478A68AD"/>
    <w:rsid w:val="47953D44"/>
    <w:rsid w:val="47975C19"/>
    <w:rsid w:val="47A33D72"/>
    <w:rsid w:val="47A72893"/>
    <w:rsid w:val="47B5605A"/>
    <w:rsid w:val="47BD05F8"/>
    <w:rsid w:val="47C4059F"/>
    <w:rsid w:val="47D159DD"/>
    <w:rsid w:val="47DE132D"/>
    <w:rsid w:val="47E250E6"/>
    <w:rsid w:val="47E354D8"/>
    <w:rsid w:val="47EA7AF7"/>
    <w:rsid w:val="480A136C"/>
    <w:rsid w:val="4812529F"/>
    <w:rsid w:val="4818567F"/>
    <w:rsid w:val="48255213"/>
    <w:rsid w:val="48260888"/>
    <w:rsid w:val="482F3432"/>
    <w:rsid w:val="483E7E42"/>
    <w:rsid w:val="484E6171"/>
    <w:rsid w:val="48510B3A"/>
    <w:rsid w:val="48527846"/>
    <w:rsid w:val="486D24D6"/>
    <w:rsid w:val="48742152"/>
    <w:rsid w:val="488469BB"/>
    <w:rsid w:val="48904EF8"/>
    <w:rsid w:val="4895507B"/>
    <w:rsid w:val="489F4D85"/>
    <w:rsid w:val="48B06834"/>
    <w:rsid w:val="48B40105"/>
    <w:rsid w:val="48B60321"/>
    <w:rsid w:val="48C06AA9"/>
    <w:rsid w:val="48CE73E0"/>
    <w:rsid w:val="48CF5670"/>
    <w:rsid w:val="48E1714C"/>
    <w:rsid w:val="48E96000"/>
    <w:rsid w:val="48EA3B26"/>
    <w:rsid w:val="48F21359"/>
    <w:rsid w:val="48F50D34"/>
    <w:rsid w:val="48FC3F85"/>
    <w:rsid w:val="49014440"/>
    <w:rsid w:val="49047B9F"/>
    <w:rsid w:val="490C2A88"/>
    <w:rsid w:val="491B51A4"/>
    <w:rsid w:val="492139EC"/>
    <w:rsid w:val="492F77B5"/>
    <w:rsid w:val="49310464"/>
    <w:rsid w:val="4948092C"/>
    <w:rsid w:val="495042D1"/>
    <w:rsid w:val="49555D43"/>
    <w:rsid w:val="49573979"/>
    <w:rsid w:val="49575660"/>
    <w:rsid w:val="495E079C"/>
    <w:rsid w:val="49724AFE"/>
    <w:rsid w:val="49785A5A"/>
    <w:rsid w:val="497B4420"/>
    <w:rsid w:val="49836455"/>
    <w:rsid w:val="499748A0"/>
    <w:rsid w:val="499E7D0C"/>
    <w:rsid w:val="49A65F05"/>
    <w:rsid w:val="49A7299F"/>
    <w:rsid w:val="49B255B0"/>
    <w:rsid w:val="49B54134"/>
    <w:rsid w:val="49B865E1"/>
    <w:rsid w:val="49BD0BBF"/>
    <w:rsid w:val="49CD1E92"/>
    <w:rsid w:val="49D15B2F"/>
    <w:rsid w:val="49D15F6B"/>
    <w:rsid w:val="49D46098"/>
    <w:rsid w:val="49DF03F6"/>
    <w:rsid w:val="49E44ED7"/>
    <w:rsid w:val="49EF7646"/>
    <w:rsid w:val="49FD462B"/>
    <w:rsid w:val="4A0078BC"/>
    <w:rsid w:val="4A156F24"/>
    <w:rsid w:val="4A1A1087"/>
    <w:rsid w:val="4A2D016F"/>
    <w:rsid w:val="4A2E5C41"/>
    <w:rsid w:val="4A3D23B4"/>
    <w:rsid w:val="4A455544"/>
    <w:rsid w:val="4A493A69"/>
    <w:rsid w:val="4A6456A9"/>
    <w:rsid w:val="4A6718D3"/>
    <w:rsid w:val="4A6873F9"/>
    <w:rsid w:val="4A8B6604"/>
    <w:rsid w:val="4A9F16C8"/>
    <w:rsid w:val="4AA93C99"/>
    <w:rsid w:val="4AAF5028"/>
    <w:rsid w:val="4AB10DA0"/>
    <w:rsid w:val="4ABA1BC3"/>
    <w:rsid w:val="4ABD7744"/>
    <w:rsid w:val="4AEB6119"/>
    <w:rsid w:val="4AEC55F9"/>
    <w:rsid w:val="4AF1204D"/>
    <w:rsid w:val="4AFB28F2"/>
    <w:rsid w:val="4B0A5BD5"/>
    <w:rsid w:val="4B0D24CE"/>
    <w:rsid w:val="4B1119FD"/>
    <w:rsid w:val="4B1C64C0"/>
    <w:rsid w:val="4B232DA2"/>
    <w:rsid w:val="4B274FE2"/>
    <w:rsid w:val="4B276207"/>
    <w:rsid w:val="4B2A6D1C"/>
    <w:rsid w:val="4B2E419E"/>
    <w:rsid w:val="4B306168"/>
    <w:rsid w:val="4B381F8C"/>
    <w:rsid w:val="4B3A6FE7"/>
    <w:rsid w:val="4B441C14"/>
    <w:rsid w:val="4B530C33"/>
    <w:rsid w:val="4B647BC0"/>
    <w:rsid w:val="4B6520A1"/>
    <w:rsid w:val="4B710960"/>
    <w:rsid w:val="4B8072B5"/>
    <w:rsid w:val="4B93422E"/>
    <w:rsid w:val="4B991D1B"/>
    <w:rsid w:val="4B9F32EE"/>
    <w:rsid w:val="4BB3626C"/>
    <w:rsid w:val="4BB65E2D"/>
    <w:rsid w:val="4BB77B57"/>
    <w:rsid w:val="4BBC17AA"/>
    <w:rsid w:val="4BBD74CB"/>
    <w:rsid w:val="4BC0396C"/>
    <w:rsid w:val="4BC468B1"/>
    <w:rsid w:val="4BC5782C"/>
    <w:rsid w:val="4BE010EC"/>
    <w:rsid w:val="4BE45CAC"/>
    <w:rsid w:val="4BF453E8"/>
    <w:rsid w:val="4BF76C86"/>
    <w:rsid w:val="4BF90C50"/>
    <w:rsid w:val="4BFD1574"/>
    <w:rsid w:val="4C075CA3"/>
    <w:rsid w:val="4C085514"/>
    <w:rsid w:val="4C0D2006"/>
    <w:rsid w:val="4C1E61F0"/>
    <w:rsid w:val="4C237A7B"/>
    <w:rsid w:val="4C282C44"/>
    <w:rsid w:val="4C2874D4"/>
    <w:rsid w:val="4C2E2F89"/>
    <w:rsid w:val="4C3E6663"/>
    <w:rsid w:val="4C465518"/>
    <w:rsid w:val="4C5D7245"/>
    <w:rsid w:val="4C626D6B"/>
    <w:rsid w:val="4C7D53DD"/>
    <w:rsid w:val="4C934C01"/>
    <w:rsid w:val="4C985108"/>
    <w:rsid w:val="4C9D56E5"/>
    <w:rsid w:val="4CA41A69"/>
    <w:rsid w:val="4CA41E94"/>
    <w:rsid w:val="4CAF57B3"/>
    <w:rsid w:val="4CB03B82"/>
    <w:rsid w:val="4CB66B41"/>
    <w:rsid w:val="4CC27294"/>
    <w:rsid w:val="4CC72FF5"/>
    <w:rsid w:val="4CD010AC"/>
    <w:rsid w:val="4CD60F91"/>
    <w:rsid w:val="4CE245A5"/>
    <w:rsid w:val="4CE52ADC"/>
    <w:rsid w:val="4CEB51B5"/>
    <w:rsid w:val="4CFA6A2E"/>
    <w:rsid w:val="4CFF2F93"/>
    <w:rsid w:val="4D1C48BB"/>
    <w:rsid w:val="4D236A9C"/>
    <w:rsid w:val="4D24250E"/>
    <w:rsid w:val="4D3442E8"/>
    <w:rsid w:val="4D3D4B6D"/>
    <w:rsid w:val="4D431DF1"/>
    <w:rsid w:val="4D466E92"/>
    <w:rsid w:val="4D4C3002"/>
    <w:rsid w:val="4D4E738E"/>
    <w:rsid w:val="4D522DF5"/>
    <w:rsid w:val="4D58770A"/>
    <w:rsid w:val="4D780FB5"/>
    <w:rsid w:val="4D8224EF"/>
    <w:rsid w:val="4D883FB4"/>
    <w:rsid w:val="4D92310A"/>
    <w:rsid w:val="4DA14F9B"/>
    <w:rsid w:val="4DA359A7"/>
    <w:rsid w:val="4DB62D1E"/>
    <w:rsid w:val="4DC1579E"/>
    <w:rsid w:val="4DC41D13"/>
    <w:rsid w:val="4DC67082"/>
    <w:rsid w:val="4DCE1C69"/>
    <w:rsid w:val="4DD23507"/>
    <w:rsid w:val="4DE41EA7"/>
    <w:rsid w:val="4DFFEB0E"/>
    <w:rsid w:val="4E0E1EEB"/>
    <w:rsid w:val="4E0E78E6"/>
    <w:rsid w:val="4E1000FF"/>
    <w:rsid w:val="4E1409B4"/>
    <w:rsid w:val="4E2A3343"/>
    <w:rsid w:val="4E426ADA"/>
    <w:rsid w:val="4E465CA3"/>
    <w:rsid w:val="4E475512"/>
    <w:rsid w:val="4E4C255B"/>
    <w:rsid w:val="4E5008D0"/>
    <w:rsid w:val="4E5601C7"/>
    <w:rsid w:val="4E593C28"/>
    <w:rsid w:val="4E5B5626"/>
    <w:rsid w:val="4E6A3F4B"/>
    <w:rsid w:val="4E6D1482"/>
    <w:rsid w:val="4E6F51FA"/>
    <w:rsid w:val="4E704ACE"/>
    <w:rsid w:val="4E766588"/>
    <w:rsid w:val="4EA42DA0"/>
    <w:rsid w:val="4EA81BB8"/>
    <w:rsid w:val="4EAC09E0"/>
    <w:rsid w:val="4EB17C94"/>
    <w:rsid w:val="4EC04F59"/>
    <w:rsid w:val="4EC121E0"/>
    <w:rsid w:val="4EDE3566"/>
    <w:rsid w:val="4EEC54F8"/>
    <w:rsid w:val="4EED611E"/>
    <w:rsid w:val="4EF63225"/>
    <w:rsid w:val="4EFB6EBD"/>
    <w:rsid w:val="4EFF0478"/>
    <w:rsid w:val="4F030B16"/>
    <w:rsid w:val="4F137FCA"/>
    <w:rsid w:val="4F175FFB"/>
    <w:rsid w:val="4F1A1ED7"/>
    <w:rsid w:val="4F1B712F"/>
    <w:rsid w:val="4F2468E9"/>
    <w:rsid w:val="4F2953A8"/>
    <w:rsid w:val="4F2C4E99"/>
    <w:rsid w:val="4F2D257C"/>
    <w:rsid w:val="4F2E723A"/>
    <w:rsid w:val="4F3925E0"/>
    <w:rsid w:val="4F4764C1"/>
    <w:rsid w:val="4F497B86"/>
    <w:rsid w:val="4F523580"/>
    <w:rsid w:val="4F57018A"/>
    <w:rsid w:val="4F5B752C"/>
    <w:rsid w:val="4F6603AB"/>
    <w:rsid w:val="4F686FB3"/>
    <w:rsid w:val="4F7B59D7"/>
    <w:rsid w:val="4F7C713D"/>
    <w:rsid w:val="4F7F4CBF"/>
    <w:rsid w:val="4F8056EA"/>
    <w:rsid w:val="4F8151E4"/>
    <w:rsid w:val="4F8540B8"/>
    <w:rsid w:val="4F90786D"/>
    <w:rsid w:val="4FAB400F"/>
    <w:rsid w:val="4FAC368C"/>
    <w:rsid w:val="4FB21842"/>
    <w:rsid w:val="4FB9012A"/>
    <w:rsid w:val="4FC87FA2"/>
    <w:rsid w:val="4FCB3641"/>
    <w:rsid w:val="4FE15C83"/>
    <w:rsid w:val="4FE72E0C"/>
    <w:rsid w:val="4FEC51A1"/>
    <w:rsid w:val="4FEE03A0"/>
    <w:rsid w:val="4FF64A6B"/>
    <w:rsid w:val="4FFA4F97"/>
    <w:rsid w:val="4FFC2ABD"/>
    <w:rsid w:val="50094FCE"/>
    <w:rsid w:val="500F0A42"/>
    <w:rsid w:val="50175B49"/>
    <w:rsid w:val="501A565F"/>
    <w:rsid w:val="501B0D86"/>
    <w:rsid w:val="50244A84"/>
    <w:rsid w:val="502F42E5"/>
    <w:rsid w:val="503A35E5"/>
    <w:rsid w:val="50487AB0"/>
    <w:rsid w:val="504B0685"/>
    <w:rsid w:val="50564255"/>
    <w:rsid w:val="505955D2"/>
    <w:rsid w:val="50614F48"/>
    <w:rsid w:val="50620B23"/>
    <w:rsid w:val="50641EAF"/>
    <w:rsid w:val="5067576A"/>
    <w:rsid w:val="50697A27"/>
    <w:rsid w:val="506A5C79"/>
    <w:rsid w:val="506F7733"/>
    <w:rsid w:val="50726A1D"/>
    <w:rsid w:val="5074667B"/>
    <w:rsid w:val="507644C7"/>
    <w:rsid w:val="50792545"/>
    <w:rsid w:val="508F3931"/>
    <w:rsid w:val="509938DE"/>
    <w:rsid w:val="50AA1AF6"/>
    <w:rsid w:val="50BC72AA"/>
    <w:rsid w:val="50C57103"/>
    <w:rsid w:val="50C80BF1"/>
    <w:rsid w:val="50CD4459"/>
    <w:rsid w:val="50E81293"/>
    <w:rsid w:val="50ED0658"/>
    <w:rsid w:val="50F419E6"/>
    <w:rsid w:val="50F96FFC"/>
    <w:rsid w:val="50FF66CA"/>
    <w:rsid w:val="51083273"/>
    <w:rsid w:val="510A745C"/>
    <w:rsid w:val="510F67D2"/>
    <w:rsid w:val="51183B7F"/>
    <w:rsid w:val="511B643C"/>
    <w:rsid w:val="51241F2C"/>
    <w:rsid w:val="51302A19"/>
    <w:rsid w:val="51361FFF"/>
    <w:rsid w:val="51390747"/>
    <w:rsid w:val="513B7615"/>
    <w:rsid w:val="514A5AAA"/>
    <w:rsid w:val="515079DA"/>
    <w:rsid w:val="51560962"/>
    <w:rsid w:val="515F5BA9"/>
    <w:rsid w:val="51617699"/>
    <w:rsid w:val="516253C2"/>
    <w:rsid w:val="517D45F7"/>
    <w:rsid w:val="51845B8B"/>
    <w:rsid w:val="51864D34"/>
    <w:rsid w:val="518A40F8"/>
    <w:rsid w:val="518F2B8D"/>
    <w:rsid w:val="51914CA6"/>
    <w:rsid w:val="51A046BE"/>
    <w:rsid w:val="51A96754"/>
    <w:rsid w:val="51C92E73"/>
    <w:rsid w:val="51D17729"/>
    <w:rsid w:val="51D27582"/>
    <w:rsid w:val="51D331A2"/>
    <w:rsid w:val="51D51447"/>
    <w:rsid w:val="51F47F54"/>
    <w:rsid w:val="51F53573"/>
    <w:rsid w:val="51F57B2D"/>
    <w:rsid w:val="51FED7AB"/>
    <w:rsid w:val="5201260D"/>
    <w:rsid w:val="520774F7"/>
    <w:rsid w:val="521E0106"/>
    <w:rsid w:val="52215FB9"/>
    <w:rsid w:val="52314333"/>
    <w:rsid w:val="5237602E"/>
    <w:rsid w:val="5245699D"/>
    <w:rsid w:val="524D13AE"/>
    <w:rsid w:val="52525A85"/>
    <w:rsid w:val="52637FCA"/>
    <w:rsid w:val="52673044"/>
    <w:rsid w:val="5275672A"/>
    <w:rsid w:val="527B72D6"/>
    <w:rsid w:val="52927709"/>
    <w:rsid w:val="529B4EC2"/>
    <w:rsid w:val="52B91CED"/>
    <w:rsid w:val="52C368CB"/>
    <w:rsid w:val="52EB0BC7"/>
    <w:rsid w:val="530103EA"/>
    <w:rsid w:val="530D28AD"/>
    <w:rsid w:val="531045C2"/>
    <w:rsid w:val="5310508B"/>
    <w:rsid w:val="531732EA"/>
    <w:rsid w:val="531E674B"/>
    <w:rsid w:val="53214251"/>
    <w:rsid w:val="53263528"/>
    <w:rsid w:val="532D2C86"/>
    <w:rsid w:val="532D474E"/>
    <w:rsid w:val="533E225F"/>
    <w:rsid w:val="534D53DE"/>
    <w:rsid w:val="5354516A"/>
    <w:rsid w:val="535624E4"/>
    <w:rsid w:val="537C0EA2"/>
    <w:rsid w:val="537D7563"/>
    <w:rsid w:val="537FC68A"/>
    <w:rsid w:val="53933738"/>
    <w:rsid w:val="53951EB4"/>
    <w:rsid w:val="539A5D2A"/>
    <w:rsid w:val="539C047C"/>
    <w:rsid w:val="53B11E10"/>
    <w:rsid w:val="53BF197C"/>
    <w:rsid w:val="53D07F45"/>
    <w:rsid w:val="53D16269"/>
    <w:rsid w:val="53E2646E"/>
    <w:rsid w:val="53EB2067"/>
    <w:rsid w:val="53EE096F"/>
    <w:rsid w:val="53F1451D"/>
    <w:rsid w:val="53F372DF"/>
    <w:rsid w:val="53FC4FF8"/>
    <w:rsid w:val="540B32CF"/>
    <w:rsid w:val="540E55F4"/>
    <w:rsid w:val="5410766C"/>
    <w:rsid w:val="54232D0E"/>
    <w:rsid w:val="542C5420"/>
    <w:rsid w:val="542D76E9"/>
    <w:rsid w:val="54381AC2"/>
    <w:rsid w:val="543943C2"/>
    <w:rsid w:val="544669FD"/>
    <w:rsid w:val="5458228C"/>
    <w:rsid w:val="545B0EC5"/>
    <w:rsid w:val="54744A93"/>
    <w:rsid w:val="547A309B"/>
    <w:rsid w:val="547E4CBA"/>
    <w:rsid w:val="5482532E"/>
    <w:rsid w:val="548337AD"/>
    <w:rsid w:val="548D462B"/>
    <w:rsid w:val="54983866"/>
    <w:rsid w:val="549B7616"/>
    <w:rsid w:val="549C486F"/>
    <w:rsid w:val="54AD3AEF"/>
    <w:rsid w:val="54AD4E3C"/>
    <w:rsid w:val="54B72FAA"/>
    <w:rsid w:val="54CA0382"/>
    <w:rsid w:val="54CA0390"/>
    <w:rsid w:val="54D538DD"/>
    <w:rsid w:val="54D73AF9"/>
    <w:rsid w:val="54DE6B00"/>
    <w:rsid w:val="54E16725"/>
    <w:rsid w:val="54E52FE1"/>
    <w:rsid w:val="54EB3100"/>
    <w:rsid w:val="54EB787E"/>
    <w:rsid w:val="54F03642"/>
    <w:rsid w:val="54F71AA5"/>
    <w:rsid w:val="54FA055C"/>
    <w:rsid w:val="54FA5B4D"/>
    <w:rsid w:val="54FC530D"/>
    <w:rsid w:val="55051387"/>
    <w:rsid w:val="551212CC"/>
    <w:rsid w:val="551663CF"/>
    <w:rsid w:val="552704DE"/>
    <w:rsid w:val="552F7FFD"/>
    <w:rsid w:val="55500615"/>
    <w:rsid w:val="555313D1"/>
    <w:rsid w:val="555A12FD"/>
    <w:rsid w:val="555E38B4"/>
    <w:rsid w:val="556A224C"/>
    <w:rsid w:val="55896FAF"/>
    <w:rsid w:val="558E6F62"/>
    <w:rsid w:val="55AD204D"/>
    <w:rsid w:val="55B34344"/>
    <w:rsid w:val="55BF0815"/>
    <w:rsid w:val="55C0458D"/>
    <w:rsid w:val="55C56CD3"/>
    <w:rsid w:val="55C776C9"/>
    <w:rsid w:val="55CE3082"/>
    <w:rsid w:val="55D45328"/>
    <w:rsid w:val="55D6689A"/>
    <w:rsid w:val="55D83684"/>
    <w:rsid w:val="55D847E0"/>
    <w:rsid w:val="55E0274F"/>
    <w:rsid w:val="55EB160A"/>
    <w:rsid w:val="55F6C185"/>
    <w:rsid w:val="55F778C1"/>
    <w:rsid w:val="55FC47DC"/>
    <w:rsid w:val="560501F2"/>
    <w:rsid w:val="560B13C0"/>
    <w:rsid w:val="560C332E"/>
    <w:rsid w:val="5615636F"/>
    <w:rsid w:val="561F50D5"/>
    <w:rsid w:val="563B510F"/>
    <w:rsid w:val="5646622C"/>
    <w:rsid w:val="56496330"/>
    <w:rsid w:val="564B20A8"/>
    <w:rsid w:val="56736676"/>
    <w:rsid w:val="567D422C"/>
    <w:rsid w:val="567F341C"/>
    <w:rsid w:val="56861332"/>
    <w:rsid w:val="56A8127B"/>
    <w:rsid w:val="56BD52E0"/>
    <w:rsid w:val="56CB143B"/>
    <w:rsid w:val="56D227CA"/>
    <w:rsid w:val="56E60023"/>
    <w:rsid w:val="56E72861"/>
    <w:rsid w:val="56EA18C1"/>
    <w:rsid w:val="56F1061B"/>
    <w:rsid w:val="56F332BB"/>
    <w:rsid w:val="57014872"/>
    <w:rsid w:val="57120E18"/>
    <w:rsid w:val="57154464"/>
    <w:rsid w:val="571D0ED9"/>
    <w:rsid w:val="573402A1"/>
    <w:rsid w:val="573735F8"/>
    <w:rsid w:val="573963A5"/>
    <w:rsid w:val="573A75D2"/>
    <w:rsid w:val="57417D76"/>
    <w:rsid w:val="57437FF7"/>
    <w:rsid w:val="574C257C"/>
    <w:rsid w:val="574F748D"/>
    <w:rsid w:val="57541431"/>
    <w:rsid w:val="57555C54"/>
    <w:rsid w:val="57634096"/>
    <w:rsid w:val="576A3FBD"/>
    <w:rsid w:val="576E666B"/>
    <w:rsid w:val="576F6681"/>
    <w:rsid w:val="57A03568"/>
    <w:rsid w:val="57A14878"/>
    <w:rsid w:val="57A973CF"/>
    <w:rsid w:val="57B0079D"/>
    <w:rsid w:val="57B10D48"/>
    <w:rsid w:val="57B9B969"/>
    <w:rsid w:val="57C24DB2"/>
    <w:rsid w:val="57C84B60"/>
    <w:rsid w:val="57D460CD"/>
    <w:rsid w:val="57D566CC"/>
    <w:rsid w:val="57D65B94"/>
    <w:rsid w:val="57D75A81"/>
    <w:rsid w:val="57DC2184"/>
    <w:rsid w:val="57DF8C2C"/>
    <w:rsid w:val="57EA3B43"/>
    <w:rsid w:val="57ED7145"/>
    <w:rsid w:val="57F8C94C"/>
    <w:rsid w:val="57FF139C"/>
    <w:rsid w:val="57FF567B"/>
    <w:rsid w:val="580B27EF"/>
    <w:rsid w:val="581A6548"/>
    <w:rsid w:val="581A6F63"/>
    <w:rsid w:val="582232DD"/>
    <w:rsid w:val="5855790C"/>
    <w:rsid w:val="586213CA"/>
    <w:rsid w:val="586364F6"/>
    <w:rsid w:val="58782EFD"/>
    <w:rsid w:val="5889438C"/>
    <w:rsid w:val="588B2C30"/>
    <w:rsid w:val="58906498"/>
    <w:rsid w:val="58922A6A"/>
    <w:rsid w:val="589C6BEB"/>
    <w:rsid w:val="58AD1C31"/>
    <w:rsid w:val="58AD269C"/>
    <w:rsid w:val="58B21127"/>
    <w:rsid w:val="58BA21DC"/>
    <w:rsid w:val="58BB5AD6"/>
    <w:rsid w:val="58C3686E"/>
    <w:rsid w:val="58C46142"/>
    <w:rsid w:val="58CB0A7B"/>
    <w:rsid w:val="58CB5722"/>
    <w:rsid w:val="58D36385"/>
    <w:rsid w:val="58D47540"/>
    <w:rsid w:val="58D520FD"/>
    <w:rsid w:val="58D87564"/>
    <w:rsid w:val="58DA12E5"/>
    <w:rsid w:val="58E73466"/>
    <w:rsid w:val="58FC1D80"/>
    <w:rsid w:val="58FC58DC"/>
    <w:rsid w:val="59036C6A"/>
    <w:rsid w:val="59243091"/>
    <w:rsid w:val="593B5B20"/>
    <w:rsid w:val="593E781A"/>
    <w:rsid w:val="5946201E"/>
    <w:rsid w:val="59653481"/>
    <w:rsid w:val="59660D3D"/>
    <w:rsid w:val="59732FD9"/>
    <w:rsid w:val="59733176"/>
    <w:rsid w:val="59741383"/>
    <w:rsid w:val="59781E8D"/>
    <w:rsid w:val="597B2CA5"/>
    <w:rsid w:val="5984199E"/>
    <w:rsid w:val="59975605"/>
    <w:rsid w:val="59A0354C"/>
    <w:rsid w:val="59A0456D"/>
    <w:rsid w:val="59A40720"/>
    <w:rsid w:val="59AD307A"/>
    <w:rsid w:val="59BEC163"/>
    <w:rsid w:val="59C04B5B"/>
    <w:rsid w:val="59C06F5E"/>
    <w:rsid w:val="59C33A0F"/>
    <w:rsid w:val="59C8606D"/>
    <w:rsid w:val="59D022E8"/>
    <w:rsid w:val="59D75DBC"/>
    <w:rsid w:val="59E545C2"/>
    <w:rsid w:val="59EA62B8"/>
    <w:rsid w:val="59EA6BEE"/>
    <w:rsid w:val="59EE4544"/>
    <w:rsid w:val="59F26DF5"/>
    <w:rsid w:val="59F71D66"/>
    <w:rsid w:val="59F82547"/>
    <w:rsid w:val="5A0233C6"/>
    <w:rsid w:val="5A042096"/>
    <w:rsid w:val="5A0D5F4E"/>
    <w:rsid w:val="5A1B7DA1"/>
    <w:rsid w:val="5A355549"/>
    <w:rsid w:val="5A3966BC"/>
    <w:rsid w:val="5A4412E8"/>
    <w:rsid w:val="5A470DD9"/>
    <w:rsid w:val="5A47702B"/>
    <w:rsid w:val="5A4E2167"/>
    <w:rsid w:val="5A7829C2"/>
    <w:rsid w:val="5A7F0572"/>
    <w:rsid w:val="5A89010A"/>
    <w:rsid w:val="5A89319F"/>
    <w:rsid w:val="5A8A39A1"/>
    <w:rsid w:val="5A982DB1"/>
    <w:rsid w:val="5AA0692E"/>
    <w:rsid w:val="5AAC3332"/>
    <w:rsid w:val="5AAE70AA"/>
    <w:rsid w:val="5ADE798F"/>
    <w:rsid w:val="5AE55F57"/>
    <w:rsid w:val="5AE87BF5"/>
    <w:rsid w:val="5AF400FB"/>
    <w:rsid w:val="5AF8570C"/>
    <w:rsid w:val="5AFAD5CC"/>
    <w:rsid w:val="5B055CE2"/>
    <w:rsid w:val="5B1755A4"/>
    <w:rsid w:val="5B182775"/>
    <w:rsid w:val="5B252D6A"/>
    <w:rsid w:val="5B2B2819"/>
    <w:rsid w:val="5B3701C4"/>
    <w:rsid w:val="5B3C46B5"/>
    <w:rsid w:val="5B422A9E"/>
    <w:rsid w:val="5B532B41"/>
    <w:rsid w:val="5B665ACB"/>
    <w:rsid w:val="5B694D7F"/>
    <w:rsid w:val="5B7365E9"/>
    <w:rsid w:val="5B7456A2"/>
    <w:rsid w:val="5B863B83"/>
    <w:rsid w:val="5B8B64B2"/>
    <w:rsid w:val="5BA374D1"/>
    <w:rsid w:val="5BA50788"/>
    <w:rsid w:val="5BA83AF9"/>
    <w:rsid w:val="5BB93F58"/>
    <w:rsid w:val="5BBB7CD0"/>
    <w:rsid w:val="5BBF74C5"/>
    <w:rsid w:val="5BC528FD"/>
    <w:rsid w:val="5BD462C2"/>
    <w:rsid w:val="5BD85BBD"/>
    <w:rsid w:val="5BE04D19"/>
    <w:rsid w:val="5BEE3ABE"/>
    <w:rsid w:val="5BEF1728"/>
    <w:rsid w:val="5BFD51BD"/>
    <w:rsid w:val="5BFF7FE9"/>
    <w:rsid w:val="5BFFB287"/>
    <w:rsid w:val="5C0A2B97"/>
    <w:rsid w:val="5C234B78"/>
    <w:rsid w:val="5C2A75B6"/>
    <w:rsid w:val="5C3F26AF"/>
    <w:rsid w:val="5C447CC6"/>
    <w:rsid w:val="5C462742"/>
    <w:rsid w:val="5C4E73C2"/>
    <w:rsid w:val="5C5A1297"/>
    <w:rsid w:val="5C6414D7"/>
    <w:rsid w:val="5C6B59C3"/>
    <w:rsid w:val="5C761E49"/>
    <w:rsid w:val="5C844566"/>
    <w:rsid w:val="5C961BA3"/>
    <w:rsid w:val="5C9D3D50"/>
    <w:rsid w:val="5CAC7A54"/>
    <w:rsid w:val="5CB364D3"/>
    <w:rsid w:val="5CBB1287"/>
    <w:rsid w:val="5CBC2ACF"/>
    <w:rsid w:val="5CC015F2"/>
    <w:rsid w:val="5CCC1A69"/>
    <w:rsid w:val="5CCD64D2"/>
    <w:rsid w:val="5CD00B4B"/>
    <w:rsid w:val="5CD01559"/>
    <w:rsid w:val="5CDF571D"/>
    <w:rsid w:val="5CF129BB"/>
    <w:rsid w:val="5CFE4F71"/>
    <w:rsid w:val="5D026BCD"/>
    <w:rsid w:val="5D0D7057"/>
    <w:rsid w:val="5D10425A"/>
    <w:rsid w:val="5D2378DB"/>
    <w:rsid w:val="5D301B33"/>
    <w:rsid w:val="5D4470B2"/>
    <w:rsid w:val="5D4A76ED"/>
    <w:rsid w:val="5D5C4B9B"/>
    <w:rsid w:val="5D765C13"/>
    <w:rsid w:val="5D7A14C5"/>
    <w:rsid w:val="5D7D48C9"/>
    <w:rsid w:val="5D7F4189"/>
    <w:rsid w:val="5D850596"/>
    <w:rsid w:val="5D852344"/>
    <w:rsid w:val="5D8A5A94"/>
    <w:rsid w:val="5D9407D9"/>
    <w:rsid w:val="5D9562FF"/>
    <w:rsid w:val="5D972077"/>
    <w:rsid w:val="5DB829D3"/>
    <w:rsid w:val="5DC11B3A"/>
    <w:rsid w:val="5DCA244C"/>
    <w:rsid w:val="5DD90C71"/>
    <w:rsid w:val="5DE2248A"/>
    <w:rsid w:val="5DED3B0E"/>
    <w:rsid w:val="5DFBE299"/>
    <w:rsid w:val="5DFD637E"/>
    <w:rsid w:val="5E0A2849"/>
    <w:rsid w:val="5E0D40E7"/>
    <w:rsid w:val="5E10245D"/>
    <w:rsid w:val="5E135716"/>
    <w:rsid w:val="5E2733FB"/>
    <w:rsid w:val="5E28436D"/>
    <w:rsid w:val="5E2C1DFB"/>
    <w:rsid w:val="5E375F58"/>
    <w:rsid w:val="5E435D5B"/>
    <w:rsid w:val="5E49416B"/>
    <w:rsid w:val="5E4D2855"/>
    <w:rsid w:val="5E5D161C"/>
    <w:rsid w:val="5E604467"/>
    <w:rsid w:val="5E677C9B"/>
    <w:rsid w:val="5E682346"/>
    <w:rsid w:val="5E6C7060"/>
    <w:rsid w:val="5E710B1A"/>
    <w:rsid w:val="5E8519AC"/>
    <w:rsid w:val="5E87483F"/>
    <w:rsid w:val="5E890356"/>
    <w:rsid w:val="5EA70C95"/>
    <w:rsid w:val="5EB24B92"/>
    <w:rsid w:val="5EB25151"/>
    <w:rsid w:val="5EBB0737"/>
    <w:rsid w:val="5ED1767D"/>
    <w:rsid w:val="5ED443CA"/>
    <w:rsid w:val="5EDD7F5D"/>
    <w:rsid w:val="5EDF5A84"/>
    <w:rsid w:val="5EE412EC"/>
    <w:rsid w:val="5EE72C63"/>
    <w:rsid w:val="5EF254FC"/>
    <w:rsid w:val="5EFA7CCD"/>
    <w:rsid w:val="5EFD23AE"/>
    <w:rsid w:val="5F012DFE"/>
    <w:rsid w:val="5F0454EA"/>
    <w:rsid w:val="5F117C07"/>
    <w:rsid w:val="5F126CFA"/>
    <w:rsid w:val="5F1F312E"/>
    <w:rsid w:val="5F306A92"/>
    <w:rsid w:val="5F4C14DF"/>
    <w:rsid w:val="5F553F98"/>
    <w:rsid w:val="5F5C1EEC"/>
    <w:rsid w:val="5F624C65"/>
    <w:rsid w:val="5F7D704B"/>
    <w:rsid w:val="5F7F2DC7"/>
    <w:rsid w:val="5F824C71"/>
    <w:rsid w:val="5F904FD0"/>
    <w:rsid w:val="5F9A19AB"/>
    <w:rsid w:val="5F9D2D86"/>
    <w:rsid w:val="5FA8410C"/>
    <w:rsid w:val="5FAA6092"/>
    <w:rsid w:val="5FAD3ADC"/>
    <w:rsid w:val="5FB54A36"/>
    <w:rsid w:val="5FB707AE"/>
    <w:rsid w:val="5FB92779"/>
    <w:rsid w:val="5FCC3705"/>
    <w:rsid w:val="5FCF78A6"/>
    <w:rsid w:val="5FD35503"/>
    <w:rsid w:val="5FDA0363"/>
    <w:rsid w:val="5FDB26EF"/>
    <w:rsid w:val="5FE56151"/>
    <w:rsid w:val="5FE656AE"/>
    <w:rsid w:val="5FE93EDF"/>
    <w:rsid w:val="5FF76DFD"/>
    <w:rsid w:val="5FF79966"/>
    <w:rsid w:val="5FFC95E0"/>
    <w:rsid w:val="5FFE63DD"/>
    <w:rsid w:val="5FFF1750"/>
    <w:rsid w:val="5FFF221F"/>
    <w:rsid w:val="60097101"/>
    <w:rsid w:val="600B0FEF"/>
    <w:rsid w:val="600C6B19"/>
    <w:rsid w:val="600D6620"/>
    <w:rsid w:val="602120CC"/>
    <w:rsid w:val="60284E15"/>
    <w:rsid w:val="603A3CFD"/>
    <w:rsid w:val="60436F72"/>
    <w:rsid w:val="60465F69"/>
    <w:rsid w:val="604858AA"/>
    <w:rsid w:val="605F7A44"/>
    <w:rsid w:val="606175AE"/>
    <w:rsid w:val="606A5821"/>
    <w:rsid w:val="60766B4D"/>
    <w:rsid w:val="60791DB3"/>
    <w:rsid w:val="60824919"/>
    <w:rsid w:val="60932FCA"/>
    <w:rsid w:val="609E50FD"/>
    <w:rsid w:val="60A6069B"/>
    <w:rsid w:val="60B21B36"/>
    <w:rsid w:val="60B56F6C"/>
    <w:rsid w:val="60BD5186"/>
    <w:rsid w:val="60C87647"/>
    <w:rsid w:val="60D55D2A"/>
    <w:rsid w:val="60D96503"/>
    <w:rsid w:val="60DB04CD"/>
    <w:rsid w:val="60EC26DA"/>
    <w:rsid w:val="60EE6452"/>
    <w:rsid w:val="60FC12F3"/>
    <w:rsid w:val="61025A59"/>
    <w:rsid w:val="6105554A"/>
    <w:rsid w:val="610C0AC7"/>
    <w:rsid w:val="61357BDD"/>
    <w:rsid w:val="61406582"/>
    <w:rsid w:val="6148108C"/>
    <w:rsid w:val="614B11AE"/>
    <w:rsid w:val="614F0F3D"/>
    <w:rsid w:val="61572C23"/>
    <w:rsid w:val="615C160D"/>
    <w:rsid w:val="6162299C"/>
    <w:rsid w:val="61646714"/>
    <w:rsid w:val="61750921"/>
    <w:rsid w:val="619443DB"/>
    <w:rsid w:val="61A55144"/>
    <w:rsid w:val="61AA560E"/>
    <w:rsid w:val="61C13785"/>
    <w:rsid w:val="61C212E2"/>
    <w:rsid w:val="61C3343B"/>
    <w:rsid w:val="61CE51A6"/>
    <w:rsid w:val="61DB7690"/>
    <w:rsid w:val="61DC44FC"/>
    <w:rsid w:val="61E02EFB"/>
    <w:rsid w:val="61E10957"/>
    <w:rsid w:val="61E42C1D"/>
    <w:rsid w:val="61EB232C"/>
    <w:rsid w:val="61F2259B"/>
    <w:rsid w:val="61FE00C0"/>
    <w:rsid w:val="62064DA1"/>
    <w:rsid w:val="620B5C8F"/>
    <w:rsid w:val="623E6F65"/>
    <w:rsid w:val="62465E1A"/>
    <w:rsid w:val="62605980"/>
    <w:rsid w:val="62764951"/>
    <w:rsid w:val="628554BE"/>
    <w:rsid w:val="62885C19"/>
    <w:rsid w:val="6292559B"/>
    <w:rsid w:val="62A41849"/>
    <w:rsid w:val="62BC7E8A"/>
    <w:rsid w:val="62C03E1E"/>
    <w:rsid w:val="62C26AE3"/>
    <w:rsid w:val="62CC4571"/>
    <w:rsid w:val="62CF4061"/>
    <w:rsid w:val="62D022B3"/>
    <w:rsid w:val="62DB1A6A"/>
    <w:rsid w:val="62DB5668"/>
    <w:rsid w:val="62EB1CFA"/>
    <w:rsid w:val="62EC076F"/>
    <w:rsid w:val="62F51D1A"/>
    <w:rsid w:val="62FF66F4"/>
    <w:rsid w:val="6308508D"/>
    <w:rsid w:val="63187A80"/>
    <w:rsid w:val="631E4304"/>
    <w:rsid w:val="63284C4B"/>
    <w:rsid w:val="63291E9F"/>
    <w:rsid w:val="63374A8A"/>
    <w:rsid w:val="63387E58"/>
    <w:rsid w:val="634D24BC"/>
    <w:rsid w:val="634E3D33"/>
    <w:rsid w:val="6356208C"/>
    <w:rsid w:val="6369388F"/>
    <w:rsid w:val="636B5F65"/>
    <w:rsid w:val="637C37C2"/>
    <w:rsid w:val="638135AD"/>
    <w:rsid w:val="6388493C"/>
    <w:rsid w:val="63901A42"/>
    <w:rsid w:val="639A01CB"/>
    <w:rsid w:val="63AB5159"/>
    <w:rsid w:val="63AD43A2"/>
    <w:rsid w:val="63BB49CD"/>
    <w:rsid w:val="63BF40D6"/>
    <w:rsid w:val="63C228DD"/>
    <w:rsid w:val="63D42109"/>
    <w:rsid w:val="63D556A7"/>
    <w:rsid w:val="63D85967"/>
    <w:rsid w:val="63DC0CDD"/>
    <w:rsid w:val="63EF145A"/>
    <w:rsid w:val="63F0428F"/>
    <w:rsid w:val="63FE0E4A"/>
    <w:rsid w:val="64000E8E"/>
    <w:rsid w:val="640E45C0"/>
    <w:rsid w:val="6421269A"/>
    <w:rsid w:val="64274FE8"/>
    <w:rsid w:val="64306D81"/>
    <w:rsid w:val="643B5F4F"/>
    <w:rsid w:val="64487C27"/>
    <w:rsid w:val="644A7E43"/>
    <w:rsid w:val="64574DF1"/>
    <w:rsid w:val="645A795A"/>
    <w:rsid w:val="645B2050"/>
    <w:rsid w:val="6468651B"/>
    <w:rsid w:val="64774D9D"/>
    <w:rsid w:val="647E1DA4"/>
    <w:rsid w:val="647E6E92"/>
    <w:rsid w:val="6481066E"/>
    <w:rsid w:val="64963088"/>
    <w:rsid w:val="64A2193B"/>
    <w:rsid w:val="64A82D2F"/>
    <w:rsid w:val="64B01A07"/>
    <w:rsid w:val="64B15478"/>
    <w:rsid w:val="64BD0615"/>
    <w:rsid w:val="64C10CA7"/>
    <w:rsid w:val="64D2018F"/>
    <w:rsid w:val="64DF5D6F"/>
    <w:rsid w:val="64E96CE3"/>
    <w:rsid w:val="64F0469B"/>
    <w:rsid w:val="6502071E"/>
    <w:rsid w:val="651473BD"/>
    <w:rsid w:val="651C5612"/>
    <w:rsid w:val="6522491C"/>
    <w:rsid w:val="652C12F7"/>
    <w:rsid w:val="654516A0"/>
    <w:rsid w:val="654B2632"/>
    <w:rsid w:val="655B3619"/>
    <w:rsid w:val="655B7E2E"/>
    <w:rsid w:val="655C3C57"/>
    <w:rsid w:val="6578453C"/>
    <w:rsid w:val="657F3B1C"/>
    <w:rsid w:val="65811589"/>
    <w:rsid w:val="65875D43"/>
    <w:rsid w:val="658E5B0E"/>
    <w:rsid w:val="65905D2A"/>
    <w:rsid w:val="659D7E36"/>
    <w:rsid w:val="65A92947"/>
    <w:rsid w:val="65C13C82"/>
    <w:rsid w:val="65C74D02"/>
    <w:rsid w:val="65D200F0"/>
    <w:rsid w:val="65DD7B95"/>
    <w:rsid w:val="65E87914"/>
    <w:rsid w:val="65EA7153"/>
    <w:rsid w:val="65F242EE"/>
    <w:rsid w:val="65F362B8"/>
    <w:rsid w:val="65FE5225"/>
    <w:rsid w:val="66161896"/>
    <w:rsid w:val="66236133"/>
    <w:rsid w:val="663E0A2F"/>
    <w:rsid w:val="66417024"/>
    <w:rsid w:val="66552425"/>
    <w:rsid w:val="66572EB9"/>
    <w:rsid w:val="668B489F"/>
    <w:rsid w:val="669328FC"/>
    <w:rsid w:val="669B4986"/>
    <w:rsid w:val="66B03B68"/>
    <w:rsid w:val="66B71094"/>
    <w:rsid w:val="66BE005F"/>
    <w:rsid w:val="66C86A01"/>
    <w:rsid w:val="66CC0FE3"/>
    <w:rsid w:val="66CF4630"/>
    <w:rsid w:val="66CFF9BD"/>
    <w:rsid w:val="66D24120"/>
    <w:rsid w:val="66D32372"/>
    <w:rsid w:val="66D33F3D"/>
    <w:rsid w:val="66DD0326"/>
    <w:rsid w:val="66DF5BB2"/>
    <w:rsid w:val="66E15794"/>
    <w:rsid w:val="66E300DB"/>
    <w:rsid w:val="66ED4AB6"/>
    <w:rsid w:val="66F03862"/>
    <w:rsid w:val="66F127F8"/>
    <w:rsid w:val="66F44096"/>
    <w:rsid w:val="66F95B50"/>
    <w:rsid w:val="66F978FF"/>
    <w:rsid w:val="670534C6"/>
    <w:rsid w:val="670F5E99"/>
    <w:rsid w:val="67204E8B"/>
    <w:rsid w:val="672A0DBA"/>
    <w:rsid w:val="672B5C22"/>
    <w:rsid w:val="672F3320"/>
    <w:rsid w:val="674710EC"/>
    <w:rsid w:val="67564D51"/>
    <w:rsid w:val="675F6A0B"/>
    <w:rsid w:val="67667252"/>
    <w:rsid w:val="6779459B"/>
    <w:rsid w:val="677A30C8"/>
    <w:rsid w:val="67966F51"/>
    <w:rsid w:val="67A61621"/>
    <w:rsid w:val="67A92ACD"/>
    <w:rsid w:val="67B5156D"/>
    <w:rsid w:val="67B51A77"/>
    <w:rsid w:val="67D77C40"/>
    <w:rsid w:val="67D968DF"/>
    <w:rsid w:val="67F3751A"/>
    <w:rsid w:val="681C1AF7"/>
    <w:rsid w:val="68336E40"/>
    <w:rsid w:val="683A4F0E"/>
    <w:rsid w:val="68405626"/>
    <w:rsid w:val="68435CC2"/>
    <w:rsid w:val="68516368"/>
    <w:rsid w:val="686F0BA9"/>
    <w:rsid w:val="687D5388"/>
    <w:rsid w:val="687F0729"/>
    <w:rsid w:val="68827C9E"/>
    <w:rsid w:val="689C6793"/>
    <w:rsid w:val="689D4F46"/>
    <w:rsid w:val="68AB69D7"/>
    <w:rsid w:val="68C74A62"/>
    <w:rsid w:val="68CB10FA"/>
    <w:rsid w:val="68CC33F6"/>
    <w:rsid w:val="68CF6B69"/>
    <w:rsid w:val="68DD74D8"/>
    <w:rsid w:val="68DF6366"/>
    <w:rsid w:val="68EC23C5"/>
    <w:rsid w:val="68ED4A17"/>
    <w:rsid w:val="68F661C3"/>
    <w:rsid w:val="68FD08AF"/>
    <w:rsid w:val="69170509"/>
    <w:rsid w:val="691841F4"/>
    <w:rsid w:val="69205616"/>
    <w:rsid w:val="69256789"/>
    <w:rsid w:val="692866AB"/>
    <w:rsid w:val="692D75DE"/>
    <w:rsid w:val="69403231"/>
    <w:rsid w:val="69474951"/>
    <w:rsid w:val="694A2938"/>
    <w:rsid w:val="69605A13"/>
    <w:rsid w:val="6962178B"/>
    <w:rsid w:val="697020D4"/>
    <w:rsid w:val="69940457"/>
    <w:rsid w:val="699F29DF"/>
    <w:rsid w:val="69B83AA1"/>
    <w:rsid w:val="69C231F0"/>
    <w:rsid w:val="69D02B99"/>
    <w:rsid w:val="69D7B88A"/>
    <w:rsid w:val="69DB537D"/>
    <w:rsid w:val="69EA16F3"/>
    <w:rsid w:val="69EC54F9"/>
    <w:rsid w:val="69F22593"/>
    <w:rsid w:val="69F36887"/>
    <w:rsid w:val="6A0E1913"/>
    <w:rsid w:val="6A133FFE"/>
    <w:rsid w:val="6A1762D3"/>
    <w:rsid w:val="6A301BA5"/>
    <w:rsid w:val="6A3A3D57"/>
    <w:rsid w:val="6A425119"/>
    <w:rsid w:val="6A493713"/>
    <w:rsid w:val="6A5000EE"/>
    <w:rsid w:val="6A564318"/>
    <w:rsid w:val="6A5B604E"/>
    <w:rsid w:val="6A637A45"/>
    <w:rsid w:val="6A846A7C"/>
    <w:rsid w:val="6A8D0A8A"/>
    <w:rsid w:val="6A927E4E"/>
    <w:rsid w:val="6A987852"/>
    <w:rsid w:val="6A9E2C97"/>
    <w:rsid w:val="6A9E35F2"/>
    <w:rsid w:val="6A9F5A49"/>
    <w:rsid w:val="6AA302AD"/>
    <w:rsid w:val="6AAC696A"/>
    <w:rsid w:val="6AB75B07"/>
    <w:rsid w:val="6AB846BB"/>
    <w:rsid w:val="6AC547AA"/>
    <w:rsid w:val="6AC5773E"/>
    <w:rsid w:val="6AD11453"/>
    <w:rsid w:val="6AD455D7"/>
    <w:rsid w:val="6AD466B8"/>
    <w:rsid w:val="6AD93CCF"/>
    <w:rsid w:val="6AE9439A"/>
    <w:rsid w:val="6AED3BD2"/>
    <w:rsid w:val="6AF9746E"/>
    <w:rsid w:val="6AFE7291"/>
    <w:rsid w:val="6AFF2279"/>
    <w:rsid w:val="6B0C0BE2"/>
    <w:rsid w:val="6B0E58F8"/>
    <w:rsid w:val="6B26151D"/>
    <w:rsid w:val="6B2E02FC"/>
    <w:rsid w:val="6B362ECF"/>
    <w:rsid w:val="6B3A5E76"/>
    <w:rsid w:val="6B602F52"/>
    <w:rsid w:val="6B8D15C1"/>
    <w:rsid w:val="6B9B2D32"/>
    <w:rsid w:val="6B9E0A74"/>
    <w:rsid w:val="6BA30FEF"/>
    <w:rsid w:val="6BAC4B1E"/>
    <w:rsid w:val="6BBA58AE"/>
    <w:rsid w:val="6BD1029B"/>
    <w:rsid w:val="6BD91AAD"/>
    <w:rsid w:val="6BE21F03"/>
    <w:rsid w:val="6BE446D9"/>
    <w:rsid w:val="6BE6671B"/>
    <w:rsid w:val="6BF03FE4"/>
    <w:rsid w:val="6BF33A38"/>
    <w:rsid w:val="6BFA3EFD"/>
    <w:rsid w:val="6BFB1A23"/>
    <w:rsid w:val="6BFC75D6"/>
    <w:rsid w:val="6C0376C8"/>
    <w:rsid w:val="6C0A5018"/>
    <w:rsid w:val="6C0B10E2"/>
    <w:rsid w:val="6C4038DA"/>
    <w:rsid w:val="6C427726"/>
    <w:rsid w:val="6C436CF1"/>
    <w:rsid w:val="6C484F85"/>
    <w:rsid w:val="6C4C4CC9"/>
    <w:rsid w:val="6C4D668F"/>
    <w:rsid w:val="6C585E3E"/>
    <w:rsid w:val="6C613F7C"/>
    <w:rsid w:val="6C657EEA"/>
    <w:rsid w:val="6C734387"/>
    <w:rsid w:val="6C745F1A"/>
    <w:rsid w:val="6C787517"/>
    <w:rsid w:val="6C83254A"/>
    <w:rsid w:val="6C88775B"/>
    <w:rsid w:val="6C9556DD"/>
    <w:rsid w:val="6C983716"/>
    <w:rsid w:val="6C9E6F7E"/>
    <w:rsid w:val="6CAD5413"/>
    <w:rsid w:val="6CAE4CE7"/>
    <w:rsid w:val="6CB05CAB"/>
    <w:rsid w:val="6CB06CB1"/>
    <w:rsid w:val="6CB42C2D"/>
    <w:rsid w:val="6CB46529"/>
    <w:rsid w:val="6CBA18DE"/>
    <w:rsid w:val="6CBE6221"/>
    <w:rsid w:val="6CC664D5"/>
    <w:rsid w:val="6CC820F7"/>
    <w:rsid w:val="6CDA788A"/>
    <w:rsid w:val="6CDD2236"/>
    <w:rsid w:val="6CDF0539"/>
    <w:rsid w:val="6CDF30F3"/>
    <w:rsid w:val="6CDF3526"/>
    <w:rsid w:val="6CE14CA5"/>
    <w:rsid w:val="6D195DB3"/>
    <w:rsid w:val="6D1E3C1B"/>
    <w:rsid w:val="6D2D0302"/>
    <w:rsid w:val="6D2E636D"/>
    <w:rsid w:val="6D320F06"/>
    <w:rsid w:val="6D323B6A"/>
    <w:rsid w:val="6D3E51EA"/>
    <w:rsid w:val="6D78F94B"/>
    <w:rsid w:val="6D7F71AD"/>
    <w:rsid w:val="6D8617C0"/>
    <w:rsid w:val="6D8836B3"/>
    <w:rsid w:val="6D95270B"/>
    <w:rsid w:val="6D9702C2"/>
    <w:rsid w:val="6D982AD6"/>
    <w:rsid w:val="6DB14A8F"/>
    <w:rsid w:val="6DBF363D"/>
    <w:rsid w:val="6DE210EC"/>
    <w:rsid w:val="6DE54D66"/>
    <w:rsid w:val="6DF81EB7"/>
    <w:rsid w:val="6E0658E5"/>
    <w:rsid w:val="6E0B1F8D"/>
    <w:rsid w:val="6E0C21C8"/>
    <w:rsid w:val="6E103E53"/>
    <w:rsid w:val="6E1A0886"/>
    <w:rsid w:val="6E1E6CB1"/>
    <w:rsid w:val="6E222E7F"/>
    <w:rsid w:val="6E237F46"/>
    <w:rsid w:val="6E316B5E"/>
    <w:rsid w:val="6E4753F3"/>
    <w:rsid w:val="6E494CC8"/>
    <w:rsid w:val="6E547FB8"/>
    <w:rsid w:val="6E747406"/>
    <w:rsid w:val="6E865F1C"/>
    <w:rsid w:val="6E891568"/>
    <w:rsid w:val="6E8915A8"/>
    <w:rsid w:val="6E9F2B3A"/>
    <w:rsid w:val="6EAD1AA0"/>
    <w:rsid w:val="6EB7251C"/>
    <w:rsid w:val="6EB9738A"/>
    <w:rsid w:val="6EC03A0B"/>
    <w:rsid w:val="6EC702DA"/>
    <w:rsid w:val="6ECB392F"/>
    <w:rsid w:val="6ECE1671"/>
    <w:rsid w:val="6ED54F48"/>
    <w:rsid w:val="6EDF9903"/>
    <w:rsid w:val="6EE750DD"/>
    <w:rsid w:val="6EE90259"/>
    <w:rsid w:val="6EFD31BC"/>
    <w:rsid w:val="6F0A12EA"/>
    <w:rsid w:val="6F1654F2"/>
    <w:rsid w:val="6F265009"/>
    <w:rsid w:val="6F2B73F6"/>
    <w:rsid w:val="6F3407AB"/>
    <w:rsid w:val="6F341910"/>
    <w:rsid w:val="6F36455F"/>
    <w:rsid w:val="6F3C27E5"/>
    <w:rsid w:val="6F450757"/>
    <w:rsid w:val="6F4A6F49"/>
    <w:rsid w:val="6F664872"/>
    <w:rsid w:val="6F74292D"/>
    <w:rsid w:val="6F775864"/>
    <w:rsid w:val="6F792C46"/>
    <w:rsid w:val="6F8936E7"/>
    <w:rsid w:val="6F9DE2FC"/>
    <w:rsid w:val="6F9E7295"/>
    <w:rsid w:val="6FA75B64"/>
    <w:rsid w:val="6FAF786B"/>
    <w:rsid w:val="6FBA25F9"/>
    <w:rsid w:val="6FBB27F8"/>
    <w:rsid w:val="6FD667C9"/>
    <w:rsid w:val="6FDD04DE"/>
    <w:rsid w:val="6FE0563A"/>
    <w:rsid w:val="6FE10C9D"/>
    <w:rsid w:val="6FE34D50"/>
    <w:rsid w:val="6FE817E1"/>
    <w:rsid w:val="6FEC3897"/>
    <w:rsid w:val="6FED5B27"/>
    <w:rsid w:val="6FFFBC48"/>
    <w:rsid w:val="700512C1"/>
    <w:rsid w:val="70053C7F"/>
    <w:rsid w:val="700725A0"/>
    <w:rsid w:val="701A718A"/>
    <w:rsid w:val="701C1994"/>
    <w:rsid w:val="701F7237"/>
    <w:rsid w:val="70243697"/>
    <w:rsid w:val="705107D4"/>
    <w:rsid w:val="706A53C9"/>
    <w:rsid w:val="707F0E75"/>
    <w:rsid w:val="70965EBB"/>
    <w:rsid w:val="70993299"/>
    <w:rsid w:val="709A39C8"/>
    <w:rsid w:val="70A04B81"/>
    <w:rsid w:val="70AE6124"/>
    <w:rsid w:val="70BA297C"/>
    <w:rsid w:val="70BF5715"/>
    <w:rsid w:val="70C70725"/>
    <w:rsid w:val="70C90342"/>
    <w:rsid w:val="70C94132"/>
    <w:rsid w:val="70D06DE7"/>
    <w:rsid w:val="70DA0FAE"/>
    <w:rsid w:val="70E77709"/>
    <w:rsid w:val="70E94540"/>
    <w:rsid w:val="70FA04FB"/>
    <w:rsid w:val="70FE623D"/>
    <w:rsid w:val="71073608"/>
    <w:rsid w:val="710C62E7"/>
    <w:rsid w:val="714072E2"/>
    <w:rsid w:val="71420F22"/>
    <w:rsid w:val="71434477"/>
    <w:rsid w:val="71445C1A"/>
    <w:rsid w:val="71574221"/>
    <w:rsid w:val="715D4083"/>
    <w:rsid w:val="715F72E4"/>
    <w:rsid w:val="71700498"/>
    <w:rsid w:val="71764EB9"/>
    <w:rsid w:val="71813AE6"/>
    <w:rsid w:val="718344B4"/>
    <w:rsid w:val="71995F66"/>
    <w:rsid w:val="719E4DE8"/>
    <w:rsid w:val="71A100EC"/>
    <w:rsid w:val="71A22927"/>
    <w:rsid w:val="71B26750"/>
    <w:rsid w:val="71B92107"/>
    <w:rsid w:val="71BE777B"/>
    <w:rsid w:val="71C54BFD"/>
    <w:rsid w:val="71C57EBF"/>
    <w:rsid w:val="71CA0010"/>
    <w:rsid w:val="71D34F4C"/>
    <w:rsid w:val="71DA7CF0"/>
    <w:rsid w:val="71E202E4"/>
    <w:rsid w:val="71E75987"/>
    <w:rsid w:val="71E763A6"/>
    <w:rsid w:val="71F17B50"/>
    <w:rsid w:val="71F425D8"/>
    <w:rsid w:val="71F80EDE"/>
    <w:rsid w:val="72001B41"/>
    <w:rsid w:val="72044D2B"/>
    <w:rsid w:val="720B073A"/>
    <w:rsid w:val="720B07BE"/>
    <w:rsid w:val="721E646B"/>
    <w:rsid w:val="72233A82"/>
    <w:rsid w:val="72242BAD"/>
    <w:rsid w:val="724E3207"/>
    <w:rsid w:val="725105EF"/>
    <w:rsid w:val="72560E9E"/>
    <w:rsid w:val="725F537A"/>
    <w:rsid w:val="726332BB"/>
    <w:rsid w:val="726E6B19"/>
    <w:rsid w:val="728A75E6"/>
    <w:rsid w:val="729F135A"/>
    <w:rsid w:val="72A71292"/>
    <w:rsid w:val="72B61F9E"/>
    <w:rsid w:val="72BC63B0"/>
    <w:rsid w:val="72C02B70"/>
    <w:rsid w:val="72C45265"/>
    <w:rsid w:val="72C77D05"/>
    <w:rsid w:val="72CB65F3"/>
    <w:rsid w:val="72D2767C"/>
    <w:rsid w:val="72E94CCB"/>
    <w:rsid w:val="730B4C41"/>
    <w:rsid w:val="730B60F6"/>
    <w:rsid w:val="730D09BA"/>
    <w:rsid w:val="73246D6D"/>
    <w:rsid w:val="73261A7B"/>
    <w:rsid w:val="732F7D48"/>
    <w:rsid w:val="73305BB7"/>
    <w:rsid w:val="73334198"/>
    <w:rsid w:val="73384813"/>
    <w:rsid w:val="733F301D"/>
    <w:rsid w:val="73440153"/>
    <w:rsid w:val="73522870"/>
    <w:rsid w:val="735C5496"/>
    <w:rsid w:val="73680880"/>
    <w:rsid w:val="736B56E0"/>
    <w:rsid w:val="7372081D"/>
    <w:rsid w:val="737D18B9"/>
    <w:rsid w:val="738EB2B8"/>
    <w:rsid w:val="739369E5"/>
    <w:rsid w:val="73943011"/>
    <w:rsid w:val="73B01345"/>
    <w:rsid w:val="73B7C957"/>
    <w:rsid w:val="73B938B2"/>
    <w:rsid w:val="73BE7F06"/>
    <w:rsid w:val="73DB2866"/>
    <w:rsid w:val="73E82028"/>
    <w:rsid w:val="73EC6C89"/>
    <w:rsid w:val="73ED07EB"/>
    <w:rsid w:val="73F7214A"/>
    <w:rsid w:val="73FBF519"/>
    <w:rsid w:val="73FC27DC"/>
    <w:rsid w:val="73FFBB60"/>
    <w:rsid w:val="74065260"/>
    <w:rsid w:val="7417622E"/>
    <w:rsid w:val="742444A1"/>
    <w:rsid w:val="742E3F88"/>
    <w:rsid w:val="74373814"/>
    <w:rsid w:val="743C54D1"/>
    <w:rsid w:val="7443047C"/>
    <w:rsid w:val="744420C6"/>
    <w:rsid w:val="744961DF"/>
    <w:rsid w:val="744A1799"/>
    <w:rsid w:val="7453031D"/>
    <w:rsid w:val="746C1710"/>
    <w:rsid w:val="746C2F61"/>
    <w:rsid w:val="749F7D37"/>
    <w:rsid w:val="74A269F0"/>
    <w:rsid w:val="74C04139"/>
    <w:rsid w:val="74C51BEA"/>
    <w:rsid w:val="74C90FD5"/>
    <w:rsid w:val="74D86DA5"/>
    <w:rsid w:val="74E219D2"/>
    <w:rsid w:val="74E46B3D"/>
    <w:rsid w:val="74EA0887"/>
    <w:rsid w:val="74F313EB"/>
    <w:rsid w:val="74F31E31"/>
    <w:rsid w:val="74F34607"/>
    <w:rsid w:val="74F87447"/>
    <w:rsid w:val="74F974AE"/>
    <w:rsid w:val="750000AA"/>
    <w:rsid w:val="75023E22"/>
    <w:rsid w:val="750E0A19"/>
    <w:rsid w:val="75105A31"/>
    <w:rsid w:val="7523685E"/>
    <w:rsid w:val="75277BF9"/>
    <w:rsid w:val="752913AF"/>
    <w:rsid w:val="75297FE8"/>
    <w:rsid w:val="75307486"/>
    <w:rsid w:val="75377F70"/>
    <w:rsid w:val="7544443B"/>
    <w:rsid w:val="75460098"/>
    <w:rsid w:val="754B7577"/>
    <w:rsid w:val="754C05BD"/>
    <w:rsid w:val="7557660B"/>
    <w:rsid w:val="755F74C6"/>
    <w:rsid w:val="756818A1"/>
    <w:rsid w:val="757607BF"/>
    <w:rsid w:val="757DE146"/>
    <w:rsid w:val="7581506D"/>
    <w:rsid w:val="75842A89"/>
    <w:rsid w:val="75894543"/>
    <w:rsid w:val="759441E1"/>
    <w:rsid w:val="75A8565E"/>
    <w:rsid w:val="75A9191A"/>
    <w:rsid w:val="75BC1EC7"/>
    <w:rsid w:val="75C04300"/>
    <w:rsid w:val="75CB06B8"/>
    <w:rsid w:val="75CD202B"/>
    <w:rsid w:val="75CE1BF1"/>
    <w:rsid w:val="75DC0B17"/>
    <w:rsid w:val="75E4177A"/>
    <w:rsid w:val="75F651F3"/>
    <w:rsid w:val="75FC4D15"/>
    <w:rsid w:val="76065B94"/>
    <w:rsid w:val="76295CA4"/>
    <w:rsid w:val="762B4DE3"/>
    <w:rsid w:val="76366479"/>
    <w:rsid w:val="763A023C"/>
    <w:rsid w:val="763B75EC"/>
    <w:rsid w:val="763F1612"/>
    <w:rsid w:val="763F593D"/>
    <w:rsid w:val="764A6AF3"/>
    <w:rsid w:val="76513E1E"/>
    <w:rsid w:val="765E152C"/>
    <w:rsid w:val="76627CE1"/>
    <w:rsid w:val="76637981"/>
    <w:rsid w:val="768A0573"/>
    <w:rsid w:val="768D7E3A"/>
    <w:rsid w:val="769002A2"/>
    <w:rsid w:val="76973AF7"/>
    <w:rsid w:val="769B452E"/>
    <w:rsid w:val="769E5DCD"/>
    <w:rsid w:val="76A22A90"/>
    <w:rsid w:val="76AB6399"/>
    <w:rsid w:val="76B94C98"/>
    <w:rsid w:val="76D74B19"/>
    <w:rsid w:val="76DD54AE"/>
    <w:rsid w:val="76E0098C"/>
    <w:rsid w:val="76E94E08"/>
    <w:rsid w:val="76EA6C81"/>
    <w:rsid w:val="76EDCA0A"/>
    <w:rsid w:val="76EF24C7"/>
    <w:rsid w:val="771A5453"/>
    <w:rsid w:val="771B1666"/>
    <w:rsid w:val="772207AC"/>
    <w:rsid w:val="772641D3"/>
    <w:rsid w:val="77334707"/>
    <w:rsid w:val="77364257"/>
    <w:rsid w:val="77381D7D"/>
    <w:rsid w:val="773D000F"/>
    <w:rsid w:val="773D7394"/>
    <w:rsid w:val="77416E84"/>
    <w:rsid w:val="77542EA0"/>
    <w:rsid w:val="775766A7"/>
    <w:rsid w:val="775B2BA1"/>
    <w:rsid w:val="775D17F1"/>
    <w:rsid w:val="775F37AE"/>
    <w:rsid w:val="776502A1"/>
    <w:rsid w:val="776B2153"/>
    <w:rsid w:val="77733D97"/>
    <w:rsid w:val="777B32F6"/>
    <w:rsid w:val="777C7EBC"/>
    <w:rsid w:val="778103C0"/>
    <w:rsid w:val="77846E30"/>
    <w:rsid w:val="779352D4"/>
    <w:rsid w:val="77A141A5"/>
    <w:rsid w:val="77A876DC"/>
    <w:rsid w:val="77BF424C"/>
    <w:rsid w:val="77C10A0C"/>
    <w:rsid w:val="77D31AA6"/>
    <w:rsid w:val="77D36FA1"/>
    <w:rsid w:val="77E61697"/>
    <w:rsid w:val="77E67A2B"/>
    <w:rsid w:val="77FF6AB8"/>
    <w:rsid w:val="780A0647"/>
    <w:rsid w:val="781C6B97"/>
    <w:rsid w:val="781D7A67"/>
    <w:rsid w:val="78234E6B"/>
    <w:rsid w:val="782F12C5"/>
    <w:rsid w:val="783562BD"/>
    <w:rsid w:val="783C1081"/>
    <w:rsid w:val="78451F9E"/>
    <w:rsid w:val="7848156B"/>
    <w:rsid w:val="78526E6F"/>
    <w:rsid w:val="785C18D9"/>
    <w:rsid w:val="78686692"/>
    <w:rsid w:val="7879106D"/>
    <w:rsid w:val="78803C33"/>
    <w:rsid w:val="78825861"/>
    <w:rsid w:val="78917997"/>
    <w:rsid w:val="78936FE4"/>
    <w:rsid w:val="78960752"/>
    <w:rsid w:val="78A264B0"/>
    <w:rsid w:val="78A433D4"/>
    <w:rsid w:val="78B57738"/>
    <w:rsid w:val="78BB4A14"/>
    <w:rsid w:val="78BF4C33"/>
    <w:rsid w:val="78C55892"/>
    <w:rsid w:val="78CC030B"/>
    <w:rsid w:val="78CF6F68"/>
    <w:rsid w:val="78DC3A27"/>
    <w:rsid w:val="78FC7383"/>
    <w:rsid w:val="79022643"/>
    <w:rsid w:val="79037DE3"/>
    <w:rsid w:val="79183C14"/>
    <w:rsid w:val="791D092D"/>
    <w:rsid w:val="791E369D"/>
    <w:rsid w:val="7924080B"/>
    <w:rsid w:val="79280785"/>
    <w:rsid w:val="79405AC7"/>
    <w:rsid w:val="794C7BD2"/>
    <w:rsid w:val="795804B5"/>
    <w:rsid w:val="795913A4"/>
    <w:rsid w:val="795E008C"/>
    <w:rsid w:val="79635073"/>
    <w:rsid w:val="796B4570"/>
    <w:rsid w:val="798A478E"/>
    <w:rsid w:val="798B5CBB"/>
    <w:rsid w:val="79B9539D"/>
    <w:rsid w:val="79BA072D"/>
    <w:rsid w:val="79BA4CCB"/>
    <w:rsid w:val="79C32836"/>
    <w:rsid w:val="79C71D15"/>
    <w:rsid w:val="79CD5581"/>
    <w:rsid w:val="79DA49F8"/>
    <w:rsid w:val="79E1600B"/>
    <w:rsid w:val="79E76E0A"/>
    <w:rsid w:val="79E81839"/>
    <w:rsid w:val="79E9735F"/>
    <w:rsid w:val="79EEA0C1"/>
    <w:rsid w:val="7A0D1712"/>
    <w:rsid w:val="7A140880"/>
    <w:rsid w:val="7A243FCA"/>
    <w:rsid w:val="7A247234"/>
    <w:rsid w:val="7A28257D"/>
    <w:rsid w:val="7A291E51"/>
    <w:rsid w:val="7A2B747B"/>
    <w:rsid w:val="7A3074EF"/>
    <w:rsid w:val="7A342CD0"/>
    <w:rsid w:val="7A3523AA"/>
    <w:rsid w:val="7A3D4230"/>
    <w:rsid w:val="7A451B23"/>
    <w:rsid w:val="7A4A59B4"/>
    <w:rsid w:val="7A540C7C"/>
    <w:rsid w:val="7A552C46"/>
    <w:rsid w:val="7A5D3F4E"/>
    <w:rsid w:val="7A6A4943"/>
    <w:rsid w:val="7A6C06BC"/>
    <w:rsid w:val="7A7B08FF"/>
    <w:rsid w:val="7A7D2C4D"/>
    <w:rsid w:val="7A9814B1"/>
    <w:rsid w:val="7AA03EC1"/>
    <w:rsid w:val="7ABD4DDA"/>
    <w:rsid w:val="7AC51636"/>
    <w:rsid w:val="7ACB04E9"/>
    <w:rsid w:val="7ACE6996"/>
    <w:rsid w:val="7AD53C64"/>
    <w:rsid w:val="7ADB6796"/>
    <w:rsid w:val="7ADF7479"/>
    <w:rsid w:val="7AE446F6"/>
    <w:rsid w:val="7AEF6E71"/>
    <w:rsid w:val="7AF3E0A9"/>
    <w:rsid w:val="7AFB559C"/>
    <w:rsid w:val="7AFFBA50"/>
    <w:rsid w:val="7B104430"/>
    <w:rsid w:val="7B17101B"/>
    <w:rsid w:val="7B1D5512"/>
    <w:rsid w:val="7B295232"/>
    <w:rsid w:val="7B463498"/>
    <w:rsid w:val="7B4723C3"/>
    <w:rsid w:val="7B527AE1"/>
    <w:rsid w:val="7B5734EB"/>
    <w:rsid w:val="7B5A6766"/>
    <w:rsid w:val="7B611E27"/>
    <w:rsid w:val="7B6F3692"/>
    <w:rsid w:val="7B7FAC69"/>
    <w:rsid w:val="7B86782C"/>
    <w:rsid w:val="7B8E6FBC"/>
    <w:rsid w:val="7B9B0315"/>
    <w:rsid w:val="7B9E3FC3"/>
    <w:rsid w:val="7BA27D1A"/>
    <w:rsid w:val="7BA53B6F"/>
    <w:rsid w:val="7BA619AB"/>
    <w:rsid w:val="7BAF257A"/>
    <w:rsid w:val="7BB10350"/>
    <w:rsid w:val="7BB51C03"/>
    <w:rsid w:val="7BBA4F00"/>
    <w:rsid w:val="7BBD0AA3"/>
    <w:rsid w:val="7BD53E31"/>
    <w:rsid w:val="7BDEB431"/>
    <w:rsid w:val="7BDF4EBD"/>
    <w:rsid w:val="7BE67FFA"/>
    <w:rsid w:val="7BE71296"/>
    <w:rsid w:val="7BF63A67"/>
    <w:rsid w:val="7C02781A"/>
    <w:rsid w:val="7C042B76"/>
    <w:rsid w:val="7C15600B"/>
    <w:rsid w:val="7C164964"/>
    <w:rsid w:val="7C174657"/>
    <w:rsid w:val="7C2445F3"/>
    <w:rsid w:val="7C3032E5"/>
    <w:rsid w:val="7C3F595C"/>
    <w:rsid w:val="7C3F5E06"/>
    <w:rsid w:val="7C4371FA"/>
    <w:rsid w:val="7C4C2856"/>
    <w:rsid w:val="7C5036C5"/>
    <w:rsid w:val="7C557240"/>
    <w:rsid w:val="7C5E6571"/>
    <w:rsid w:val="7C725E80"/>
    <w:rsid w:val="7C7952FA"/>
    <w:rsid w:val="7C7E59F4"/>
    <w:rsid w:val="7C8B0BA1"/>
    <w:rsid w:val="7C9671E8"/>
    <w:rsid w:val="7C975798"/>
    <w:rsid w:val="7C9C791C"/>
    <w:rsid w:val="7C9D2BCB"/>
    <w:rsid w:val="7C9E773B"/>
    <w:rsid w:val="7CA103C5"/>
    <w:rsid w:val="7CAD4FBB"/>
    <w:rsid w:val="7CAF6BB0"/>
    <w:rsid w:val="7CCF0A8E"/>
    <w:rsid w:val="7CDB4108"/>
    <w:rsid w:val="7CE043E1"/>
    <w:rsid w:val="7CF7F2A8"/>
    <w:rsid w:val="7CF921A4"/>
    <w:rsid w:val="7CFC4DA3"/>
    <w:rsid w:val="7CFF34D3"/>
    <w:rsid w:val="7D014FE0"/>
    <w:rsid w:val="7D020F36"/>
    <w:rsid w:val="7D122C4C"/>
    <w:rsid w:val="7D140106"/>
    <w:rsid w:val="7D146DE8"/>
    <w:rsid w:val="7D165246"/>
    <w:rsid w:val="7D181A6A"/>
    <w:rsid w:val="7D23702C"/>
    <w:rsid w:val="7D240BEB"/>
    <w:rsid w:val="7D2656AC"/>
    <w:rsid w:val="7D285428"/>
    <w:rsid w:val="7D34275D"/>
    <w:rsid w:val="7D4438A8"/>
    <w:rsid w:val="7D4B7628"/>
    <w:rsid w:val="7D6C09D3"/>
    <w:rsid w:val="7D6F3ED7"/>
    <w:rsid w:val="7D7120D4"/>
    <w:rsid w:val="7D77833D"/>
    <w:rsid w:val="7D7D673C"/>
    <w:rsid w:val="7D7E2455"/>
    <w:rsid w:val="7D85235F"/>
    <w:rsid w:val="7D902913"/>
    <w:rsid w:val="7D9B4E14"/>
    <w:rsid w:val="7D9C4173"/>
    <w:rsid w:val="7DA435F6"/>
    <w:rsid w:val="7DBD2FDC"/>
    <w:rsid w:val="7DBF0B02"/>
    <w:rsid w:val="7DC36587"/>
    <w:rsid w:val="7DC600E3"/>
    <w:rsid w:val="7DD31218"/>
    <w:rsid w:val="7DDBCA3B"/>
    <w:rsid w:val="7DDD78D0"/>
    <w:rsid w:val="7DDFC9E3"/>
    <w:rsid w:val="7DE34F60"/>
    <w:rsid w:val="7DE70059"/>
    <w:rsid w:val="7DE92023"/>
    <w:rsid w:val="7DFBACF7"/>
    <w:rsid w:val="7DFFE769"/>
    <w:rsid w:val="7E0D5D12"/>
    <w:rsid w:val="7E21356B"/>
    <w:rsid w:val="7E2B43EA"/>
    <w:rsid w:val="7E313C76"/>
    <w:rsid w:val="7E3A200B"/>
    <w:rsid w:val="7E3D411A"/>
    <w:rsid w:val="7E6050F4"/>
    <w:rsid w:val="7E677942"/>
    <w:rsid w:val="7E7538B7"/>
    <w:rsid w:val="7E7B36FD"/>
    <w:rsid w:val="7E7E09BD"/>
    <w:rsid w:val="7E7E5436"/>
    <w:rsid w:val="7E903B30"/>
    <w:rsid w:val="7E972D14"/>
    <w:rsid w:val="7E97382D"/>
    <w:rsid w:val="7E9F68DA"/>
    <w:rsid w:val="7EA63A70"/>
    <w:rsid w:val="7EA92181"/>
    <w:rsid w:val="7EAB14CB"/>
    <w:rsid w:val="7EB4618D"/>
    <w:rsid w:val="7EB51F05"/>
    <w:rsid w:val="7EB937A4"/>
    <w:rsid w:val="7EBA5DFC"/>
    <w:rsid w:val="7ECD025F"/>
    <w:rsid w:val="7ECD64D7"/>
    <w:rsid w:val="7ED05F02"/>
    <w:rsid w:val="7ED75D9C"/>
    <w:rsid w:val="7ED90083"/>
    <w:rsid w:val="7EDDCD3C"/>
    <w:rsid w:val="7EF572C1"/>
    <w:rsid w:val="7EF65C3B"/>
    <w:rsid w:val="7F1B26B0"/>
    <w:rsid w:val="7F2208E8"/>
    <w:rsid w:val="7F2826D7"/>
    <w:rsid w:val="7F2C2F3A"/>
    <w:rsid w:val="7F2E23E3"/>
    <w:rsid w:val="7F2F7F0A"/>
    <w:rsid w:val="7F390D88"/>
    <w:rsid w:val="7F45772D"/>
    <w:rsid w:val="7F476BF8"/>
    <w:rsid w:val="7F5591CC"/>
    <w:rsid w:val="7F5E2F3A"/>
    <w:rsid w:val="7F5E7FA0"/>
    <w:rsid w:val="7F6A2B3E"/>
    <w:rsid w:val="7F71E61F"/>
    <w:rsid w:val="7F7D3752"/>
    <w:rsid w:val="7F7D58EC"/>
    <w:rsid w:val="7F7F4B74"/>
    <w:rsid w:val="7F9871D5"/>
    <w:rsid w:val="7F9F0E66"/>
    <w:rsid w:val="7F9FF393"/>
    <w:rsid w:val="7FAF5F9C"/>
    <w:rsid w:val="7FBD4EEB"/>
    <w:rsid w:val="7FBD5266"/>
    <w:rsid w:val="7FC13F89"/>
    <w:rsid w:val="7FC72B33"/>
    <w:rsid w:val="7FC87946"/>
    <w:rsid w:val="7FD0349B"/>
    <w:rsid w:val="7FD95FF0"/>
    <w:rsid w:val="7FDDA284"/>
    <w:rsid w:val="7FDE959D"/>
    <w:rsid w:val="7FDF78F6"/>
    <w:rsid w:val="7FE11824"/>
    <w:rsid w:val="7FE30758"/>
    <w:rsid w:val="7FE6452B"/>
    <w:rsid w:val="7FF2BE85"/>
    <w:rsid w:val="7FFE0EBE"/>
    <w:rsid w:val="7FFE78DE"/>
    <w:rsid w:val="7FFEF68F"/>
    <w:rsid w:val="8BCF821B"/>
    <w:rsid w:val="8EFC2AA8"/>
    <w:rsid w:val="95D72153"/>
    <w:rsid w:val="97DFC032"/>
    <w:rsid w:val="9A29CE8C"/>
    <w:rsid w:val="9A7EBE18"/>
    <w:rsid w:val="9BFF8E60"/>
    <w:rsid w:val="9C7F7B00"/>
    <w:rsid w:val="9D4B5CFF"/>
    <w:rsid w:val="9DEE9E15"/>
    <w:rsid w:val="A0FF9941"/>
    <w:rsid w:val="AD7B3368"/>
    <w:rsid w:val="AFD504E1"/>
    <w:rsid w:val="B3DEFD04"/>
    <w:rsid w:val="B3EF6B21"/>
    <w:rsid w:val="B6691999"/>
    <w:rsid w:val="B67FFC10"/>
    <w:rsid w:val="B7958A4A"/>
    <w:rsid w:val="B7BACFE7"/>
    <w:rsid w:val="B7FB64B8"/>
    <w:rsid w:val="B7FD3C5E"/>
    <w:rsid w:val="B7FE979C"/>
    <w:rsid w:val="BA7B23C6"/>
    <w:rsid w:val="BCFF77B0"/>
    <w:rsid w:val="BCFFD453"/>
    <w:rsid w:val="BEF7E910"/>
    <w:rsid w:val="BEFF0CA6"/>
    <w:rsid w:val="BF452A83"/>
    <w:rsid w:val="BF554C9A"/>
    <w:rsid w:val="BF5A8D84"/>
    <w:rsid w:val="BF5E75D1"/>
    <w:rsid w:val="BFBF0D44"/>
    <w:rsid w:val="BFEDDECD"/>
    <w:rsid w:val="BFEF3E5D"/>
    <w:rsid w:val="BFFBBBC0"/>
    <w:rsid w:val="BFFF275E"/>
    <w:rsid w:val="BFFF87AF"/>
    <w:rsid w:val="C593C6F3"/>
    <w:rsid w:val="C7BBCAFA"/>
    <w:rsid w:val="C7F968A9"/>
    <w:rsid w:val="CB9DD73D"/>
    <w:rsid w:val="CD9F20AD"/>
    <w:rsid w:val="CE7E0E64"/>
    <w:rsid w:val="CEBB49A2"/>
    <w:rsid w:val="CF9FCBAD"/>
    <w:rsid w:val="CFBBB843"/>
    <w:rsid w:val="CFF13372"/>
    <w:rsid w:val="D305B5F7"/>
    <w:rsid w:val="D7DFB881"/>
    <w:rsid w:val="D97732BF"/>
    <w:rsid w:val="DABF6BDE"/>
    <w:rsid w:val="DB79F73B"/>
    <w:rsid w:val="DBDB9DC4"/>
    <w:rsid w:val="DBE260F9"/>
    <w:rsid w:val="DD7F9CF6"/>
    <w:rsid w:val="DDF7D4EE"/>
    <w:rsid w:val="DE773EE1"/>
    <w:rsid w:val="DEAB38D0"/>
    <w:rsid w:val="DEEE8176"/>
    <w:rsid w:val="DEF56454"/>
    <w:rsid w:val="DF5E8AA6"/>
    <w:rsid w:val="DFB97D04"/>
    <w:rsid w:val="DFD7DD31"/>
    <w:rsid w:val="DFDB4184"/>
    <w:rsid w:val="DFDECCAC"/>
    <w:rsid w:val="DFF7E9E8"/>
    <w:rsid w:val="DFF8B85D"/>
    <w:rsid w:val="E175C29B"/>
    <w:rsid w:val="E5F7E741"/>
    <w:rsid w:val="E67FA36A"/>
    <w:rsid w:val="E77F065E"/>
    <w:rsid w:val="E7FF0400"/>
    <w:rsid w:val="E97DDC76"/>
    <w:rsid w:val="E9F71EFB"/>
    <w:rsid w:val="E9FEEF7E"/>
    <w:rsid w:val="EAFFE2DD"/>
    <w:rsid w:val="EBE7D1C0"/>
    <w:rsid w:val="EBEEF966"/>
    <w:rsid w:val="ED5D38EB"/>
    <w:rsid w:val="EF5F0ED2"/>
    <w:rsid w:val="EFBFEACB"/>
    <w:rsid w:val="EFFFF301"/>
    <w:rsid w:val="F3F337C2"/>
    <w:rsid w:val="F4FAF4B8"/>
    <w:rsid w:val="F5D9E138"/>
    <w:rsid w:val="F6FFB529"/>
    <w:rsid w:val="F76E7B75"/>
    <w:rsid w:val="F77EA6F5"/>
    <w:rsid w:val="F7BFA456"/>
    <w:rsid w:val="F7CDB387"/>
    <w:rsid w:val="F7EC9F55"/>
    <w:rsid w:val="F97229F2"/>
    <w:rsid w:val="F9FC15D8"/>
    <w:rsid w:val="FADF8573"/>
    <w:rsid w:val="FAFEC19F"/>
    <w:rsid w:val="FB7B6732"/>
    <w:rsid w:val="FBBF0E48"/>
    <w:rsid w:val="FBD352D4"/>
    <w:rsid w:val="FBDCA76B"/>
    <w:rsid w:val="FBDF047B"/>
    <w:rsid w:val="FBE70D48"/>
    <w:rsid w:val="FCFF0ECB"/>
    <w:rsid w:val="FDAD1484"/>
    <w:rsid w:val="FDD74C41"/>
    <w:rsid w:val="FDFB640C"/>
    <w:rsid w:val="FDFE705E"/>
    <w:rsid w:val="FE734873"/>
    <w:rsid w:val="FE7F4852"/>
    <w:rsid w:val="FE7FA7A1"/>
    <w:rsid w:val="FED70FD6"/>
    <w:rsid w:val="FED78656"/>
    <w:rsid w:val="FF67E34C"/>
    <w:rsid w:val="FF6EE006"/>
    <w:rsid w:val="FF7E6901"/>
    <w:rsid w:val="FFB9E02A"/>
    <w:rsid w:val="FFBB539A"/>
    <w:rsid w:val="FFBF2FDA"/>
    <w:rsid w:val="FFC62EC3"/>
    <w:rsid w:val="FFC74F87"/>
    <w:rsid w:val="FFE1346A"/>
    <w:rsid w:val="FFE77F35"/>
    <w:rsid w:val="FFEBD3B7"/>
    <w:rsid w:val="FFF73D5E"/>
    <w:rsid w:val="FFF7CA9F"/>
    <w:rsid w:val="FFF7D583"/>
    <w:rsid w:val="FFF89ECD"/>
    <w:rsid w:val="FFF9A003"/>
    <w:rsid w:val="FFFB5C78"/>
    <w:rsid w:val="FFFD9402"/>
    <w:rsid w:val="FFFE79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32"/>
    <w:qFormat/>
    <w:uiPriority w:val="1"/>
    <w:pPr>
      <w:ind w:left="404"/>
    </w:pPr>
    <w:rPr>
      <w:rFonts w:ascii="宋体" w:hAnsi="宋体" w:cs="宋体"/>
      <w:sz w:val="28"/>
      <w:szCs w:val="28"/>
      <w:lang w:val="zh-CN" w:bidi="zh-CN"/>
    </w:rPr>
  </w:style>
  <w:style w:type="paragraph" w:styleId="3">
    <w:name w:val="annotation text"/>
    <w:basedOn w:val="1"/>
    <w:link w:val="33"/>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jc w:val="left"/>
    </w:pPr>
    <w:rPr>
      <w:kern w:val="0"/>
      <w:sz w:val="24"/>
    </w:rPr>
  </w:style>
  <w:style w:type="paragraph" w:styleId="7">
    <w:name w:val="annotation subject"/>
    <w:basedOn w:val="3"/>
    <w:next w:val="3"/>
    <w:link w:val="34"/>
    <w:semiHidden/>
    <w:unhideWhenUsed/>
    <w:qFormat/>
    <w:uiPriority w:val="0"/>
    <w:rPr>
      <w:b/>
      <w:bCs/>
    </w:rPr>
  </w:style>
  <w:style w:type="table" w:styleId="9">
    <w:name w:val="Table Grid"/>
    <w:basedOn w:val="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FollowedHyperlink"/>
    <w:basedOn w:val="10"/>
    <w:qFormat/>
    <w:uiPriority w:val="0"/>
    <w:rPr>
      <w:color w:val="146AC1"/>
      <w:u w:val="none"/>
    </w:rPr>
  </w:style>
  <w:style w:type="character" w:styleId="13">
    <w:name w:val="Emphasis"/>
    <w:basedOn w:val="10"/>
    <w:qFormat/>
    <w:uiPriority w:val="0"/>
  </w:style>
  <w:style w:type="character" w:styleId="14">
    <w:name w:val="HTML Definition"/>
    <w:basedOn w:val="10"/>
    <w:qFormat/>
    <w:uiPriority w:val="0"/>
  </w:style>
  <w:style w:type="character" w:styleId="15">
    <w:name w:val="HTML Acronym"/>
    <w:basedOn w:val="10"/>
    <w:qFormat/>
    <w:uiPriority w:val="0"/>
  </w:style>
  <w:style w:type="character" w:styleId="16">
    <w:name w:val="HTML Variable"/>
    <w:basedOn w:val="10"/>
    <w:qFormat/>
    <w:uiPriority w:val="0"/>
  </w:style>
  <w:style w:type="character" w:styleId="17">
    <w:name w:val="Hyperlink"/>
    <w:basedOn w:val="10"/>
    <w:qFormat/>
    <w:uiPriority w:val="0"/>
    <w:rPr>
      <w:color w:val="333333"/>
      <w:u w:val="none"/>
    </w:rPr>
  </w:style>
  <w:style w:type="character" w:styleId="18">
    <w:name w:val="HTML Code"/>
    <w:basedOn w:val="10"/>
    <w:qFormat/>
    <w:uiPriority w:val="0"/>
    <w:rPr>
      <w:rFonts w:ascii="Courier New" w:hAnsi="Courier New"/>
      <w:sz w:val="20"/>
    </w:rPr>
  </w:style>
  <w:style w:type="character" w:styleId="19">
    <w:name w:val="annotation reference"/>
    <w:basedOn w:val="10"/>
    <w:qFormat/>
    <w:uiPriority w:val="0"/>
    <w:rPr>
      <w:sz w:val="21"/>
      <w:szCs w:val="21"/>
    </w:rPr>
  </w:style>
  <w:style w:type="character" w:styleId="20">
    <w:name w:val="HTML Cite"/>
    <w:basedOn w:val="10"/>
    <w:qFormat/>
    <w:uiPriority w:val="0"/>
  </w:style>
  <w:style w:type="paragraph" w:customStyle="1" w:styleId="21">
    <w:name w:val="无间隔1"/>
    <w:qFormat/>
    <w:uiPriority w:val="1"/>
    <w:pPr>
      <w:adjustRightInd w:val="0"/>
      <w:snapToGrid w:val="0"/>
      <w:spacing w:line="360" w:lineRule="auto"/>
      <w:ind w:firstLine="200" w:firstLineChars="200"/>
    </w:pPr>
    <w:rPr>
      <w:rFonts w:ascii="Tahoma" w:hAnsi="Tahoma" w:eastAsia="仿宋_GB2312" w:cs="Times New Roman"/>
      <w:sz w:val="32"/>
      <w:szCs w:val="22"/>
      <w:lang w:val="en-US" w:eastAsia="zh-CN" w:bidi="ar-SA"/>
    </w:rPr>
  </w:style>
  <w:style w:type="paragraph" w:customStyle="1" w:styleId="22">
    <w:name w:val="样式2"/>
    <w:basedOn w:val="1"/>
    <w:qFormat/>
    <w:uiPriority w:val="0"/>
    <w:pPr>
      <w:widowControl/>
      <w:shd w:val="clear" w:color="auto" w:fill="FFFFFF"/>
      <w:spacing w:before="100" w:beforeAutospacing="1" w:after="100" w:afterAutospacing="1"/>
      <w:ind w:left="562"/>
      <w:jc w:val="center"/>
    </w:pPr>
    <w:rPr>
      <w:rFonts w:ascii="宋体" w:hAnsi="宋体"/>
      <w:b/>
    </w:rPr>
  </w:style>
  <w:style w:type="character" w:customStyle="1" w:styleId="23">
    <w:name w:val="font01"/>
    <w:basedOn w:val="10"/>
    <w:qFormat/>
    <w:uiPriority w:val="0"/>
    <w:rPr>
      <w:rFonts w:ascii="仿宋" w:hAnsi="仿宋" w:eastAsia="仿宋" w:cs="仿宋"/>
      <w:color w:val="000000"/>
      <w:sz w:val="24"/>
      <w:szCs w:val="24"/>
      <w:u w:val="none"/>
    </w:rPr>
  </w:style>
  <w:style w:type="character" w:customStyle="1" w:styleId="24">
    <w:name w:val="font11"/>
    <w:basedOn w:val="10"/>
    <w:qFormat/>
    <w:uiPriority w:val="0"/>
    <w:rPr>
      <w:rFonts w:hint="default" w:ascii="Times New Roman" w:hAnsi="Times New Roman" w:cs="Times New Roman"/>
      <w:color w:val="000000"/>
      <w:sz w:val="24"/>
      <w:szCs w:val="24"/>
      <w:u w:val="none"/>
    </w:rPr>
  </w:style>
  <w:style w:type="character" w:customStyle="1" w:styleId="25">
    <w:name w:val="font31"/>
    <w:basedOn w:val="10"/>
    <w:qFormat/>
    <w:uiPriority w:val="0"/>
    <w:rPr>
      <w:rFonts w:hint="eastAsia" w:ascii="仿宋" w:hAnsi="仿宋" w:eastAsia="仿宋" w:cs="仿宋"/>
      <w:color w:val="000000"/>
      <w:sz w:val="24"/>
      <w:szCs w:val="24"/>
      <w:u w:val="none"/>
    </w:rPr>
  </w:style>
  <w:style w:type="character" w:customStyle="1" w:styleId="26">
    <w:name w:val="hover16"/>
    <w:basedOn w:val="10"/>
    <w:qFormat/>
    <w:uiPriority w:val="0"/>
    <w:rPr>
      <w:color w:val="146AC1"/>
      <w:u w:val="none"/>
    </w:rPr>
  </w:style>
  <w:style w:type="character" w:customStyle="1" w:styleId="27">
    <w:name w:val="name"/>
    <w:basedOn w:val="10"/>
    <w:qFormat/>
    <w:uiPriority w:val="0"/>
    <w:rPr>
      <w:b/>
      <w:color w:val="CC2A1E"/>
    </w:rPr>
  </w:style>
  <w:style w:type="character" w:customStyle="1" w:styleId="28">
    <w:name w:val="font41"/>
    <w:basedOn w:val="10"/>
    <w:qFormat/>
    <w:uiPriority w:val="0"/>
    <w:rPr>
      <w:rFonts w:hint="eastAsia" w:ascii="仿宋" w:hAnsi="仿宋" w:eastAsia="仿宋" w:cs="仿宋"/>
      <w:color w:val="000000"/>
      <w:sz w:val="24"/>
      <w:szCs w:val="24"/>
      <w:u w:val="none"/>
    </w:rPr>
  </w:style>
  <w:style w:type="character" w:customStyle="1" w:styleId="29">
    <w:name w:val="font21"/>
    <w:basedOn w:val="10"/>
    <w:qFormat/>
    <w:uiPriority w:val="0"/>
    <w:rPr>
      <w:rFonts w:hint="default" w:ascii="Times New Roman" w:hAnsi="Times New Roman" w:cs="Times New Roman"/>
      <w:color w:val="000000"/>
      <w:sz w:val="24"/>
      <w:szCs w:val="24"/>
      <w:u w:val="none"/>
    </w:rPr>
  </w:style>
  <w:style w:type="paragraph" w:styleId="30">
    <w:name w:val="List Paragraph"/>
    <w:basedOn w:val="1"/>
    <w:qFormat/>
    <w:uiPriority w:val="34"/>
    <w:pPr>
      <w:ind w:firstLine="420" w:firstLineChars="200"/>
    </w:pPr>
  </w:style>
  <w:style w:type="paragraph" w:customStyle="1" w:styleId="31">
    <w:name w:val="列出段落1"/>
    <w:basedOn w:val="1"/>
    <w:qFormat/>
    <w:uiPriority w:val="34"/>
    <w:pPr>
      <w:ind w:firstLine="420" w:firstLineChars="200"/>
    </w:pPr>
  </w:style>
  <w:style w:type="character" w:customStyle="1" w:styleId="32">
    <w:name w:val="正文文本 字符"/>
    <w:basedOn w:val="10"/>
    <w:link w:val="2"/>
    <w:qFormat/>
    <w:uiPriority w:val="0"/>
    <w:rPr>
      <w:rFonts w:hint="eastAsia" w:ascii="仿宋" w:hAnsi="仿宋" w:eastAsia="仿宋" w:cs="仿宋"/>
      <w:kern w:val="2"/>
      <w:sz w:val="32"/>
      <w:szCs w:val="22"/>
    </w:rPr>
  </w:style>
  <w:style w:type="character" w:customStyle="1" w:styleId="33">
    <w:name w:val="批注文字 字符"/>
    <w:basedOn w:val="10"/>
    <w:link w:val="3"/>
    <w:qFormat/>
    <w:uiPriority w:val="0"/>
    <w:rPr>
      <w:kern w:val="2"/>
      <w:sz w:val="21"/>
      <w:szCs w:val="24"/>
    </w:rPr>
  </w:style>
  <w:style w:type="character" w:customStyle="1" w:styleId="34">
    <w:name w:val="批注主题 字符"/>
    <w:basedOn w:val="33"/>
    <w:link w:val="7"/>
    <w:semiHidden/>
    <w:qFormat/>
    <w:uiPriority w:val="0"/>
    <w:rPr>
      <w:b/>
      <w:bCs/>
      <w:kern w:val="2"/>
      <w:sz w:val="21"/>
      <w:szCs w:val="24"/>
    </w:rPr>
  </w:style>
  <w:style w:type="character" w:customStyle="1" w:styleId="35">
    <w:name w:val="ca-22"/>
    <w:basedOn w:val="10"/>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6496</Words>
  <Characters>7167</Characters>
  <Lines>70</Lines>
  <Paragraphs>19</Paragraphs>
  <TotalTime>0</TotalTime>
  <ScaleCrop>false</ScaleCrop>
  <LinksUpToDate>false</LinksUpToDate>
  <CharactersWithSpaces>7174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2021-06-12T01:45:00Z</dcterms:created>
  <dc:creator>Administrator</dc:creator>
  <cp:lastModifiedBy>Annie</cp:lastModifiedBy>
  <cp:lastPrinted>2022-05-24T18:35:00Z</cp:lastPrinted>
  <dcterms:modified xsi:type="dcterms:W3CDTF">2022-12-05T06:29:31Z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CACBDC4C58E54F62A30C2F5FF8147694</vt:lpwstr>
  </property>
  <property fmtid="{D5CDD505-2E9C-101B-9397-08002B2CF9AE}" pid="4" name="commondata">
    <vt:lpwstr>eyJoZGlkIjoiMDgwOGRjOTZjMjNhZDExYjU3YzQ2MDNlY2Y3Mzg1ZWQifQ==</vt:lpwstr>
  </property>
</Properties>
</file>