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毛里湖镇人民政府2021年度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6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  <w:t>（一）职能职责。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根据《中华人民共和国地方各级人民代表大会和地方各级人民政府组织法》规定，镇政府的主要职责是：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1.贯彻执行党的路线、方针、政策和国家法律法规，贯彻执行上级行政机关的决议、命令及同级党委的决定，执行镇人民代表大会的决议。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2.对镇人民代表大会及其主席团和上级行政机关负责并报告工作。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3.编制本镇国民经济和社会发展中、长期规划和年度计划，并组织实施，加快城乡一体化发展；编制并执行财政预算。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4.管理本行政区域经济和教育、科学、文化、卫生、体育、民政、计划生育等社会事业的行政工作。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5.负责辖区内行政执法工作，严格按照法律规定的权限和程序履行职责，维护经济社会秩序，健全利益协调和纠纷调处机制，及时化解矛盾，维护社会公平正义，确保社会稳定。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6.指导、支持和帮助村民委员会工作。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7.承办市委、市政府交办的其他事项。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（二）机构设置。</w:t>
      </w:r>
    </w:p>
    <w:p>
      <w:pPr>
        <w:pStyle w:val="6"/>
        <w:widowControl/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根据编委核定，本单位内设机构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6个：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、党建办公室、经济发展办公室、平安建设和应急管理办公室、自然资源和生态环境办公室，社会事务办公室。事业站所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：综合行政执法队、政务服务中心、农业综合服务中心、社会事务综合服务中心、退役军人服务站。</w:t>
      </w:r>
    </w:p>
    <w:p>
      <w:pPr>
        <w:pStyle w:val="6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6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widowControl/>
        <w:spacing w:line="600" w:lineRule="exact"/>
        <w:ind w:firstLine="608" w:firstLineChars="200"/>
        <w:jc w:val="left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年本部门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eastAsia="zh-CN"/>
        </w:rPr>
        <w:t>一般公共预算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基本支出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1883.09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val="en-US" w:eastAsia="zh-CN"/>
        </w:rPr>
        <w:t>其中：人员经费支出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978.44</w:t>
      </w:r>
      <w:r>
        <w:rPr>
          <w:rFonts w:hint="eastAsia" w:eastAsia="仿宋_GB2312"/>
          <w:sz w:val="32"/>
          <w:szCs w:val="32"/>
          <w:lang w:val="en-US" w:eastAsia="zh-CN"/>
        </w:rPr>
        <w:t>万元，主要包括用于基本工资、津贴补贴、岗位津贴、绩效、五险一金、伙食补助费和对个人和家庭的补助等；商品和服务支出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904.65</w:t>
      </w:r>
      <w:r>
        <w:rPr>
          <w:rFonts w:hint="eastAsia" w:eastAsia="仿宋_GB2312"/>
          <w:sz w:val="32"/>
          <w:szCs w:val="32"/>
          <w:lang w:val="en-US" w:eastAsia="zh-CN"/>
        </w:rPr>
        <w:t>万元，主要包括交通补贴和保障单位机构正常运转、完成日常工作任务而发生的各项支出，办公费、印刷费、水电费、办公设备购置等日常公用经费。</w:t>
      </w:r>
    </w:p>
    <w:p>
      <w:pPr>
        <w:pStyle w:val="6"/>
        <w:widowControl/>
        <w:spacing w:line="600" w:lineRule="exact"/>
        <w:rPr>
          <w:rFonts w:ascii="Times New Roman" w:hAnsi="Times New Roman" w:eastAsia="黑体"/>
          <w:sz w:val="32"/>
          <w:szCs w:val="32"/>
        </w:rPr>
      </w:pPr>
    </w:p>
    <w:p>
      <w:pPr>
        <w:pStyle w:val="6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608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8"/>
          <w:w w:val="95"/>
          <w:sz w:val="32"/>
          <w:szCs w:val="32"/>
        </w:rPr>
        <w:t>年本部门项目支出</w:t>
      </w:r>
      <w:r>
        <w:rPr>
          <w:rFonts w:hint="eastAsia" w:ascii="仿宋_GB2312" w:hAnsi="仿宋_GB2312" w:eastAsia="仿宋_GB2312" w:cs="仿宋_GB2312"/>
          <w:spacing w:val="8"/>
          <w:w w:val="95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4716.59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万元，主要是部门为完成特定行政工作任务或事业发展目标而发生的支出，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包括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45万元，主要用于乡村振兴文化建设；交通运输支出20万元，主要用于乡村道路维修；其他支出47万，主要用于乡村社会福利，帮助孤寡老人，弱势群体；城乡社区支出4604.59万，主要是用于村、社区正常运转以及村居基础设施建设。</w:t>
      </w:r>
    </w:p>
    <w:p>
      <w:pPr>
        <w:pStyle w:val="6"/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widowControl/>
        <w:spacing w:line="600" w:lineRule="exact"/>
        <w:ind w:firstLine="608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年本部门政府性基金支出预算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4651.59万元，其中包括其他支出47万，主要用于乡村社会福利，帮助孤寡老人，弱势群体；城乡社区支出4604.59万，主要是用于村、社区正常运转以及村居基础设施建设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。</w:t>
      </w:r>
      <w:bookmarkStart w:id="0" w:name="_GoBack"/>
      <w:bookmarkEnd w:id="0"/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widowControl/>
        <w:spacing w:line="600" w:lineRule="exact"/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年初确定的2021年度具体绩效目标基本实现。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发展势头持续向好。财政收入由2495万元增至4275万元；累计完成向上争资3416万元；全镇居民年人均可支配收入22249元，年均增长7.5%。箭楼柑橘加工厂、冰峰农产品物流冷冻、毛里湖镇敬老院、李家铺农贸市场等一大批项目全面竣工并已投入使用。安慈高速公路建设正在紧张施工，计划年底全线通车；毛里湖植物园已启动二期建设，计划2022年五一开园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深化改革持续推进。完成15个村（社区）的农村集体资产清产核资、农村集体经济组织成员认定等工作，共清理出集体资产8575.47万元，集体土地16.07万亩。推进农村土地“三权分置”改革，农村土地确权率达98.6%。培育农村新型经营主体，百亩以上种植大户增至118户，新增家庭农场10家，成立专业合作社28个。提质发展丘陵林果、平湖蔬菜、区域微旅、大湖水产四大产业，一二三产融合发展水平进一步提升。青苗社区于2019年获评省五星级乡村旅游景点，2020年获评全国乡村旅游重点村，“绿野青苗”“腊八节”已成为津市乃至常德具有较强影响力的乡村旅游与农产品展销品牌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乡村面貌持续改善。完成平湖区20500亩、丘陵区5100亩的高标准农田建设，双合口、四林垸、五儿咀5公里渍堤加固，1处大型塘坝、55处中型塘坝清淤扩容及136公里小微型沟渠疏浚，农田水利基础设施不断完善。完成原保河堤、李家铺两个集镇棚户区立面改造与道路改造，有效提升集镇形象。打造市级屋场9个、镇级屋场16个，湘北公路21.2公里全线绿化美化，农村人居环境整治成效显著。探索推广的“绿色存折”垃圾分类制度，被中央深改办向全国推介。青苗社区创新开展的“爱心存折”志愿服务以及花桥村、樟树村相继开展“五户一家”评选等乡村治理经验，被省市各级媒体推介报道。箭楼村获评常德市美丽乡村建设示范村，樟树村获评省级美丽乡村建设示范村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环保攻坚持续发力。毛里湖沿湖周边实施全面退养，规模养殖户退养56户，拆除栏舍21922平方米。距西毛里湖主体湖面100米范围内4160亩鱼塘全部退养转产，观音寺、铁家咀、同心湖3个坝体全面拆除。澧水大堤3公里和西毛里湖无名岛周边区域实行封洲禁牧淘汰牛羊，累计禁养52户。扎实开展河湖“清四乱”专项整治行动，关停罗家台、利兴、三分厂3个砂厂，拔除澧水河域杨树苗10万余株。厕所革命有序推进，新改建公共厕所5座，改厕8495口，实现旱厕清零。大力实施大溪水河和小溪沟生态拦截、农村水系综合治理以及集镇生活污水管网升级改造等环保项目，农村污水直排、乱排现象得到有效控制，毛里湖及入湖河流水质明显改善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民生福祉持续提升。聚焦“一超过两不愁三保障”，推动扶贫政策全面落实见效，589户1721名建档立卡贫困人口全部如期脱贫，箭楼、花桥、同乐堡3个省级贫困村顺利摘帽。新改建15个村（社区）综合服务平台，依靠“互联网+”平台融合智慧党建，有序推进69项政务服务事项下沉工作，实现群众办事不出村。实施供水管网改造、谢家堰水厂改扩建工程，农村安全饮水实现了全覆盖。完善社会保障，实施危房改造2668户，创办留守儿童之家13个，毛里湖康养中心顺利开园，低保、特困供养、困难残疾人等补助共计25万人次，全力保障惠民利民政策资金在基层落地生根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社会治理持续深化。以无上访村（社区）创建为核心，深入推行网格化管理、“321工作法”及信访代办制度，妥善化解信访积案、矛盾纠纷。坚持“有黑扫黑、有恶除恶、有乱治乱”，群众安全指数蒸蒸日上。派出所、交警中队业务用房先后完成升级改造，安装“雪亮工程”视频监控探头261个，基层社会治理能力现代化水平进一步提升。扎实开展“防风险、除隐患、遏事故”隐患排查、“强执法、防事故”等专项行动，五年来全镇未发生1起一般及以上安全生产责任事故。坚决打赢疫情防控阻击战、毛里湖防汛保卫战，确保了新冠肺炎确诊病例的零传播、常态化疫情防控的零输入，保证了汛期的零伤亡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同时，武装、工会、共青团、妇联、残联、科协、医疗、教育等事业迈出新步伐，全镇人民幸福感、安全感、满意度不断提升，社会大局和谐稳定。</w:t>
      </w:r>
    </w:p>
    <w:p>
      <w:pPr>
        <w:pStyle w:val="6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整体收支预算偏差较大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widowControl/>
        <w:numPr>
          <w:ilvl w:val="0"/>
          <w:numId w:val="2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参考上一年预算执行和收支、结转结余情况，准确把握预算基础数据，科学合理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编制和申报预算，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尽量避免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预算数据与实施收支严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偏离等情况的出现，尽力做到预算精准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pStyle w:val="2"/>
        <w:numPr>
          <w:ilvl w:val="0"/>
          <w:numId w:val="0"/>
        </w:numPr>
        <w:ind w:leftChars="200" w:firstLine="320" w:firstLineChars="1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75B097"/>
    <w:multiLevelType w:val="singleLevel"/>
    <w:tmpl w:val="5575B097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F1DDA78"/>
    <w:multiLevelType w:val="singleLevel"/>
    <w:tmpl w:val="6F1DDA7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1A5A72AA"/>
    <w:rsid w:val="3A076E09"/>
    <w:rsid w:val="3B8F3226"/>
    <w:rsid w:val="5A9D5D9B"/>
    <w:rsid w:val="73E4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85"/>
      <w:ind w:left="75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90"/>
      <w:ind w:left="12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不虚度</cp:lastModifiedBy>
  <dcterms:modified xsi:type="dcterms:W3CDTF">2022-03-28T02:42:08Z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