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3A3" w:rsidRDefault="00F75979" w:rsidP="005440FE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津市市</w:t>
      </w:r>
      <w:r w:rsidR="005440FE">
        <w:rPr>
          <w:rFonts w:eastAsia="方正小标宋_GBK" w:hint="eastAsia"/>
          <w:sz w:val="36"/>
          <w:szCs w:val="36"/>
        </w:rPr>
        <w:t>襄阳街</w:t>
      </w:r>
      <w:r>
        <w:rPr>
          <w:rFonts w:eastAsia="方正小标宋_GBK" w:hint="eastAsia"/>
          <w:sz w:val="36"/>
          <w:szCs w:val="36"/>
        </w:rPr>
        <w:t>街道</w:t>
      </w:r>
      <w:r w:rsidR="005440FE">
        <w:rPr>
          <w:rFonts w:eastAsia="方正小标宋_GBK" w:hint="eastAsia"/>
          <w:sz w:val="36"/>
          <w:szCs w:val="36"/>
        </w:rPr>
        <w:t>技校老旧小区</w:t>
      </w:r>
      <w:r>
        <w:rPr>
          <w:rFonts w:eastAsia="方正小标宋_GBK" w:hint="eastAsia"/>
          <w:sz w:val="36"/>
          <w:szCs w:val="36"/>
        </w:rPr>
        <w:t>改造项目</w:t>
      </w:r>
      <w:r>
        <w:rPr>
          <w:rFonts w:eastAsia="方正小标宋_GBK" w:hint="eastAsia"/>
          <w:sz w:val="36"/>
          <w:szCs w:val="36"/>
        </w:rPr>
        <w:t>2021</w:t>
      </w:r>
      <w:r>
        <w:rPr>
          <w:rFonts w:eastAsia="方正小标宋_GBK" w:hint="eastAsia"/>
          <w:sz w:val="36"/>
          <w:szCs w:val="36"/>
        </w:rPr>
        <w:t>年度项目</w:t>
      </w:r>
      <w:r>
        <w:rPr>
          <w:rFonts w:eastAsia="方正小标宋_GBK"/>
          <w:sz w:val="36"/>
          <w:szCs w:val="36"/>
        </w:rPr>
        <w:t>支出绩效报告</w:t>
      </w:r>
    </w:p>
    <w:p w:rsidR="003773A3" w:rsidRDefault="003773A3">
      <w:pPr>
        <w:adjustRightInd w:val="0"/>
        <w:spacing w:line="600" w:lineRule="exact"/>
        <w:ind w:right="641"/>
        <w:rPr>
          <w:rFonts w:eastAsia="仿宋_GB2312"/>
          <w:sz w:val="32"/>
          <w:szCs w:val="32"/>
        </w:rPr>
      </w:pP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eastAsia="黑体" w:hint="eastAsia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支出概况</w:t>
      </w: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（一）项目实施单位基本情况。</w:t>
      </w: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津市市</w:t>
      </w:r>
      <w:r w:rsidR="00F2285E">
        <w:rPr>
          <w:rFonts w:eastAsia="仿宋_GB2312" w:hint="eastAsia"/>
          <w:sz w:val="32"/>
          <w:szCs w:val="32"/>
        </w:rPr>
        <w:t>技校老旧小区位于津市南城区北部，北起澧水大桥南，南至大同路与</w:t>
      </w:r>
      <w:r>
        <w:rPr>
          <w:rFonts w:eastAsia="仿宋_GB2312" w:hint="eastAsia"/>
          <w:sz w:val="32"/>
          <w:szCs w:val="32"/>
        </w:rPr>
        <w:t>金鱼岭办事处</w:t>
      </w:r>
      <w:r w:rsidR="00F2285E">
        <w:rPr>
          <w:rFonts w:eastAsia="仿宋_GB2312" w:hint="eastAsia"/>
          <w:sz w:val="32"/>
          <w:szCs w:val="32"/>
        </w:rPr>
        <w:t>交界，西倚古大同森林公园。</w:t>
      </w:r>
      <w:r w:rsidR="00F2285E">
        <w:rPr>
          <w:rFonts w:eastAsia="仿宋_GB2312" w:hint="eastAsia"/>
          <w:sz w:val="32"/>
          <w:szCs w:val="32"/>
        </w:rPr>
        <w:t>2002</w:t>
      </w:r>
      <w:r w:rsidR="00F2285E">
        <w:rPr>
          <w:rFonts w:eastAsia="仿宋_GB2312" w:hint="eastAsia"/>
          <w:sz w:val="32"/>
          <w:szCs w:val="32"/>
        </w:rPr>
        <w:t>年</w:t>
      </w:r>
      <w:r w:rsidR="00F2285E">
        <w:rPr>
          <w:rFonts w:eastAsia="仿宋_GB2312" w:hint="eastAsia"/>
          <w:sz w:val="32"/>
          <w:szCs w:val="32"/>
        </w:rPr>
        <w:t>12</w:t>
      </w:r>
      <w:r w:rsidR="00F2285E">
        <w:rPr>
          <w:rFonts w:eastAsia="仿宋_GB2312" w:hint="eastAsia"/>
          <w:sz w:val="32"/>
          <w:szCs w:val="32"/>
        </w:rPr>
        <w:t>月乡镇行政区划调整时，由原阳由乡人民政府并入成立新的襄阳街街道办事处。技校小区</w:t>
      </w:r>
      <w:r>
        <w:rPr>
          <w:rFonts w:eastAsia="仿宋_GB2312" w:hint="eastAsia"/>
          <w:sz w:val="32"/>
          <w:szCs w:val="32"/>
        </w:rPr>
        <w:t>有居民近</w:t>
      </w:r>
      <w:r w:rsidR="00F2285E">
        <w:rPr>
          <w:rFonts w:eastAsia="仿宋_GB2312" w:hint="eastAsia"/>
          <w:sz w:val="32"/>
          <w:szCs w:val="32"/>
        </w:rPr>
        <w:t>400</w:t>
      </w:r>
      <w:r>
        <w:rPr>
          <w:rFonts w:eastAsia="仿宋_GB2312" w:hint="eastAsia"/>
          <w:sz w:val="32"/>
          <w:szCs w:val="32"/>
        </w:rPr>
        <w:t>户，居民住房大多建于上世纪八、九十年代，基本上都是居民</w:t>
      </w:r>
      <w:r w:rsidR="00F2285E">
        <w:rPr>
          <w:rFonts w:eastAsia="仿宋_GB2312" w:hint="eastAsia"/>
          <w:sz w:val="32"/>
          <w:szCs w:val="32"/>
        </w:rPr>
        <w:t>老房</w:t>
      </w:r>
      <w:r>
        <w:rPr>
          <w:rFonts w:eastAsia="仿宋_GB2312" w:hint="eastAsia"/>
          <w:sz w:val="32"/>
          <w:szCs w:val="32"/>
        </w:rPr>
        <w:t>，由于建设年代较久，外墙脱落严重，有的甚至长满了青苔，两侧搭建了较多的违章建筑，极大地影响了居民生活环境。</w:t>
      </w: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</w:t>
      </w:r>
      <w:r>
        <w:rPr>
          <w:rFonts w:eastAsia="仿宋_GB2312" w:hint="eastAsia"/>
          <w:sz w:val="32"/>
          <w:szCs w:val="32"/>
        </w:rPr>
        <w:t>项目</w:t>
      </w:r>
      <w:r>
        <w:rPr>
          <w:rFonts w:eastAsia="仿宋_GB2312"/>
          <w:sz w:val="32"/>
          <w:szCs w:val="32"/>
        </w:rPr>
        <w:t>基本情况包括</w:t>
      </w:r>
      <w:r>
        <w:rPr>
          <w:rFonts w:eastAsia="仿宋_GB2312" w:hint="eastAsia"/>
          <w:sz w:val="32"/>
          <w:szCs w:val="32"/>
        </w:rPr>
        <w:t>项目</w:t>
      </w:r>
      <w:r>
        <w:rPr>
          <w:rFonts w:eastAsia="仿宋_GB2312"/>
          <w:sz w:val="32"/>
          <w:szCs w:val="32"/>
        </w:rPr>
        <w:t>基本性质、用途和主要内容、涉及范围等。</w:t>
      </w: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项目基本性质是</w:t>
      </w:r>
      <w:r w:rsidR="00F2285E">
        <w:rPr>
          <w:rFonts w:eastAsia="仿宋_GB2312" w:hint="eastAsia"/>
          <w:sz w:val="32"/>
          <w:szCs w:val="32"/>
        </w:rPr>
        <w:t>小区</w:t>
      </w:r>
      <w:r>
        <w:rPr>
          <w:rFonts w:eastAsia="仿宋_GB2312" w:hint="eastAsia"/>
          <w:sz w:val="32"/>
          <w:szCs w:val="32"/>
        </w:rPr>
        <w:t>两侧改扩翻建，用途是为打造宜居街区，主要内容是</w:t>
      </w:r>
      <w:r w:rsidR="00F2285E">
        <w:rPr>
          <w:rFonts w:eastAsia="仿宋_GB2312" w:hint="eastAsia"/>
          <w:sz w:val="32"/>
          <w:szCs w:val="32"/>
        </w:rPr>
        <w:t>小区</w:t>
      </w:r>
      <w:r>
        <w:rPr>
          <w:rFonts w:eastAsia="仿宋_GB2312" w:hint="eastAsia"/>
          <w:sz w:val="32"/>
          <w:szCs w:val="32"/>
        </w:rPr>
        <w:t>两侧违章建筑拆除；</w:t>
      </w:r>
      <w:r w:rsidR="00F2285E">
        <w:rPr>
          <w:rFonts w:eastAsia="仿宋_GB2312" w:hint="eastAsia"/>
          <w:sz w:val="32"/>
          <w:szCs w:val="32"/>
        </w:rPr>
        <w:t>小区</w:t>
      </w:r>
      <w:r>
        <w:rPr>
          <w:rFonts w:eastAsia="仿宋_GB2312" w:hint="eastAsia"/>
          <w:sz w:val="32"/>
          <w:szCs w:val="32"/>
        </w:rPr>
        <w:t>两侧建筑立面外墙面砖拆除和部门外墙面清洗后新做外墙真石漆、部门门窗更换及新建部门墙体；管线改造；屋面更换防水；新增污水系统及给水系统改造等。</w:t>
      </w:r>
    </w:p>
    <w:p w:rsidR="003773A3" w:rsidRDefault="00F75979">
      <w:pPr>
        <w:numPr>
          <w:ilvl w:val="0"/>
          <w:numId w:val="1"/>
        </w:num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项目</w:t>
      </w:r>
      <w:r>
        <w:rPr>
          <w:rFonts w:eastAsia="仿宋_GB2312"/>
          <w:sz w:val="32"/>
          <w:szCs w:val="32"/>
        </w:rPr>
        <w:t>绩效目标，包括总体目标和年度目标。</w:t>
      </w: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总体目标：对</w:t>
      </w:r>
      <w:r w:rsidR="00F2285E">
        <w:rPr>
          <w:rFonts w:eastAsia="仿宋_GB2312" w:hint="eastAsia"/>
          <w:sz w:val="32"/>
          <w:szCs w:val="32"/>
        </w:rPr>
        <w:t>小区</w:t>
      </w:r>
      <w:r>
        <w:rPr>
          <w:rFonts w:eastAsia="仿宋_GB2312" w:hint="eastAsia"/>
          <w:sz w:val="32"/>
          <w:szCs w:val="32"/>
        </w:rPr>
        <w:t>两侧违章建筑拆除，建筑立面外墙砖拆除和部门外墙面清洗后新做外墙真石漆，部门木质窗户拆</w:t>
      </w:r>
      <w:r>
        <w:rPr>
          <w:rFonts w:eastAsia="仿宋_GB2312" w:hint="eastAsia"/>
          <w:sz w:val="32"/>
          <w:szCs w:val="32"/>
        </w:rPr>
        <w:lastRenderedPageBreak/>
        <w:t>除更换、屋面更换防水、管线改造；新增污水系统及给水系统改造等，进一步改善群众居住条件，提高居住质量和生活质量，增强群众幸福感，不断促进辖区经济发展。</w:t>
      </w:r>
    </w:p>
    <w:p w:rsidR="00A518B6" w:rsidRPr="00A518B6" w:rsidRDefault="00F75979" w:rsidP="00A518B6">
      <w:pP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年度目标：</w:t>
      </w:r>
      <w:r w:rsidR="00A518B6" w:rsidRPr="00A518B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改造400户居民小区外墙清洗2000平方米，拆除土栏杆109.2米，完善电力，燃气，绿化，无障碍通道等其他配套设施。</w:t>
      </w: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eastAsia="黑体" w:hint="eastAsia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资金使用及管理情况</w:t>
      </w: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</w:t>
      </w:r>
      <w:r>
        <w:rPr>
          <w:rFonts w:eastAsia="仿宋_GB2312" w:hint="eastAsia"/>
          <w:sz w:val="32"/>
          <w:szCs w:val="32"/>
        </w:rPr>
        <w:t>项目</w:t>
      </w:r>
      <w:r>
        <w:rPr>
          <w:rFonts w:eastAsia="仿宋_GB2312"/>
          <w:sz w:val="32"/>
          <w:szCs w:val="32"/>
        </w:rPr>
        <w:t>资金及自筹资金的安排落实、总投入等情况。</w:t>
      </w:r>
    </w:p>
    <w:p w:rsidR="003773A3" w:rsidRDefault="00A518B6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津市市技校老旧小区</w:t>
      </w:r>
      <w:r w:rsidR="00F75979">
        <w:rPr>
          <w:rFonts w:eastAsia="仿宋_GB2312" w:hint="eastAsia"/>
          <w:sz w:val="32"/>
          <w:szCs w:val="32"/>
        </w:rPr>
        <w:t>改造项目工程总投入</w:t>
      </w:r>
      <w:r w:rsidR="00E266C5">
        <w:rPr>
          <w:rFonts w:eastAsia="仿宋_GB2312" w:hint="eastAsia"/>
          <w:sz w:val="32"/>
          <w:szCs w:val="32"/>
        </w:rPr>
        <w:t>371</w:t>
      </w:r>
      <w:r w:rsidR="00F75979">
        <w:rPr>
          <w:rFonts w:eastAsia="仿宋_GB2312" w:hint="eastAsia"/>
          <w:sz w:val="32"/>
          <w:szCs w:val="32"/>
        </w:rPr>
        <w:t>万元，其中上级补助收入</w:t>
      </w:r>
      <w:r w:rsidR="00E266C5">
        <w:rPr>
          <w:rFonts w:eastAsia="仿宋_GB2312" w:hint="eastAsia"/>
          <w:sz w:val="32"/>
          <w:szCs w:val="32"/>
        </w:rPr>
        <w:t>371</w:t>
      </w:r>
      <w:r w:rsidR="00F75979">
        <w:rPr>
          <w:rFonts w:eastAsia="仿宋_GB2312" w:hint="eastAsia"/>
          <w:sz w:val="32"/>
          <w:szCs w:val="32"/>
        </w:rPr>
        <w:t>万元。</w:t>
      </w:r>
    </w:p>
    <w:p w:rsidR="003773A3" w:rsidRDefault="00F75979">
      <w:pPr>
        <w:numPr>
          <w:ilvl w:val="0"/>
          <w:numId w:val="2"/>
        </w:num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项目</w:t>
      </w:r>
      <w:r>
        <w:rPr>
          <w:rFonts w:eastAsia="仿宋_GB2312"/>
          <w:sz w:val="32"/>
          <w:szCs w:val="32"/>
        </w:rPr>
        <w:t>资金实际使用情况。</w:t>
      </w:r>
    </w:p>
    <w:p w:rsidR="003773A3" w:rsidRDefault="00F75979">
      <w:pPr>
        <w:adjustRightInd w:val="0"/>
        <w:snapToGrid w:val="0"/>
        <w:spacing w:line="600" w:lineRule="exac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</w:t>
      </w:r>
      <w:r>
        <w:rPr>
          <w:rFonts w:eastAsia="仿宋_GB2312" w:hint="eastAsia"/>
          <w:sz w:val="32"/>
          <w:szCs w:val="32"/>
        </w:rPr>
        <w:t>截止</w:t>
      </w:r>
      <w:r>
        <w:rPr>
          <w:rFonts w:eastAsia="仿宋_GB2312" w:hint="eastAsia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12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31</w:t>
      </w:r>
      <w:r w:rsidR="00E266C5">
        <w:rPr>
          <w:rFonts w:eastAsia="仿宋_GB2312" w:hint="eastAsia"/>
          <w:sz w:val="32"/>
          <w:szCs w:val="32"/>
        </w:rPr>
        <w:t>日，津市市技校老旧小区改造项目</w:t>
      </w:r>
      <w:r>
        <w:rPr>
          <w:rFonts w:eastAsia="仿宋_GB2312" w:hint="eastAsia"/>
          <w:sz w:val="32"/>
          <w:szCs w:val="32"/>
        </w:rPr>
        <w:t>工程已竣工，结算评审金额</w:t>
      </w:r>
      <w:r w:rsidR="00E266C5">
        <w:rPr>
          <w:rFonts w:eastAsia="仿宋_GB2312" w:hint="eastAsia"/>
          <w:sz w:val="32"/>
          <w:szCs w:val="32"/>
        </w:rPr>
        <w:t>371</w:t>
      </w:r>
      <w:r>
        <w:rPr>
          <w:rFonts w:eastAsia="仿宋_GB2312" w:hint="eastAsia"/>
          <w:sz w:val="32"/>
          <w:szCs w:val="32"/>
        </w:rPr>
        <w:t>万元。</w:t>
      </w:r>
    </w:p>
    <w:p w:rsidR="003773A3" w:rsidRDefault="00F75979">
      <w:pPr>
        <w:numPr>
          <w:ilvl w:val="0"/>
          <w:numId w:val="2"/>
        </w:num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项目</w:t>
      </w:r>
      <w:r>
        <w:rPr>
          <w:rFonts w:eastAsia="仿宋_GB2312"/>
          <w:sz w:val="32"/>
          <w:szCs w:val="32"/>
        </w:rPr>
        <w:t>资金管理情况分析，主要包括管理制度、办法的制订及执行情况。</w:t>
      </w: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规定成立了项目管理领导小组，并严格按照《金鱼岭街道办事处专项资金管理办法》进行资金监管，严格执行财政投资评审和政府采购规定。项目资金拨付及时，在预定的时间内完成了相关支出任务，收、支台账完善，资金使用符合相关规定，对项目资金的使用情况进行事前、事中、事后监督。</w:t>
      </w: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eastAsia="黑体" w:hint="eastAsia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支出组织实施情况</w:t>
      </w: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项目组织实施情况，主要包括项目招投标、调整、竣工</w:t>
      </w:r>
      <w:r>
        <w:rPr>
          <w:rFonts w:eastAsia="仿宋_GB2312" w:cs="仿宋_GB2312" w:hint="eastAsia"/>
          <w:sz w:val="32"/>
          <w:szCs w:val="32"/>
        </w:rPr>
        <w:lastRenderedPageBreak/>
        <w:t>验收等情况。</w:t>
      </w: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（一）资金使用管理情况</w:t>
      </w: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街道财政所对项目管理实行工作制度化、规范化、标准化，对清远路两侧改扩翻建工程资金使用及项目建设实行日常监督。</w:t>
      </w: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（二）项目组织实施情况</w:t>
      </w: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街道对</w:t>
      </w:r>
      <w:r w:rsidR="00E266C5">
        <w:rPr>
          <w:rFonts w:eastAsia="仿宋_GB2312" w:hint="eastAsia"/>
          <w:sz w:val="32"/>
          <w:szCs w:val="32"/>
        </w:rPr>
        <w:t>技校老旧小区改造</w:t>
      </w:r>
      <w:r>
        <w:rPr>
          <w:rFonts w:eastAsia="仿宋_GB2312" w:cs="仿宋_GB2312" w:hint="eastAsia"/>
          <w:sz w:val="32"/>
          <w:szCs w:val="32"/>
        </w:rPr>
        <w:t>工程实行全程跟踪和监督，确保项目有序推进，保证项目建设质量。所有项目均通过政府采购实施，保证事前、事中、事后监督，确保工程建设合法合规。</w:t>
      </w: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该项目已完成结算评审。</w:t>
      </w: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eastAsia="黑体" w:hint="eastAsia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绩效情况</w:t>
      </w: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津市市</w:t>
      </w:r>
      <w:r w:rsidR="00E266C5">
        <w:rPr>
          <w:rFonts w:eastAsia="仿宋_GB2312" w:hint="eastAsia"/>
          <w:sz w:val="32"/>
          <w:szCs w:val="32"/>
        </w:rPr>
        <w:t>技校老旧小区改造</w:t>
      </w:r>
      <w:r w:rsidR="00E266C5">
        <w:rPr>
          <w:rFonts w:eastAsia="仿宋_GB2312" w:cs="仿宋_GB2312" w:hint="eastAsia"/>
          <w:sz w:val="32"/>
          <w:szCs w:val="32"/>
        </w:rPr>
        <w:t>项</w:t>
      </w:r>
      <w:r>
        <w:rPr>
          <w:rFonts w:eastAsia="仿宋_GB2312" w:cs="仿宋_GB2312" w:hint="eastAsia"/>
          <w:sz w:val="32"/>
          <w:szCs w:val="32"/>
        </w:rPr>
        <w:t>目工程严格根据中标通知书、项目合同书、财政预决算报告严格控制成本，按照合同规定支付工程款。通过建设，</w:t>
      </w:r>
      <w:r w:rsidR="00E266C5">
        <w:rPr>
          <w:rFonts w:eastAsia="仿宋_GB2312" w:cs="仿宋_GB2312" w:hint="eastAsia"/>
          <w:sz w:val="32"/>
          <w:szCs w:val="32"/>
        </w:rPr>
        <w:t>小区</w:t>
      </w:r>
      <w:r>
        <w:rPr>
          <w:rFonts w:eastAsia="仿宋_GB2312" w:cs="仿宋_GB2312" w:hint="eastAsia"/>
          <w:sz w:val="32"/>
          <w:szCs w:val="32"/>
        </w:rPr>
        <w:t>有了明显的改善，居民居住环境有了极大的改变，居民的满意度和幸福感大大提升。</w:t>
      </w: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、其他需要说明的问题</w:t>
      </w: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（一）后续工作计划。</w:t>
      </w: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对</w:t>
      </w:r>
      <w:r w:rsidR="00E266C5">
        <w:rPr>
          <w:rFonts w:eastAsia="仿宋_GB2312" w:hint="eastAsia"/>
          <w:sz w:val="32"/>
          <w:szCs w:val="32"/>
        </w:rPr>
        <w:t>技校老旧小区改造</w:t>
      </w:r>
      <w:r>
        <w:rPr>
          <w:rFonts w:ascii="仿宋_GB2312" w:eastAsia="仿宋_GB2312" w:hAnsi="仿宋_GB2312" w:cs="仿宋_GB2312" w:hint="eastAsia"/>
          <w:sz w:val="32"/>
          <w:szCs w:val="32"/>
        </w:rPr>
        <w:t>进行事后监督，并将其相关资料整理归档备查。</w:t>
      </w:r>
    </w:p>
    <w:p w:rsidR="003773A3" w:rsidRDefault="00F75979">
      <w:pPr>
        <w:numPr>
          <w:ilvl w:val="0"/>
          <w:numId w:val="3"/>
        </w:num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主要经验做法、存在的问题和建议。</w:t>
      </w: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建立健全资金使用台账，实行事前、事中、事后实施监督，确保资金使用，严格按合同规定支付工程款，确保工程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质量。</w:t>
      </w:r>
    </w:p>
    <w:p w:rsidR="003773A3" w:rsidRDefault="003773A3">
      <w:pPr>
        <w:adjustRightInd w:val="0"/>
        <w:snapToGrid w:val="0"/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773A3" w:rsidRDefault="003773A3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</w:p>
    <w:p w:rsidR="003773A3" w:rsidRDefault="003773A3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3773A3" w:rsidRDefault="00F75979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  <w:sectPr w:rsidR="003773A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eastAsia="仿宋_GB2312"/>
          <w:sz w:val="32"/>
          <w:szCs w:val="32"/>
        </w:rPr>
        <w:t>附件：</w:t>
      </w:r>
      <w:r>
        <w:rPr>
          <w:rFonts w:eastAsia="仿宋_GB2312" w:hint="eastAsia"/>
          <w:sz w:val="32"/>
          <w:szCs w:val="32"/>
        </w:rPr>
        <w:t>项目支出绩效自评表</w:t>
      </w:r>
    </w:p>
    <w:tbl>
      <w:tblPr>
        <w:tblW w:w="11140" w:type="dxa"/>
        <w:jc w:val="center"/>
        <w:tblLayout w:type="fixed"/>
        <w:tblLook w:val="04A0"/>
      </w:tblPr>
      <w:tblGrid>
        <w:gridCol w:w="1135"/>
        <w:gridCol w:w="992"/>
        <w:gridCol w:w="901"/>
        <w:gridCol w:w="1005"/>
        <w:gridCol w:w="2250"/>
        <w:gridCol w:w="1950"/>
        <w:gridCol w:w="735"/>
        <w:gridCol w:w="960"/>
        <w:gridCol w:w="1212"/>
      </w:tblGrid>
      <w:tr w:rsidR="003773A3">
        <w:trPr>
          <w:trHeight w:val="1165"/>
          <w:jc w:val="center"/>
        </w:trPr>
        <w:tc>
          <w:tcPr>
            <w:tcW w:w="1114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773A3" w:rsidRDefault="00F75979">
            <w:pPr>
              <w:widowControl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32"/>
                <w:szCs w:val="32"/>
              </w:rPr>
              <w:lastRenderedPageBreak/>
              <w:t>附件：</w:t>
            </w:r>
          </w:p>
          <w:p w:rsidR="003773A3" w:rsidRDefault="00F75979"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eastAsia="方正小标宋_GBK" w:hint="eastAsia"/>
                <w:color w:val="000000"/>
                <w:kern w:val="0"/>
                <w:sz w:val="36"/>
                <w:szCs w:val="36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 w:rsidR="003773A3">
        <w:trPr>
          <w:trHeight w:val="270"/>
          <w:jc w:val="center"/>
        </w:trPr>
        <w:tc>
          <w:tcPr>
            <w:tcW w:w="1114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 w:rsidR="003773A3">
        <w:trPr>
          <w:trHeight w:val="58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 w:rsidR="003773A3" w:rsidRDefault="00F75979"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1000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津市市津港大道周边地块棚户区改造项目清远路两侧改扩翻建工程</w:t>
            </w: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73A3">
        <w:trPr>
          <w:trHeight w:val="340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乡镇财政服务中心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津市市金鱼岭街道办事处</w:t>
            </w:r>
          </w:p>
        </w:tc>
      </w:tr>
      <w:tr w:rsidR="003773A3">
        <w:trPr>
          <w:trHeight w:val="340"/>
          <w:jc w:val="center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eastAsia="仿宋_GB2312"/>
                <w:color w:val="000000"/>
                <w:kern w:val="0"/>
                <w:szCs w:val="21"/>
              </w:rPr>
              <w:br/>
            </w: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73A3" w:rsidRDefault="00F75979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73A3" w:rsidRDefault="00F75979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73A3" w:rsidRDefault="00F75979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73A3" w:rsidRDefault="00F75979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 w:rsidR="003773A3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年度资金总额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310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310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300.75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97.02%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</w:tr>
      <w:tr w:rsidR="003773A3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其中：当年财政拨款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73A3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ind w:firstLineChars="300" w:firstLine="63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上年结转资金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73A3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ind w:firstLineChars="300" w:firstLine="63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310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310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300.75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73A3">
        <w:trPr>
          <w:trHeight w:val="340"/>
          <w:jc w:val="center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实际完成情况　</w:t>
            </w:r>
          </w:p>
        </w:tc>
      </w:tr>
      <w:tr w:rsidR="003773A3">
        <w:trPr>
          <w:trHeight w:val="532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清远路两侧违章建筑拆除，建筑立面外墙砖拆除和部门外墙面清洗后新做外墙真石漆，部门木质窗户拆除更换、屋面更换防水、管线改造；新增污水系统及给水系统改造等。</w:t>
            </w:r>
            <w:r>
              <w:rPr>
                <w:rFonts w:eastAsia="仿宋_GB2312"/>
                <w:color w:val="000000"/>
                <w:kern w:val="0"/>
                <w:szCs w:val="21"/>
              </w:rPr>
              <w:t xml:space="preserve">　　</w:t>
            </w:r>
          </w:p>
        </w:tc>
        <w:tc>
          <w:tcPr>
            <w:tcW w:w="4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清远路两侧违章建筑拆除，建筑立面外墙砖拆除和部门外墙面清洗后新做外墙真石漆，部门木质窗户拆除更换、屋面更换防水、管线改造；新增污水系统及给水系统改造等。</w:t>
            </w:r>
          </w:p>
        </w:tc>
      </w:tr>
      <w:tr w:rsidR="003773A3">
        <w:trPr>
          <w:trHeight w:val="853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 w:rsidR="003773A3" w:rsidRDefault="00F75979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 w:rsidR="003773A3" w:rsidRDefault="00F75979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 w:rsidR="003773A3" w:rsidRDefault="00F75979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 w:rsidR="003773A3" w:rsidRDefault="00F75979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 w:rsidR="003773A3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 w:rsidR="003773A3" w:rsidRDefault="003773A3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</w:t>
            </w:r>
            <w:r>
              <w:rPr>
                <w:rFonts w:eastAsia="仿宋_GB2312"/>
                <w:color w:val="000000"/>
                <w:kern w:val="0"/>
                <w:szCs w:val="21"/>
              </w:rPr>
              <w:t>分</w:t>
            </w:r>
            <w:r>
              <w:rPr>
                <w:rFonts w:eastAsia="仿宋_GB2312"/>
                <w:color w:val="000000"/>
                <w:kern w:val="0"/>
                <w:szCs w:val="21"/>
              </w:rPr>
              <w:t>)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项目工程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排水工程：污水管改造等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排水工程：污水管改造等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73A3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项目工程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住宅楼改扩翻建工程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道路两侧的外墙面改造，落水管更换、屋面拆除与改造、及加固维修、临时建筑拆除等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73A3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项目工程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室外安装工程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强弱电线套管、给水改造、新增化粪池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座等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  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ind w:firstLineChars="100" w:firstLine="21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3773A3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达标率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竣工验收达标率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ind w:firstLineChars="200" w:firstLine="42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73A3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工程完工及时率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工程按合同要求及时竣工验收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73A3">
        <w:trPr>
          <w:trHeight w:val="769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装饰工程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结算评审控制在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2817740.79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元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   100%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73A3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排水工程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结算评审控制在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88506.13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元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   100%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73A3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安装工程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结算评审控制在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25900.76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元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ind w:firstLineChars="300" w:firstLine="63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ind w:firstLineChars="100" w:firstLine="21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3773A3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 w:rsidR="003773A3" w:rsidRDefault="003773A3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</w:t>
            </w:r>
            <w:r>
              <w:rPr>
                <w:rFonts w:eastAsia="仿宋_GB2312"/>
                <w:color w:val="000000"/>
                <w:kern w:val="0"/>
                <w:szCs w:val="21"/>
              </w:rPr>
              <w:t>30</w:t>
            </w:r>
            <w:r>
              <w:rPr>
                <w:rFonts w:eastAsia="仿宋_GB2312"/>
                <w:color w:val="000000"/>
                <w:kern w:val="0"/>
                <w:szCs w:val="21"/>
              </w:rPr>
              <w:t>分）</w:t>
            </w:r>
          </w:p>
          <w:p w:rsidR="003773A3" w:rsidRDefault="00F75979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发展经济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拉动固定资产投资、促进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GDP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增长、改善人居环境，促进经济可持续发展。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拉动固定资产投资、促进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GDP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增长、改善人居环境，促进经济可持续发展。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ind w:firstLineChars="100" w:firstLine="21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5</w:t>
            </w: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不断发展基础设施建设，拉动消费，发展经济。</w:t>
            </w:r>
          </w:p>
        </w:tc>
      </w:tr>
      <w:tr w:rsidR="003773A3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拉动需求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提高社会需求，拉动经济发展。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提高社会需求，拉动经济发展。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73A3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宜居城市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提升居民生活幸福指数。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居民生活幸福指数提升。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73A3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改善环境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人居环境不断改善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人居环境不断改善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进一步加强宣传，在完善周边设施建设的同时，注重生态环境保护。</w:t>
            </w:r>
          </w:p>
        </w:tc>
      </w:tr>
      <w:tr w:rsidR="003773A3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可持续发展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经济可持续发展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经济可持续发展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73A3">
        <w:trPr>
          <w:trHeight w:val="151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3773A3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</w:t>
            </w:r>
            <w:r>
              <w:rPr>
                <w:rFonts w:eastAsia="仿宋_GB2312"/>
                <w:color w:val="000000"/>
                <w:kern w:val="0"/>
                <w:szCs w:val="21"/>
              </w:rPr>
              <w:t>10</w:t>
            </w:r>
            <w:r>
              <w:rPr>
                <w:rFonts w:eastAsia="仿宋_GB2312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901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社会公众及受益群众满意度达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95%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以上。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社会公众及受益群众满意度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73A3">
        <w:trPr>
          <w:trHeight w:val="340"/>
          <w:jc w:val="center"/>
        </w:trPr>
        <w:tc>
          <w:tcPr>
            <w:tcW w:w="82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3A3" w:rsidRDefault="00F75979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3773A3" w:rsidRDefault="00F75979" w:rsidP="00A12BA4">
      <w:pPr>
        <w:spacing w:beforeLines="50"/>
      </w:pPr>
      <w:r>
        <w:rPr>
          <w:rFonts w:eastAsia="仿宋_GB2312"/>
          <w:sz w:val="24"/>
        </w:rPr>
        <w:t>填表人：</w:t>
      </w:r>
      <w:r>
        <w:rPr>
          <w:rFonts w:eastAsia="仿宋_GB2312" w:hint="eastAsia"/>
          <w:sz w:val="24"/>
        </w:rPr>
        <w:t>赵欢</w:t>
      </w:r>
      <w:r>
        <w:rPr>
          <w:rFonts w:eastAsia="仿宋_GB2312"/>
          <w:sz w:val="24"/>
        </w:rPr>
        <w:t>填报日期：</w:t>
      </w:r>
      <w:r>
        <w:rPr>
          <w:rFonts w:eastAsia="仿宋_GB2312" w:hint="eastAsia"/>
          <w:sz w:val="24"/>
        </w:rPr>
        <w:t>2022</w:t>
      </w:r>
      <w:r>
        <w:rPr>
          <w:rFonts w:eastAsia="仿宋_GB2312" w:hint="eastAsia"/>
          <w:sz w:val="24"/>
        </w:rPr>
        <w:t>年</w:t>
      </w:r>
      <w:r>
        <w:rPr>
          <w:rFonts w:eastAsia="仿宋_GB2312" w:hint="eastAsia"/>
          <w:sz w:val="24"/>
        </w:rPr>
        <w:t>3</w:t>
      </w:r>
      <w:r>
        <w:rPr>
          <w:rFonts w:eastAsia="仿宋_GB2312" w:hint="eastAsia"/>
          <w:sz w:val="24"/>
        </w:rPr>
        <w:t>月</w:t>
      </w:r>
      <w:r>
        <w:rPr>
          <w:rFonts w:eastAsia="仿宋_GB2312" w:hint="eastAsia"/>
          <w:sz w:val="24"/>
        </w:rPr>
        <w:t>23</w:t>
      </w:r>
      <w:r>
        <w:rPr>
          <w:rFonts w:eastAsia="仿宋_GB2312" w:hint="eastAsia"/>
          <w:sz w:val="24"/>
        </w:rPr>
        <w:t>日</w:t>
      </w:r>
      <w:r>
        <w:rPr>
          <w:rFonts w:eastAsia="仿宋_GB2312"/>
          <w:sz w:val="24"/>
        </w:rPr>
        <w:t xml:space="preserve"> </w:t>
      </w:r>
      <w:r>
        <w:rPr>
          <w:rFonts w:eastAsia="仿宋_GB2312"/>
          <w:sz w:val="24"/>
        </w:rPr>
        <w:t>联系电话：</w:t>
      </w:r>
      <w:r>
        <w:rPr>
          <w:rFonts w:eastAsia="仿宋_GB2312" w:hint="eastAsia"/>
          <w:sz w:val="24"/>
        </w:rPr>
        <w:t>15115770385</w:t>
      </w:r>
      <w:r>
        <w:rPr>
          <w:rFonts w:eastAsia="仿宋_GB2312"/>
          <w:sz w:val="24"/>
        </w:rPr>
        <w:t xml:space="preserve"> </w:t>
      </w:r>
      <w:r>
        <w:rPr>
          <w:rFonts w:eastAsia="仿宋_GB2312"/>
          <w:sz w:val="24"/>
        </w:rPr>
        <w:t>单位负责人签字：</w:t>
      </w:r>
      <w:bookmarkStart w:id="0" w:name="_GoBack"/>
      <w:bookmarkEnd w:id="0"/>
    </w:p>
    <w:sectPr w:rsidR="003773A3" w:rsidSect="003773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49A" w:rsidRDefault="0035349A" w:rsidP="005440FE">
      <w:r>
        <w:separator/>
      </w:r>
    </w:p>
  </w:endnote>
  <w:endnote w:type="continuationSeparator" w:id="1">
    <w:p w:rsidR="0035349A" w:rsidRDefault="0035349A" w:rsidP="00544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49A" w:rsidRDefault="0035349A" w:rsidP="005440FE">
      <w:r>
        <w:separator/>
      </w:r>
    </w:p>
  </w:footnote>
  <w:footnote w:type="continuationSeparator" w:id="1">
    <w:p w:rsidR="0035349A" w:rsidRDefault="0035349A" w:rsidP="005440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9972EA"/>
    <w:multiLevelType w:val="singleLevel"/>
    <w:tmpl w:val="A89972EA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43411A5"/>
    <w:multiLevelType w:val="singleLevel"/>
    <w:tmpl w:val="F43411A5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9E26AF8"/>
    <w:multiLevelType w:val="singleLevel"/>
    <w:tmpl w:val="49E26AF8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C343492"/>
    <w:rsid w:val="0035349A"/>
    <w:rsid w:val="003773A3"/>
    <w:rsid w:val="005440FE"/>
    <w:rsid w:val="00A12BA4"/>
    <w:rsid w:val="00A518B6"/>
    <w:rsid w:val="00E266C5"/>
    <w:rsid w:val="00F2285E"/>
    <w:rsid w:val="00F75979"/>
    <w:rsid w:val="09EE4798"/>
    <w:rsid w:val="0CFE4450"/>
    <w:rsid w:val="23344054"/>
    <w:rsid w:val="24BB359E"/>
    <w:rsid w:val="305B5409"/>
    <w:rsid w:val="36F65468"/>
    <w:rsid w:val="3C343492"/>
    <w:rsid w:val="43876CD6"/>
    <w:rsid w:val="46F93CA0"/>
    <w:rsid w:val="487D713D"/>
    <w:rsid w:val="4A8D1247"/>
    <w:rsid w:val="572734C1"/>
    <w:rsid w:val="61EA4FA2"/>
    <w:rsid w:val="63E232B4"/>
    <w:rsid w:val="67C972D1"/>
    <w:rsid w:val="6A462ACE"/>
    <w:rsid w:val="6C454E54"/>
    <w:rsid w:val="6C8639E2"/>
    <w:rsid w:val="6D907467"/>
    <w:rsid w:val="7CE21EFC"/>
    <w:rsid w:val="7E7D055C"/>
    <w:rsid w:val="7F620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3A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440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440FE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5440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40F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6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1B06B0-4983-4C85-8CB4-79FB27AAB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409</Words>
  <Characters>2334</Characters>
  <Application>Microsoft Office Word</Application>
  <DocSecurity>0</DocSecurity>
  <Lines>19</Lines>
  <Paragraphs>5</Paragraphs>
  <ScaleCrop>false</ScaleCrop>
  <Company>微软中国</Company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</cp:revision>
  <cp:lastPrinted>2022-03-29T07:20:00Z</cp:lastPrinted>
  <dcterms:created xsi:type="dcterms:W3CDTF">2021-03-15T06:51:00Z</dcterms:created>
  <dcterms:modified xsi:type="dcterms:W3CDTF">2022-04-01T09:32:00Z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C6CD5B2C6D5245CBB84BC4F80A5E1BC4</vt:lpwstr>
  </property>
</Properties>
</file>