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F0B" w:rsidRDefault="00850AE4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津市市工信局</w:t>
      </w:r>
      <w:r w:rsidR="00920B9F">
        <w:rPr>
          <w:rFonts w:eastAsia="方正小标宋_GBK" w:hint="eastAsia"/>
          <w:sz w:val="36"/>
          <w:szCs w:val="36"/>
        </w:rPr>
        <w:t>2021</w:t>
      </w:r>
      <w:r w:rsidR="00920B9F">
        <w:rPr>
          <w:rFonts w:eastAsia="方正小标宋_GBK" w:hint="eastAsia"/>
          <w:sz w:val="36"/>
          <w:szCs w:val="36"/>
        </w:rPr>
        <w:t>年度</w:t>
      </w:r>
      <w:r w:rsidR="00920B9F">
        <w:rPr>
          <w:rFonts w:eastAsia="方正小标宋_GBK"/>
          <w:sz w:val="36"/>
          <w:szCs w:val="36"/>
        </w:rPr>
        <w:t>部门整体支出</w:t>
      </w:r>
    </w:p>
    <w:p w:rsidR="002F0F0B" w:rsidRDefault="00920B9F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2F0F0B" w:rsidRDefault="002F0F0B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2F0F0B" w:rsidRDefault="00920B9F" w:rsidP="00F269C8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F269C8" w:rsidRDefault="004A56E2" w:rsidP="004A56E2">
      <w:pPr>
        <w:pStyle w:val="a3"/>
        <w:widowControl/>
        <w:spacing w:line="560" w:lineRule="exact"/>
        <w:ind w:left="426" w:firstLineChars="0" w:firstLine="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</w:t>
      </w:r>
      <w:r w:rsidR="00F269C8">
        <w:rPr>
          <w:rFonts w:ascii="楷体" w:eastAsia="楷体" w:hAnsi="楷体" w:cs="楷体" w:hint="eastAsia"/>
          <w:sz w:val="32"/>
          <w:szCs w:val="32"/>
        </w:rPr>
        <w:t>机构和人员构成</w:t>
      </w:r>
    </w:p>
    <w:p w:rsidR="00F269C8" w:rsidRDefault="00F269C8" w:rsidP="00F269C8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津市市工业和信息化局（以下简称市工信局）是津市市政府工作部门，一级预算全额拨款单位，正科级，</w:t>
      </w:r>
      <w:r>
        <w:rPr>
          <w:rFonts w:ascii="仿宋" w:eastAsia="仿宋" w:hAnsi="仿宋" w:cs="仿宋" w:hint="eastAsia"/>
          <w:sz w:val="32"/>
          <w:szCs w:val="32"/>
        </w:rPr>
        <w:t>2019年8月由原市科技和工业信息化局更名为市工业和信息化局</w:t>
      </w:r>
      <w:r>
        <w:rPr>
          <w:rFonts w:eastAsia="仿宋_GB2312" w:hint="eastAsia"/>
          <w:sz w:val="32"/>
          <w:szCs w:val="32"/>
        </w:rPr>
        <w:t>。</w:t>
      </w:r>
    </w:p>
    <w:p w:rsidR="00F269C8" w:rsidRDefault="00082D51" w:rsidP="00F269C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</w:t>
      </w:r>
      <w:r w:rsidR="00F269C8">
        <w:rPr>
          <w:rFonts w:eastAsia="仿宋_GB2312" w:hint="eastAsia"/>
          <w:sz w:val="32"/>
          <w:szCs w:val="32"/>
        </w:rPr>
        <w:t>局</w:t>
      </w:r>
      <w:r w:rsidR="00F269C8">
        <w:rPr>
          <w:rFonts w:ascii="仿宋_GB2312" w:eastAsia="仿宋_GB2312" w:hAnsi="仿宋" w:hint="eastAsia"/>
          <w:sz w:val="32"/>
          <w:szCs w:val="32"/>
        </w:rPr>
        <w:t>内设综合办公室、政工人事股、经济运行股、投资规划股、中小企业服务股、节能与资源综合利用股、信息产业与信息化推进股、产业服务股、军民融合股9个股室。下设副科级</w:t>
      </w:r>
      <w:r w:rsidR="00F269C8">
        <w:rPr>
          <w:rFonts w:ascii="仿宋" w:eastAsia="仿宋" w:hAnsi="仿宋" w:cs="仿宋" w:hint="eastAsia"/>
          <w:sz w:val="32"/>
          <w:szCs w:val="32"/>
        </w:rPr>
        <w:t>事业单位</w:t>
      </w:r>
      <w:r w:rsidR="00F269C8">
        <w:rPr>
          <w:rFonts w:ascii="仿宋_GB2312" w:eastAsia="仿宋_GB2312" w:hAnsi="仿宋" w:hint="eastAsia"/>
          <w:sz w:val="32"/>
          <w:szCs w:val="32"/>
        </w:rPr>
        <w:t>1个：津市市中小企业服务中心；正股级</w:t>
      </w:r>
      <w:r w:rsidR="00F269C8">
        <w:rPr>
          <w:rFonts w:ascii="仿宋" w:eastAsia="仿宋" w:hAnsi="仿宋" w:cs="仿宋" w:hint="eastAsia"/>
          <w:sz w:val="32"/>
          <w:szCs w:val="32"/>
        </w:rPr>
        <w:t>事业单位</w:t>
      </w:r>
      <w:r w:rsidR="00F269C8">
        <w:rPr>
          <w:rFonts w:ascii="仿宋_GB2312" w:eastAsia="仿宋_GB2312" w:hAnsi="仿宋" w:hint="eastAsia"/>
          <w:sz w:val="32"/>
          <w:szCs w:val="32"/>
        </w:rPr>
        <w:t>2个：津市市散装水泥和墙体材料革新管理办公室、津市市节能工作办公室。</w:t>
      </w:r>
    </w:p>
    <w:p w:rsidR="00F269C8" w:rsidRDefault="00F269C8" w:rsidP="00F269C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</w:t>
      </w:r>
      <w:r w:rsidR="004A56E2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年市</w:t>
      </w:r>
      <w:r>
        <w:rPr>
          <w:rFonts w:ascii="仿宋_GB2312" w:eastAsia="仿宋_GB2312" w:hAnsi="方正大标宋简体" w:hint="eastAsia"/>
          <w:sz w:val="32"/>
          <w:szCs w:val="32"/>
        </w:rPr>
        <w:t>编办</w:t>
      </w:r>
      <w:r>
        <w:rPr>
          <w:rFonts w:eastAsia="仿宋_GB2312" w:hint="eastAsia"/>
          <w:sz w:val="32"/>
          <w:szCs w:val="32"/>
        </w:rPr>
        <w:t>核定编制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名，其中行政编制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kern w:val="0"/>
          <w:sz w:val="32"/>
          <w:szCs w:val="32"/>
          <w:lang w:bidi="zh-CN"/>
        </w:rPr>
        <w:t>名；</w:t>
      </w:r>
      <w:r>
        <w:rPr>
          <w:rFonts w:ascii="仿宋_GB2312" w:eastAsia="仿宋_GB2312" w:hAnsi="仿宋_GB2312" w:cs="仿宋_GB2312" w:hint="eastAsia"/>
          <w:sz w:val="32"/>
          <w:szCs w:val="32"/>
        </w:rPr>
        <w:t>散墙办</w:t>
      </w:r>
      <w:r>
        <w:rPr>
          <w:rFonts w:eastAsia="仿宋_GB2312"/>
          <w:kern w:val="0"/>
          <w:sz w:val="32"/>
          <w:szCs w:val="32"/>
          <w:lang w:bidi="zh-CN"/>
        </w:rPr>
        <w:t>编制数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kern w:val="0"/>
          <w:sz w:val="32"/>
          <w:szCs w:val="32"/>
          <w:lang w:bidi="zh-CN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；节能办事业编制2名；市中小企业服务中心事业编制5名。</w:t>
      </w:r>
    </w:p>
    <w:p w:rsidR="00F269C8" w:rsidRDefault="00F269C8" w:rsidP="00F269C8">
      <w:pPr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</w:t>
      </w:r>
      <w:r w:rsidR="00F30953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年末，实有在编在职人员</w:t>
      </w:r>
      <w:r w:rsidR="00F63585"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人（</w:t>
      </w:r>
      <w:r w:rsidR="00042BDB">
        <w:rPr>
          <w:rFonts w:eastAsia="仿宋_GB2312" w:hint="eastAsia"/>
          <w:sz w:val="32"/>
          <w:szCs w:val="32"/>
        </w:rPr>
        <w:t>本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人，散墙办</w:t>
      </w:r>
      <w:r w:rsidR="00F30953"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人，节能办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人，市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中小企业服务中心</w:t>
      </w:r>
      <w:r w:rsidR="00F63585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>），</w:t>
      </w:r>
      <w:r w:rsidR="00962613">
        <w:rPr>
          <w:rFonts w:eastAsia="仿宋_GB2312" w:hint="eastAsia"/>
          <w:sz w:val="32"/>
          <w:szCs w:val="32"/>
        </w:rPr>
        <w:t>提退人员</w:t>
      </w:r>
      <w:r w:rsidR="00962613">
        <w:rPr>
          <w:rFonts w:eastAsia="仿宋_GB2312" w:hint="eastAsia"/>
          <w:sz w:val="32"/>
          <w:szCs w:val="32"/>
        </w:rPr>
        <w:t>2</w:t>
      </w:r>
      <w:r w:rsidR="00962613">
        <w:rPr>
          <w:rFonts w:eastAsia="仿宋_GB2312" w:hint="eastAsia"/>
          <w:sz w:val="32"/>
          <w:szCs w:val="32"/>
        </w:rPr>
        <w:t>人，</w:t>
      </w:r>
      <w:r>
        <w:rPr>
          <w:rFonts w:eastAsia="仿宋_GB2312"/>
          <w:kern w:val="0"/>
          <w:sz w:val="32"/>
          <w:szCs w:val="32"/>
          <w:lang w:bidi="zh-CN"/>
        </w:rPr>
        <w:t>退休人员</w:t>
      </w:r>
      <w:r w:rsidR="00CD5EE5">
        <w:rPr>
          <w:rFonts w:eastAsia="仿宋_GB2312" w:hint="eastAsia"/>
          <w:kern w:val="0"/>
          <w:sz w:val="32"/>
          <w:szCs w:val="32"/>
          <w:lang w:bidi="zh-CN"/>
        </w:rPr>
        <w:t>86</w:t>
      </w:r>
      <w:r>
        <w:rPr>
          <w:rFonts w:eastAsia="仿宋_GB2312"/>
          <w:kern w:val="0"/>
          <w:sz w:val="32"/>
          <w:szCs w:val="32"/>
          <w:lang w:bidi="zh-CN"/>
        </w:rPr>
        <w:t>人，临聘人员</w:t>
      </w:r>
      <w:r w:rsidR="00CD5EE5">
        <w:rPr>
          <w:rFonts w:eastAsia="仿宋_GB2312" w:hint="eastAsia"/>
          <w:kern w:val="0"/>
          <w:sz w:val="32"/>
          <w:szCs w:val="32"/>
          <w:lang w:bidi="zh-CN"/>
        </w:rPr>
        <w:t>4</w:t>
      </w:r>
      <w:r>
        <w:rPr>
          <w:rFonts w:eastAsia="仿宋_GB2312"/>
          <w:kern w:val="0"/>
          <w:sz w:val="32"/>
          <w:szCs w:val="32"/>
          <w:lang w:bidi="zh-CN"/>
        </w:rPr>
        <w:t>人。在编在职人员控制率为</w:t>
      </w:r>
      <w:r w:rsidR="00CD5EE5">
        <w:rPr>
          <w:rFonts w:eastAsia="仿宋_GB2312" w:hint="eastAsia"/>
          <w:kern w:val="0"/>
          <w:sz w:val="32"/>
          <w:szCs w:val="32"/>
          <w:lang w:bidi="zh-CN"/>
        </w:rPr>
        <w:t>80</w:t>
      </w:r>
      <w:r>
        <w:rPr>
          <w:rFonts w:eastAsia="仿宋_GB2312"/>
          <w:kern w:val="0"/>
          <w:sz w:val="32"/>
          <w:szCs w:val="32"/>
          <w:lang w:bidi="zh-CN"/>
        </w:rPr>
        <w:t>%</w:t>
      </w:r>
      <w:r>
        <w:rPr>
          <w:rFonts w:eastAsia="仿宋_GB2312" w:hint="eastAsia"/>
          <w:kern w:val="0"/>
          <w:sz w:val="32"/>
          <w:szCs w:val="32"/>
          <w:lang w:bidi="zh-CN"/>
        </w:rPr>
        <w:t>（</w:t>
      </w:r>
      <w:r w:rsidR="00CD5EE5">
        <w:rPr>
          <w:rFonts w:eastAsia="仿宋_GB2312" w:hint="eastAsia"/>
          <w:kern w:val="0"/>
          <w:sz w:val="32"/>
          <w:szCs w:val="32"/>
          <w:lang w:bidi="zh-CN"/>
        </w:rPr>
        <w:t>20</w:t>
      </w:r>
      <w:r>
        <w:rPr>
          <w:rFonts w:eastAsia="仿宋_GB2312" w:hint="eastAsia"/>
          <w:kern w:val="0"/>
          <w:sz w:val="32"/>
          <w:szCs w:val="32"/>
          <w:lang w:bidi="zh-CN"/>
        </w:rPr>
        <w:t>/25*100%</w:t>
      </w:r>
      <w:r>
        <w:rPr>
          <w:rFonts w:eastAsia="仿宋_GB2312" w:hint="eastAsia"/>
          <w:kern w:val="0"/>
          <w:sz w:val="32"/>
          <w:szCs w:val="32"/>
          <w:lang w:bidi="zh-CN"/>
        </w:rPr>
        <w:t>）</w:t>
      </w:r>
      <w:r>
        <w:rPr>
          <w:rFonts w:eastAsia="仿宋_GB2312"/>
          <w:kern w:val="0"/>
          <w:sz w:val="32"/>
          <w:szCs w:val="32"/>
          <w:lang w:bidi="zh-CN"/>
        </w:rPr>
        <w:t>。</w:t>
      </w:r>
    </w:p>
    <w:p w:rsidR="00F269C8" w:rsidRDefault="00F269C8" w:rsidP="00F269C8">
      <w:pPr>
        <w:pStyle w:val="a3"/>
        <w:widowControl/>
        <w:spacing w:line="360" w:lineRule="auto"/>
        <w:ind w:firstLineChars="100" w:firstLine="321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（二）单位主要职责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1）贯彻落实国家、省和常德市有关工业和信息化的方</w:t>
      </w:r>
      <w:r w:rsidRPr="005600EB">
        <w:rPr>
          <w:rFonts w:ascii="仿宋_GB2312" w:eastAsia="仿宋_GB2312" w:hint="eastAsia"/>
          <w:sz w:val="32"/>
          <w:szCs w:val="32"/>
        </w:rPr>
        <w:lastRenderedPageBreak/>
        <w:t>针政策和法律法规；起草工业和信息化领域的地方规范性文件，对相关法律法规的执行情况进行监督检查；协调减轻企业负担工作。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2）拟订并组织实施工业、信息化发展专项规划、计划及产业政策；研究提出推进工业和信息化领域产业结构调整、工业与相关产业融合发展及管理创新的政策建议；指导工业和信息化领域加强安全生产、质量管理和应急管理工作；会同有关部门做好全市维护企业稳定工作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3）负责全市工业和信息化领域的日常经济运行调节，编制并组织实施近期工业和信息化领域的经济运行调控目标、政策和措施；监测分析近期工业和信息化领域的经济运行态势，统计并发布相关信息，协调解决经济运行中的突出矛盾和问题并提出政策建议；负责煤炭、电力、石油、天然气和原材料等经济运行保障要素的综合协调工作，促进企业内部物流社会化。</w:t>
      </w:r>
    </w:p>
    <w:p w:rsidR="000423A5" w:rsidRPr="00C65CA1" w:rsidRDefault="000423A5" w:rsidP="000423A5">
      <w:pPr>
        <w:ind w:firstLineChars="200" w:firstLine="640"/>
      </w:pPr>
      <w:r w:rsidRPr="005600EB">
        <w:rPr>
          <w:rFonts w:ascii="仿宋_GB2312" w:eastAsia="仿宋_GB2312" w:hint="eastAsia"/>
          <w:sz w:val="32"/>
          <w:szCs w:val="32"/>
        </w:rPr>
        <w:t>4）拟订全市新型工业化的发展战略，协调解决有关重大问</w:t>
      </w:r>
      <w:r w:rsidRPr="001E36E4">
        <w:rPr>
          <w:rFonts w:ascii="仿宋_GB2312" w:eastAsia="仿宋_GB2312" w:hint="eastAsia"/>
          <w:sz w:val="32"/>
          <w:szCs w:val="32"/>
        </w:rPr>
        <w:t>题；推</w:t>
      </w:r>
      <w:r w:rsidRPr="005600EB">
        <w:rPr>
          <w:rFonts w:ascii="仿宋_GB2312" w:eastAsia="仿宋_GB2312" w:hint="eastAsia"/>
          <w:sz w:val="32"/>
          <w:szCs w:val="32"/>
        </w:rPr>
        <w:t>进信息化和工业化融合，推进高新技术与传统工业改造结合；推进全市国民经济和社会信息化。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5）负责工业和信息化领域的国防动员有关工作；指导工业和信息化领域技术进步、技术创新；推进工业行业体制改革和管理创新，推进产学研结合和科研成果产业化；编制并组织实施技术改造规划，提出工业和信息化固定资产投资规模和方向（含利用外资和境外投资）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lastRenderedPageBreak/>
        <w:t>6）负责中小企业、非公有制经济发展和全民创业的宏观指导；制订全市中小企业和非公有制经济中长期发展规划并组织实施；推进中小企业服务体系建设和全民创业；综合协调有关部门拟订促进中小企业、非公有制经济发展和全民创业的政策措施，协调解决有关重大问题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7）参与拟订能源节约和资源综合利用规划；拟订并组织实施工业、通信业能源节约和资源综合利用政策；承担工业、通信业企业的节能考核和监察工作；组织推进清洁生产工作；组织协调相关重大示范工程和相关新产品、新技术、新设备、新材料的推广应用。</w:t>
      </w:r>
    </w:p>
    <w:p w:rsidR="000423A5" w:rsidRPr="001E36E4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8）组织拟订信息化发展战略、专项规划及相关政策，协调解决重大问题；根据国家、省统一规划，协调全市公用通信网、互联网、广播电视网和其他专用信息网的规划和建设，促进网络资源共享；促进电信、广播电视和计算机网络融合；指导、协调电子政务发展；推动跨行业、跨部门的互联互通和重要信息资源的开发利用、共享；依法监督管理</w:t>
      </w:r>
      <w:r w:rsidRPr="001E36E4">
        <w:rPr>
          <w:rFonts w:ascii="仿宋_GB2312" w:eastAsia="仿宋_GB2312" w:hint="eastAsia"/>
          <w:sz w:val="32"/>
          <w:szCs w:val="32"/>
        </w:rPr>
        <w:t>信息服务市场；推进全市信息化建设。</w:t>
      </w:r>
    </w:p>
    <w:p w:rsidR="000423A5" w:rsidRPr="005600EB" w:rsidRDefault="000423A5" w:rsidP="000423A5">
      <w:pPr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9）拟订全市信息安全发展战略、规划，指导、协调信息安全保障体系建设；指导监督政府部门、重点行业重要信息资源系统与基础信息网络的安全保障工作，协助处理网络与信息安全的重大事件。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10）负责推动全市软件业和信息服务业的发展；组织拟订软件业和信息服务业发展战略、专项规划及相关政策，协</w:t>
      </w:r>
      <w:r w:rsidRPr="005600EB">
        <w:rPr>
          <w:rFonts w:ascii="仿宋_GB2312" w:eastAsia="仿宋_GB2312" w:hint="eastAsia"/>
          <w:sz w:val="32"/>
          <w:szCs w:val="32"/>
        </w:rPr>
        <w:lastRenderedPageBreak/>
        <w:t>调解决重大问题，推动软件公共服务体系建设，推进软件服务外包；指导、协调技术开发和相关产业发展。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11）指导全市工业和信息化领域人才开发和培训工作，开展人才和智力对外交流与合作。</w:t>
      </w:r>
    </w:p>
    <w:p w:rsidR="000423A5" w:rsidRPr="005600EB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12）协管全市无线电工作。</w:t>
      </w:r>
    </w:p>
    <w:p w:rsidR="000423A5" w:rsidRPr="005600EB" w:rsidRDefault="000423A5" w:rsidP="000423A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Ansi="新宋体" w:hint="eastAsia"/>
          <w:sz w:val="32"/>
          <w:szCs w:val="32"/>
        </w:rPr>
        <w:t>13）负责涉改</w:t>
      </w:r>
      <w:r w:rsidRPr="005600EB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局属事业单位行政许可服务工作。</w:t>
      </w:r>
    </w:p>
    <w:p w:rsidR="00F269C8" w:rsidRPr="000423A5" w:rsidRDefault="000423A5" w:rsidP="000423A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600EB">
        <w:rPr>
          <w:rFonts w:ascii="仿宋_GB2312" w:eastAsia="仿宋_GB2312" w:hint="eastAsia"/>
          <w:sz w:val="32"/>
          <w:szCs w:val="32"/>
        </w:rPr>
        <w:t>14）承办市委、市政府交办的其他事项</w:t>
      </w:r>
    </w:p>
    <w:p w:rsidR="00F269C8" w:rsidRDefault="00F269C8" w:rsidP="00F269C8">
      <w:pPr>
        <w:pStyle w:val="a3"/>
        <w:widowControl/>
        <w:spacing w:line="560" w:lineRule="exact"/>
        <w:ind w:firstLineChars="100" w:firstLine="32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（三）部门财务情况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、资产负债情况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962613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日，</w:t>
      </w:r>
      <w:r w:rsidR="00962613">
        <w:rPr>
          <w:rFonts w:eastAsia="仿宋_GB2312" w:hint="eastAsia"/>
          <w:sz w:val="32"/>
          <w:szCs w:val="32"/>
        </w:rPr>
        <w:t>我</w:t>
      </w:r>
      <w:r>
        <w:rPr>
          <w:rFonts w:eastAsia="仿宋_GB2312" w:hint="eastAsia"/>
          <w:sz w:val="32"/>
          <w:szCs w:val="32"/>
        </w:rPr>
        <w:t>局</w:t>
      </w:r>
      <w:r>
        <w:rPr>
          <w:rFonts w:ascii="Times New Roman" w:eastAsia="仿宋_GB2312" w:hAnsi="Times New Roman" w:hint="eastAsia"/>
          <w:sz w:val="32"/>
          <w:szCs w:val="32"/>
        </w:rPr>
        <w:t>年末资产总额</w:t>
      </w:r>
      <w:r w:rsidR="001E729C">
        <w:rPr>
          <w:rFonts w:ascii="Times New Roman" w:eastAsia="仿宋_GB2312" w:hAnsi="Times New Roman" w:hint="eastAsia"/>
          <w:sz w:val="32"/>
          <w:szCs w:val="32"/>
        </w:rPr>
        <w:t>355.97</w:t>
      </w:r>
      <w:r>
        <w:rPr>
          <w:rFonts w:ascii="Times New Roman" w:eastAsia="仿宋_GB2312" w:hAnsi="Times New Roman" w:hint="eastAsia"/>
          <w:sz w:val="32"/>
          <w:szCs w:val="32"/>
        </w:rPr>
        <w:t>万元。其中：流动资产</w:t>
      </w:r>
      <w:r w:rsidR="001E729C">
        <w:rPr>
          <w:rFonts w:ascii="Times New Roman" w:eastAsia="仿宋_GB2312" w:hAnsi="Times New Roman" w:hint="eastAsia"/>
          <w:sz w:val="32"/>
          <w:szCs w:val="32"/>
        </w:rPr>
        <w:t>336.67</w:t>
      </w:r>
      <w:r>
        <w:rPr>
          <w:rFonts w:ascii="Times New Roman" w:eastAsia="仿宋_GB2312" w:hAnsi="Times New Roman" w:hint="eastAsia"/>
          <w:sz w:val="32"/>
          <w:szCs w:val="32"/>
        </w:rPr>
        <w:t>万元；非流动资产</w:t>
      </w:r>
      <w:r w:rsidR="001E729C">
        <w:rPr>
          <w:rFonts w:ascii="Times New Roman" w:eastAsia="仿宋_GB2312" w:hAnsi="Times New Roman" w:hint="eastAsia"/>
          <w:sz w:val="32"/>
          <w:szCs w:val="32"/>
        </w:rPr>
        <w:t>19.32</w:t>
      </w:r>
      <w:r>
        <w:rPr>
          <w:rFonts w:ascii="Times New Roman" w:eastAsia="仿宋_GB2312" w:hAnsi="Times New Roman" w:hint="eastAsia"/>
          <w:sz w:val="32"/>
          <w:szCs w:val="32"/>
        </w:rPr>
        <w:t>万元（固定资产</w:t>
      </w:r>
      <w:r w:rsidR="001E729C">
        <w:rPr>
          <w:rFonts w:ascii="Times New Roman" w:eastAsia="仿宋_GB2312" w:hAnsi="Times New Roman" w:hint="eastAsia"/>
          <w:sz w:val="32"/>
          <w:szCs w:val="32"/>
        </w:rPr>
        <w:t>19.32</w:t>
      </w:r>
      <w:r>
        <w:rPr>
          <w:rFonts w:ascii="Times New Roman" w:eastAsia="仿宋_GB2312" w:hAnsi="Times New Roman" w:hint="eastAsia"/>
          <w:sz w:val="32"/>
          <w:szCs w:val="32"/>
        </w:rPr>
        <w:t>万元）；负债总额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 w:hint="eastAsia"/>
          <w:sz w:val="32"/>
          <w:szCs w:val="32"/>
        </w:rPr>
        <w:t>万元；净资产总额</w:t>
      </w:r>
      <w:r w:rsidR="001E729C">
        <w:rPr>
          <w:rFonts w:ascii="Times New Roman" w:eastAsia="仿宋_GB2312" w:hAnsi="Times New Roman" w:hint="eastAsia"/>
          <w:sz w:val="32"/>
          <w:szCs w:val="32"/>
        </w:rPr>
        <w:t>355.97</w:t>
      </w:r>
      <w:r>
        <w:rPr>
          <w:rFonts w:ascii="Times New Roman" w:eastAsia="仿宋_GB2312" w:hAnsi="Times New Roman" w:hint="eastAsia"/>
          <w:sz w:val="32"/>
          <w:szCs w:val="32"/>
        </w:rPr>
        <w:t>万元。详见下表：</w:t>
      </w:r>
    </w:p>
    <w:p w:rsidR="00F269C8" w:rsidRDefault="00F269C8" w:rsidP="001E729C">
      <w:pPr>
        <w:pStyle w:val="a3"/>
        <w:widowControl/>
        <w:spacing w:line="600" w:lineRule="exact"/>
        <w:ind w:firstLine="48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24"/>
          <w:szCs w:val="24"/>
        </w:rPr>
        <w:t>金额单位：万元</w:t>
      </w:r>
    </w:p>
    <w:tbl>
      <w:tblPr>
        <w:tblW w:w="8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49"/>
        <w:gridCol w:w="2788"/>
        <w:gridCol w:w="2854"/>
      </w:tblGrid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期末数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期初数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一．资产总额</w:t>
            </w:r>
          </w:p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  <w:lang w:val="zh-CN"/>
              </w:rPr>
            </w:pP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355.97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603.64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流动资产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336.65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582.3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ind w:firstLineChars="100" w:firstLine="240"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其中：财政应返额度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333.61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578.29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ind w:firstLineChars="400" w:firstLine="960"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其他应收款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0.01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4.04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非流动资产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19.32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21.34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ind w:firstLineChars="100" w:firstLine="240"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其中：固定资产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19.32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21.34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ind w:firstLineChars="400" w:firstLine="960"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在建工程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二．负债总额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0.01</w:t>
            </w:r>
          </w:p>
        </w:tc>
      </w:tr>
      <w:tr w:rsidR="00F269C8" w:rsidTr="00E46C38">
        <w:trPr>
          <w:trHeight w:hRule="exact" w:val="454"/>
        </w:trPr>
        <w:tc>
          <w:tcPr>
            <w:tcW w:w="274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F269C8" w:rsidP="00E46C38">
            <w:pPr>
              <w:widowControl/>
              <w:jc w:val="left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三．净资产总额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355.97</w:t>
            </w:r>
          </w:p>
        </w:tc>
        <w:tc>
          <w:tcPr>
            <w:tcW w:w="2854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269C8" w:rsidRDefault="001E729C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606.64</w:t>
            </w:r>
          </w:p>
        </w:tc>
      </w:tr>
    </w:tbl>
    <w:p w:rsidR="00F269C8" w:rsidRDefault="00F269C8" w:rsidP="00F269C8">
      <w:pPr>
        <w:pStyle w:val="a3"/>
        <w:widowControl/>
        <w:spacing w:line="600" w:lineRule="exact"/>
        <w:ind w:left="1360" w:firstLineChars="0" w:firstLine="0"/>
        <w:rPr>
          <w:rFonts w:ascii="Times New Roman" w:eastAsia="黑体" w:hAnsi="Times New Roman"/>
          <w:sz w:val="32"/>
          <w:szCs w:val="32"/>
        </w:rPr>
      </w:pPr>
    </w:p>
    <w:p w:rsidR="002F0F0B" w:rsidRDefault="00920B9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2F0F0B" w:rsidRDefault="00920B9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、基本支出预、决算情况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042BDB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年基本支出年初预算</w:t>
      </w:r>
      <w:r w:rsidR="00042BDB">
        <w:rPr>
          <w:rFonts w:ascii="Times New Roman" w:eastAsia="仿宋_GB2312" w:hAnsi="Times New Roman" w:hint="eastAsia"/>
          <w:sz w:val="32"/>
          <w:szCs w:val="32"/>
        </w:rPr>
        <w:t>674.62</w:t>
      </w:r>
      <w:r>
        <w:rPr>
          <w:rFonts w:ascii="Times New Roman" w:eastAsia="仿宋_GB2312" w:hAnsi="Times New Roman" w:hint="eastAsia"/>
          <w:sz w:val="32"/>
          <w:szCs w:val="32"/>
        </w:rPr>
        <w:t>万元（工资福利支出</w:t>
      </w:r>
      <w:r w:rsidR="00042BDB">
        <w:rPr>
          <w:rFonts w:ascii="Times New Roman" w:eastAsia="仿宋_GB2312" w:hAnsi="Times New Roman" w:hint="eastAsia"/>
          <w:sz w:val="32"/>
          <w:szCs w:val="32"/>
        </w:rPr>
        <w:t>348.53</w:t>
      </w:r>
      <w:r>
        <w:rPr>
          <w:rFonts w:ascii="Times New Roman" w:eastAsia="仿宋_GB2312" w:hAnsi="Times New Roman" w:hint="eastAsia"/>
          <w:sz w:val="32"/>
          <w:szCs w:val="32"/>
        </w:rPr>
        <w:t>万元、一般商品和服务支出</w:t>
      </w:r>
      <w:r w:rsidR="000020BC">
        <w:rPr>
          <w:rFonts w:ascii="Times New Roman" w:eastAsia="仿宋_GB2312" w:hAnsi="Times New Roman" w:hint="eastAsia"/>
          <w:sz w:val="32"/>
          <w:szCs w:val="32"/>
        </w:rPr>
        <w:t>207.87</w:t>
      </w:r>
      <w:r>
        <w:rPr>
          <w:rFonts w:ascii="Times New Roman" w:eastAsia="仿宋_GB2312" w:hAnsi="Times New Roman" w:hint="eastAsia"/>
          <w:sz w:val="32"/>
          <w:szCs w:val="32"/>
        </w:rPr>
        <w:t>万元，对个人和家庭的补助支出</w:t>
      </w:r>
      <w:r>
        <w:rPr>
          <w:rFonts w:ascii="Times New Roman" w:eastAsia="仿宋_GB2312" w:hAnsi="Times New Roman" w:hint="eastAsia"/>
          <w:sz w:val="32"/>
          <w:szCs w:val="32"/>
        </w:rPr>
        <w:t>2.12</w:t>
      </w:r>
      <w:r>
        <w:rPr>
          <w:rFonts w:ascii="Times New Roman" w:eastAsia="仿宋_GB2312" w:hAnsi="Times New Roman" w:hint="eastAsia"/>
          <w:sz w:val="32"/>
          <w:szCs w:val="32"/>
        </w:rPr>
        <w:t>万元）</w:t>
      </w:r>
      <w:r w:rsidR="00042BDB">
        <w:rPr>
          <w:rFonts w:ascii="Times New Roman" w:eastAsia="仿宋_GB2312" w:hAnsi="Times New Roman" w:hint="eastAsia"/>
          <w:sz w:val="32"/>
          <w:szCs w:val="32"/>
        </w:rPr>
        <w:t>，</w:t>
      </w:r>
      <w:r w:rsidR="00042BDB" w:rsidRPr="0021635E">
        <w:rPr>
          <w:rFonts w:ascii="仿宋_GB2312" w:eastAsia="仿宋_GB2312" w:hAnsiTheme="minorEastAsia" w:hint="eastAsia"/>
          <w:sz w:val="32"/>
          <w:szCs w:val="32"/>
        </w:rPr>
        <w:t>较上年增长40.52%，增长的主要原因是人员经费预算较上年增长21.25%，资本性预计支出较上年增长116.1万元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042BDB" w:rsidRDefault="00042BDB" w:rsidP="00042BD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本年年初预算收入</w:t>
      </w:r>
      <w:r w:rsidRPr="00D05180">
        <w:rPr>
          <w:rFonts w:ascii="仿宋_GB2312" w:eastAsia="仿宋_GB2312" w:hAnsi="仿宋" w:hint="eastAsia"/>
          <w:sz w:val="32"/>
          <w:szCs w:val="32"/>
        </w:rPr>
        <w:t>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D05180">
        <w:rPr>
          <w:rFonts w:ascii="仿宋_GB2312" w:eastAsia="仿宋_GB2312" w:hAnsi="仿宋" w:hint="eastAsia"/>
          <w:sz w:val="32"/>
          <w:szCs w:val="32"/>
        </w:rPr>
        <w:t>公共预算财政拨款收入</w:t>
      </w:r>
      <w:r>
        <w:rPr>
          <w:rFonts w:ascii="仿宋_GB2312" w:eastAsia="仿宋_GB2312" w:hAnsi="仿宋" w:hint="eastAsia"/>
          <w:sz w:val="32"/>
          <w:szCs w:val="32"/>
        </w:rPr>
        <w:t>674.62</w:t>
      </w:r>
      <w:r w:rsidRPr="00D05180">
        <w:rPr>
          <w:rFonts w:ascii="仿宋_GB2312" w:eastAsia="仿宋_GB2312" w:hAnsi="仿宋" w:hint="eastAsia"/>
          <w:sz w:val="32"/>
          <w:szCs w:val="32"/>
        </w:rPr>
        <w:t>万元，占全部收入的</w:t>
      </w:r>
      <w:r>
        <w:rPr>
          <w:rFonts w:ascii="仿宋_GB2312" w:eastAsia="仿宋_GB2312" w:hAnsi="仿宋" w:hint="eastAsia"/>
          <w:sz w:val="32"/>
          <w:szCs w:val="32"/>
        </w:rPr>
        <w:t>100</w:t>
      </w:r>
      <w:r w:rsidRPr="00D05180"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D05180">
        <w:rPr>
          <w:rFonts w:ascii="仿宋_GB2312" w:eastAsia="仿宋_GB2312" w:hAnsi="仿宋" w:hint="eastAsia"/>
          <w:sz w:val="32"/>
          <w:szCs w:val="32"/>
        </w:rPr>
        <w:t>政府性基金预算财政拨款收入</w:t>
      </w:r>
      <w:r>
        <w:rPr>
          <w:rFonts w:ascii="仿宋_GB2312" w:eastAsia="仿宋_GB2312" w:hAnsi="仿宋" w:hint="eastAsia"/>
          <w:sz w:val="32"/>
          <w:szCs w:val="32"/>
        </w:rPr>
        <w:t>0</w:t>
      </w:r>
      <w:r w:rsidRPr="00D05180">
        <w:rPr>
          <w:rFonts w:ascii="仿宋_GB2312" w:eastAsia="仿宋_GB2312" w:hAnsi="仿宋" w:hint="eastAsia"/>
          <w:sz w:val="32"/>
          <w:szCs w:val="32"/>
        </w:rPr>
        <w:t>万元，占全部收入的</w:t>
      </w:r>
      <w:r>
        <w:rPr>
          <w:rFonts w:ascii="仿宋_GB2312" w:eastAsia="仿宋_GB2312" w:hAnsi="仿宋" w:hint="eastAsia"/>
          <w:sz w:val="32"/>
          <w:szCs w:val="32"/>
        </w:rPr>
        <w:t>0</w:t>
      </w:r>
      <w:r w:rsidRPr="00D05180">
        <w:rPr>
          <w:rFonts w:ascii="仿宋_GB2312" w:eastAsia="仿宋_GB2312" w:hAnsi="仿宋" w:hint="eastAsia"/>
          <w:sz w:val="32"/>
          <w:szCs w:val="32"/>
        </w:rPr>
        <w:t>%；其他收入（纳入专户管理的非税收入拨款）0万元，占总收入的0%。</w:t>
      </w:r>
    </w:p>
    <w:p w:rsidR="00042BDB" w:rsidRPr="00D05180" w:rsidRDefault="00042BDB" w:rsidP="00042BDB">
      <w:pPr>
        <w:snapToGrid w:val="0"/>
        <w:spacing w:line="52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D05180">
        <w:rPr>
          <w:rFonts w:ascii="仿宋_GB2312" w:eastAsia="仿宋_GB2312" w:hAnsiTheme="minorEastAsia" w:hint="eastAsia"/>
          <w:sz w:val="32"/>
          <w:szCs w:val="32"/>
        </w:rPr>
        <w:t>2021年度</w:t>
      </w:r>
      <w:r>
        <w:rPr>
          <w:rFonts w:ascii="仿宋_GB2312" w:eastAsia="仿宋_GB2312" w:hAnsiTheme="minorEastAsia" w:hint="eastAsia"/>
          <w:sz w:val="32"/>
          <w:szCs w:val="32"/>
        </w:rPr>
        <w:t>，津市市工信局年初预算支出为674.62万元，其中人员经费预计支出350.65万元，</w:t>
      </w:r>
      <w:r w:rsidRPr="0021635E">
        <w:rPr>
          <w:rFonts w:ascii="仿宋_GB2312" w:eastAsia="仿宋_GB2312" w:hAnsiTheme="minorEastAsia" w:hint="eastAsia"/>
          <w:sz w:val="32"/>
          <w:szCs w:val="32"/>
        </w:rPr>
        <w:t>较上年增长21.25%</w:t>
      </w:r>
      <w:r>
        <w:rPr>
          <w:rFonts w:ascii="仿宋_GB2312" w:eastAsia="仿宋_GB2312" w:hAnsiTheme="minorEastAsia" w:hint="eastAsia"/>
          <w:sz w:val="32"/>
          <w:szCs w:val="32"/>
        </w:rPr>
        <w:t>；日常公用经费预计支出148.11万元，</w:t>
      </w:r>
      <w:r w:rsidRPr="0021635E">
        <w:rPr>
          <w:rFonts w:ascii="仿宋_GB2312" w:eastAsia="仿宋_GB2312" w:hAnsiTheme="minorEastAsia" w:hint="eastAsia"/>
          <w:sz w:val="32"/>
          <w:szCs w:val="32"/>
        </w:rPr>
        <w:t>较上年增长</w:t>
      </w:r>
      <w:r>
        <w:rPr>
          <w:rFonts w:ascii="仿宋_GB2312" w:eastAsia="仿宋_GB2312" w:hAnsiTheme="minorEastAsia" w:hint="eastAsia"/>
          <w:sz w:val="32"/>
          <w:szCs w:val="32"/>
        </w:rPr>
        <w:t>0.07</w:t>
      </w:r>
      <w:r w:rsidRPr="0021635E">
        <w:rPr>
          <w:rFonts w:ascii="仿宋_GB2312" w:eastAsia="仿宋_GB2312" w:hAnsiTheme="minorEastAsia" w:hint="eastAsia"/>
          <w:sz w:val="32"/>
          <w:szCs w:val="32"/>
        </w:rPr>
        <w:t>%</w:t>
      </w:r>
      <w:r>
        <w:rPr>
          <w:rFonts w:ascii="仿宋_GB2312" w:eastAsia="仿宋_GB2312" w:hAnsiTheme="minorEastAsia" w:hint="eastAsia"/>
          <w:sz w:val="32"/>
          <w:szCs w:val="32"/>
        </w:rPr>
        <w:t>；专项商品和服务支出预计46万元，</w:t>
      </w:r>
      <w:r w:rsidRPr="0021635E">
        <w:rPr>
          <w:rFonts w:ascii="仿宋_GB2312" w:eastAsia="仿宋_GB2312" w:hAnsiTheme="minorEastAsia" w:hint="eastAsia"/>
          <w:sz w:val="32"/>
          <w:szCs w:val="32"/>
        </w:rPr>
        <w:t>较上年增长</w:t>
      </w:r>
      <w:r>
        <w:rPr>
          <w:rFonts w:ascii="仿宋_GB2312" w:eastAsia="仿宋_GB2312" w:hAnsiTheme="minorEastAsia" w:hint="eastAsia"/>
          <w:sz w:val="32"/>
          <w:szCs w:val="32"/>
        </w:rPr>
        <w:t>53.3</w:t>
      </w:r>
      <w:r w:rsidRPr="0021635E">
        <w:rPr>
          <w:rFonts w:ascii="仿宋_GB2312" w:eastAsia="仿宋_GB2312" w:hAnsiTheme="minorEastAsia" w:hint="eastAsia"/>
          <w:sz w:val="32"/>
          <w:szCs w:val="32"/>
        </w:rPr>
        <w:t>%</w:t>
      </w:r>
      <w:r>
        <w:rPr>
          <w:rFonts w:ascii="仿宋_GB2312" w:eastAsia="仿宋_GB2312" w:hAnsiTheme="minorEastAsia" w:hint="eastAsia"/>
          <w:sz w:val="32"/>
          <w:szCs w:val="32"/>
        </w:rPr>
        <w:t>（主要是为了业务开展需要，增加了散墙办工作经费）；公务交通补贴预计支出13.76万元，</w:t>
      </w:r>
      <w:r w:rsidRPr="0021635E">
        <w:rPr>
          <w:rFonts w:ascii="仿宋_GB2312" w:eastAsia="仿宋_GB2312" w:hAnsiTheme="minorEastAsia" w:hint="eastAsia"/>
          <w:sz w:val="32"/>
          <w:szCs w:val="32"/>
        </w:rPr>
        <w:t>较上年增长</w:t>
      </w:r>
      <w:r>
        <w:rPr>
          <w:rFonts w:ascii="仿宋_GB2312" w:eastAsia="仿宋_GB2312" w:hAnsiTheme="minorEastAsia" w:hint="eastAsia"/>
          <w:sz w:val="32"/>
          <w:szCs w:val="32"/>
        </w:rPr>
        <w:t>6.67</w:t>
      </w:r>
      <w:r w:rsidRPr="0021635E">
        <w:rPr>
          <w:rFonts w:ascii="仿宋_GB2312" w:eastAsia="仿宋_GB2312" w:hAnsiTheme="minorEastAsia" w:hint="eastAsia"/>
          <w:sz w:val="32"/>
          <w:szCs w:val="32"/>
        </w:rPr>
        <w:t>%</w:t>
      </w:r>
      <w:r>
        <w:rPr>
          <w:rFonts w:ascii="仿宋_GB2312" w:eastAsia="仿宋_GB2312" w:hAnsiTheme="minorEastAsia" w:hint="eastAsia"/>
          <w:sz w:val="32"/>
          <w:szCs w:val="32"/>
        </w:rPr>
        <w:t>（主要是因为人员的增减变动）。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042BDB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年基本支出决算</w:t>
      </w:r>
      <w:r w:rsidR="00A16575">
        <w:rPr>
          <w:rFonts w:ascii="Times New Roman" w:eastAsia="仿宋_GB2312" w:hAnsi="Times New Roman" w:hint="eastAsia"/>
          <w:sz w:val="32"/>
          <w:szCs w:val="32"/>
        </w:rPr>
        <w:t>746.05</w:t>
      </w:r>
      <w:r>
        <w:rPr>
          <w:rFonts w:ascii="Times New Roman" w:eastAsia="仿宋_GB2312" w:hAnsi="Times New Roman" w:hint="eastAsia"/>
          <w:sz w:val="32"/>
          <w:szCs w:val="32"/>
        </w:rPr>
        <w:t>万元，其中：工资福利支出</w:t>
      </w:r>
      <w:r w:rsidR="00042BDB">
        <w:rPr>
          <w:rFonts w:ascii="Times New Roman" w:eastAsia="仿宋_GB2312" w:hAnsi="Times New Roman" w:hint="eastAsia"/>
          <w:sz w:val="32"/>
          <w:szCs w:val="32"/>
        </w:rPr>
        <w:t>266.43</w:t>
      </w:r>
      <w:r>
        <w:rPr>
          <w:rFonts w:ascii="Times New Roman" w:eastAsia="仿宋_GB2312" w:hAnsi="Times New Roman" w:hint="eastAsia"/>
          <w:sz w:val="32"/>
          <w:szCs w:val="32"/>
        </w:rPr>
        <w:t>万元、一般商品和服务支出</w:t>
      </w:r>
      <w:r w:rsidR="00042BDB">
        <w:rPr>
          <w:rFonts w:ascii="Times New Roman" w:eastAsia="仿宋_GB2312" w:hAnsi="Times New Roman" w:hint="eastAsia"/>
          <w:sz w:val="32"/>
          <w:szCs w:val="32"/>
        </w:rPr>
        <w:t>242.36</w:t>
      </w:r>
      <w:r>
        <w:rPr>
          <w:rFonts w:ascii="Times New Roman" w:eastAsia="仿宋_GB2312" w:hAnsi="Times New Roman" w:hint="eastAsia"/>
          <w:sz w:val="32"/>
          <w:szCs w:val="32"/>
        </w:rPr>
        <w:t>万元。对个人和家庭的补助支出</w:t>
      </w:r>
      <w:r w:rsidR="00042BDB">
        <w:rPr>
          <w:rFonts w:ascii="Times New Roman" w:eastAsia="仿宋_GB2312" w:hAnsi="Times New Roman" w:hint="eastAsia"/>
          <w:sz w:val="32"/>
          <w:szCs w:val="32"/>
        </w:rPr>
        <w:t>237.26</w:t>
      </w:r>
      <w:r>
        <w:rPr>
          <w:rFonts w:ascii="Times New Roman" w:eastAsia="仿宋_GB2312" w:hAnsi="Times New Roman" w:hint="eastAsia"/>
          <w:sz w:val="32"/>
          <w:szCs w:val="32"/>
        </w:rPr>
        <w:t>万元。</w:t>
      </w:r>
    </w:p>
    <w:p w:rsidR="0066492D" w:rsidRPr="001D0E6F" w:rsidRDefault="0066492D" w:rsidP="0066492D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D0E6F">
        <w:rPr>
          <w:rFonts w:ascii="仿宋_GB2312" w:eastAsia="仿宋_GB2312" w:hAnsi="仿宋" w:hint="eastAsia"/>
          <w:sz w:val="32"/>
          <w:szCs w:val="32"/>
        </w:rPr>
        <w:t>当年收入支出预算执行基本情况，与上年度对比情况，包括增减绝对值与幅度，增减变动主要原因如下表：</w:t>
      </w:r>
    </w:p>
    <w:p w:rsidR="0066492D" w:rsidRDefault="0066492D" w:rsidP="0066492D">
      <w:pPr>
        <w:snapToGrid w:val="0"/>
        <w:spacing w:line="52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1560"/>
        <w:gridCol w:w="1559"/>
        <w:gridCol w:w="4394"/>
      </w:tblGrid>
      <w:tr w:rsidR="0066492D" w:rsidRPr="00FD5C03" w:rsidTr="00464EF8">
        <w:tc>
          <w:tcPr>
            <w:tcW w:w="226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560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年初预算</w:t>
            </w:r>
          </w:p>
        </w:tc>
        <w:tc>
          <w:tcPr>
            <w:tcW w:w="1559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年终决算</w:t>
            </w:r>
          </w:p>
        </w:tc>
        <w:tc>
          <w:tcPr>
            <w:tcW w:w="4394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收入</w:t>
            </w: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增减原因</w:t>
            </w:r>
          </w:p>
        </w:tc>
      </w:tr>
      <w:tr w:rsidR="0066492D" w:rsidRPr="00FD5C03" w:rsidTr="00464EF8">
        <w:tc>
          <w:tcPr>
            <w:tcW w:w="2268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公共预算财政拨</w:t>
            </w: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款收入</w:t>
            </w:r>
          </w:p>
        </w:tc>
        <w:tc>
          <w:tcPr>
            <w:tcW w:w="1560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674.62</w:t>
            </w:r>
          </w:p>
        </w:tc>
        <w:tc>
          <w:tcPr>
            <w:tcW w:w="1559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3422.42</w:t>
            </w:r>
          </w:p>
        </w:tc>
        <w:tc>
          <w:tcPr>
            <w:tcW w:w="4394" w:type="dxa"/>
          </w:tcPr>
          <w:p w:rsidR="0066492D" w:rsidRPr="009B6FA1" w:rsidRDefault="0066492D" w:rsidP="00464EF8">
            <w:pPr>
              <w:snapToGrid w:val="0"/>
              <w:spacing w:line="520" w:lineRule="exact"/>
              <w:ind w:rightChars="-51" w:right="-107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增加了向上争资的力度，对企业的</w:t>
            </w:r>
            <w:r w:rsidRPr="009B6FA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各项奖补及扶持资金增加</w:t>
            </w:r>
          </w:p>
        </w:tc>
      </w:tr>
      <w:tr w:rsidR="0066492D" w:rsidRPr="00FD5C03" w:rsidTr="00464EF8">
        <w:tc>
          <w:tcPr>
            <w:tcW w:w="2268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政府性基金预算财政拨款收入</w:t>
            </w:r>
          </w:p>
        </w:tc>
        <w:tc>
          <w:tcPr>
            <w:tcW w:w="1560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2500</w:t>
            </w:r>
          </w:p>
        </w:tc>
        <w:tc>
          <w:tcPr>
            <w:tcW w:w="4394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中联车桥产业园改扩建项目的项目资金</w:t>
            </w:r>
          </w:p>
        </w:tc>
      </w:tr>
      <w:tr w:rsidR="0066492D" w:rsidRPr="00FD5C03" w:rsidTr="00464EF8">
        <w:tc>
          <w:tcPr>
            <w:tcW w:w="2268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其他收入</w:t>
            </w:r>
          </w:p>
        </w:tc>
        <w:tc>
          <w:tcPr>
            <w:tcW w:w="1560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0</w:t>
            </w:r>
          </w:p>
        </w:tc>
        <w:tc>
          <w:tcPr>
            <w:tcW w:w="4394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66492D" w:rsidRPr="00FD5C03" w:rsidTr="00464EF8">
        <w:tc>
          <w:tcPr>
            <w:tcW w:w="2268" w:type="dxa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b/>
                <w:sz w:val="28"/>
                <w:szCs w:val="28"/>
              </w:rPr>
              <w:t>合 计</w:t>
            </w:r>
          </w:p>
        </w:tc>
        <w:tc>
          <w:tcPr>
            <w:tcW w:w="1560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674.62</w:t>
            </w:r>
          </w:p>
        </w:tc>
        <w:tc>
          <w:tcPr>
            <w:tcW w:w="1559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5922.42</w:t>
            </w:r>
          </w:p>
        </w:tc>
        <w:tc>
          <w:tcPr>
            <w:tcW w:w="4394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66492D" w:rsidRDefault="0066492D" w:rsidP="0066492D">
      <w:pPr>
        <w:snapToGrid w:val="0"/>
        <w:spacing w:line="520" w:lineRule="exact"/>
        <w:rPr>
          <w:rFonts w:ascii="仿宋_GB2312" w:eastAsia="仿宋_GB2312" w:hAnsi="仿宋"/>
          <w:sz w:val="32"/>
          <w:szCs w:val="32"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1417"/>
        <w:gridCol w:w="1418"/>
        <w:gridCol w:w="5528"/>
      </w:tblGrid>
      <w:tr w:rsidR="0066492D" w:rsidRPr="00FD5C03" w:rsidTr="00464EF8">
        <w:tc>
          <w:tcPr>
            <w:tcW w:w="1418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417" w:type="dxa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年初预算</w:t>
            </w:r>
          </w:p>
        </w:tc>
        <w:tc>
          <w:tcPr>
            <w:tcW w:w="1418" w:type="dxa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年终决算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支出</w:t>
            </w: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增减原因</w:t>
            </w:r>
          </w:p>
        </w:tc>
      </w:tr>
      <w:tr w:rsidR="0066492D" w:rsidRPr="00FD5C03" w:rsidTr="00464EF8"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人员经费</w:t>
            </w:r>
          </w:p>
        </w:tc>
        <w:tc>
          <w:tcPr>
            <w:tcW w:w="1417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350.65</w:t>
            </w:r>
          </w:p>
        </w:tc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473.34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ind w:rightChars="-51" w:right="-107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抚恤金同比增长92.2万元，新增百优员工及产业工人比武个人的奖励支出29万元</w:t>
            </w:r>
          </w:p>
        </w:tc>
      </w:tr>
      <w:tr w:rsidR="0066492D" w:rsidRPr="00FD5C03" w:rsidTr="00464EF8"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日常公用经费</w:t>
            </w:r>
          </w:p>
        </w:tc>
        <w:tc>
          <w:tcPr>
            <w:tcW w:w="1417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148.11</w:t>
            </w:r>
          </w:p>
        </w:tc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150.1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因互联网产业园入驻单位增加，水电费同比增长造成的</w:t>
            </w:r>
          </w:p>
        </w:tc>
      </w:tr>
      <w:tr w:rsidR="0066492D" w:rsidRPr="00FD5C03" w:rsidTr="00464EF8"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其中：三公经费</w:t>
            </w:r>
          </w:p>
        </w:tc>
        <w:tc>
          <w:tcPr>
            <w:tcW w:w="1417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2.48</w:t>
            </w:r>
          </w:p>
        </w:tc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2.45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严格控制公务接待</w:t>
            </w:r>
          </w:p>
        </w:tc>
      </w:tr>
      <w:tr w:rsidR="0066492D" w:rsidRPr="00FD5C03" w:rsidTr="00464EF8"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项目支出</w:t>
            </w:r>
          </w:p>
        </w:tc>
        <w:tc>
          <w:tcPr>
            <w:tcW w:w="1417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5851.4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加大了向上争资力度，给企业的扶持资金及奖励资金较上年增长372.9%</w:t>
            </w:r>
          </w:p>
        </w:tc>
      </w:tr>
      <w:tr w:rsidR="0066492D" w:rsidRPr="00FD5C03" w:rsidTr="00464EF8"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b/>
                <w:sz w:val="28"/>
                <w:szCs w:val="28"/>
              </w:rPr>
              <w:t>合 计</w:t>
            </w:r>
          </w:p>
        </w:tc>
        <w:tc>
          <w:tcPr>
            <w:tcW w:w="1417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674.62</w:t>
            </w:r>
          </w:p>
        </w:tc>
        <w:tc>
          <w:tcPr>
            <w:tcW w:w="141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9B6FA1">
              <w:rPr>
                <w:rFonts w:ascii="仿宋_GB2312" w:eastAsia="仿宋_GB2312" w:hAnsi="仿宋" w:hint="eastAsia"/>
                <w:sz w:val="28"/>
                <w:szCs w:val="28"/>
              </w:rPr>
              <w:t>6474.8</w:t>
            </w:r>
          </w:p>
        </w:tc>
        <w:tc>
          <w:tcPr>
            <w:tcW w:w="5528" w:type="dxa"/>
            <w:vAlign w:val="center"/>
          </w:tcPr>
          <w:p w:rsidR="0066492D" w:rsidRPr="009B6FA1" w:rsidRDefault="0066492D" w:rsidP="00464EF8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66492D" w:rsidRDefault="0066492D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eastAsia="仿宋_GB2312"/>
          <w:sz w:val="24"/>
          <w:szCs w:val="24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、基本支出决算与预算数、上年数对比情况</w:t>
      </w:r>
    </w:p>
    <w:p w:rsidR="00F269C8" w:rsidRDefault="00F269C8" w:rsidP="00F269C8">
      <w:pPr>
        <w:pStyle w:val="a3"/>
        <w:widowControl/>
        <w:wordWrap w:val="0"/>
        <w:spacing w:line="600" w:lineRule="exact"/>
        <w:ind w:firstLine="48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24"/>
          <w:szCs w:val="24"/>
        </w:rPr>
        <w:t>金额单位：万元</w:t>
      </w:r>
    </w:p>
    <w:tbl>
      <w:tblPr>
        <w:tblW w:w="4999" w:type="pct"/>
        <w:tblLayout w:type="fixed"/>
        <w:tblCellMar>
          <w:left w:w="0" w:type="dxa"/>
          <w:right w:w="0" w:type="dxa"/>
        </w:tblCellMar>
        <w:tblLook w:val="04A0"/>
      </w:tblPr>
      <w:tblGrid>
        <w:gridCol w:w="421"/>
        <w:gridCol w:w="1488"/>
        <w:gridCol w:w="821"/>
        <w:gridCol w:w="821"/>
        <w:gridCol w:w="821"/>
        <w:gridCol w:w="911"/>
        <w:gridCol w:w="1075"/>
        <w:gridCol w:w="987"/>
        <w:gridCol w:w="979"/>
      </w:tblGrid>
      <w:tr w:rsidR="00F269C8" w:rsidTr="00E46C38">
        <w:trPr>
          <w:trHeight w:val="323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序号</w:t>
            </w:r>
          </w:p>
        </w:tc>
        <w:tc>
          <w:tcPr>
            <w:tcW w:w="8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项</w:t>
            </w:r>
            <w:r>
              <w:rPr>
                <w:rFonts w:ascii="Calibri" w:eastAsia="仿宋_GB2312" w:hAnsi="Calibri" w:hint="eastAsia"/>
                <w:sz w:val="24"/>
              </w:rPr>
              <w:t xml:space="preserve">  </w:t>
            </w:r>
            <w:r>
              <w:rPr>
                <w:rFonts w:ascii="Calibri" w:eastAsia="仿宋_GB2312" w:hAnsi="Calibri" w:hint="eastAsia"/>
                <w:sz w:val="24"/>
              </w:rPr>
              <w:t>目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042BD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 w:rsidR="00042BDB"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年决算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042BD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2</w:t>
            </w:r>
            <w:r w:rsidR="00042BDB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初</w:t>
            </w:r>
            <w:r>
              <w:rPr>
                <w:rFonts w:eastAsia="仿宋_GB2312"/>
                <w:sz w:val="24"/>
              </w:rPr>
              <w:t>预算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042BD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2</w:t>
            </w:r>
            <w:r w:rsidR="00042BDB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年决算</w:t>
            </w:r>
          </w:p>
        </w:tc>
        <w:tc>
          <w:tcPr>
            <w:tcW w:w="11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20591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20591B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年决算较年初预算增</w:t>
            </w:r>
            <w:r>
              <w:rPr>
                <w:rFonts w:eastAsia="仿宋_GB2312" w:hint="eastAsia"/>
                <w:sz w:val="24"/>
              </w:rPr>
              <w:t>+</w:t>
            </w:r>
            <w:r>
              <w:rPr>
                <w:rFonts w:eastAsia="仿宋_GB2312" w:hint="eastAsia"/>
                <w:sz w:val="24"/>
              </w:rPr>
              <w:t>（减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060EC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060ECB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年决算较上年决算增</w:t>
            </w:r>
            <w:r>
              <w:rPr>
                <w:rFonts w:eastAsia="仿宋_GB2312" w:hint="eastAsia"/>
                <w:sz w:val="24"/>
              </w:rPr>
              <w:t>+</w:t>
            </w:r>
            <w:r>
              <w:rPr>
                <w:rFonts w:eastAsia="仿宋_GB2312" w:hint="eastAsia"/>
                <w:sz w:val="24"/>
              </w:rPr>
              <w:t>（减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F269C8" w:rsidTr="00E46C38">
        <w:trPr>
          <w:trHeight w:val="323"/>
        </w:trPr>
        <w:tc>
          <w:tcPr>
            <w:tcW w:w="2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</w:p>
        </w:tc>
        <w:tc>
          <w:tcPr>
            <w:tcW w:w="8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比例</w:t>
            </w:r>
          </w:p>
        </w:tc>
      </w:tr>
      <w:tr w:rsidR="00F269C8" w:rsidTr="00E46C38">
        <w:trPr>
          <w:trHeight w:val="442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工资福利支出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42BDB" w:rsidP="00AA43C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33</w:t>
            </w:r>
            <w:r w:rsidR="00AA43CB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.</w:t>
            </w:r>
            <w:r w:rsidR="00AA43CB">
              <w:rPr>
                <w:rFonts w:eastAsia="仿宋_GB2312" w:hint="eastAsia"/>
                <w:sz w:val="24"/>
              </w:rPr>
              <w:t>72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348.53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42BD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266.43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-82.1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6F0B1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-23.55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60EC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-66.29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60EC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-19.92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</w:tr>
      <w:tr w:rsidR="00F269C8" w:rsidTr="00E46C38">
        <w:trPr>
          <w:trHeight w:val="442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一般商品和服务支出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42BD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192.93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20591B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207.87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AA43C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242.36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6F0B1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34.49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6F0B1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16.59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49.43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25.62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</w:tr>
      <w:tr w:rsidR="00F269C8" w:rsidTr="00E46C38">
        <w:trPr>
          <w:trHeight w:val="60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对个人和家庭的补助支出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042BD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19.85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2.12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AA43C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237.26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6F0B1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235.14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662277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11091.5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217.41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1095.26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</w:tr>
      <w:tr w:rsidR="00F269C8" w:rsidTr="00E46C38">
        <w:trPr>
          <w:trHeight w:val="442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合计：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545.5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558.52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20591B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746.05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187.53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33.58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200.55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273E4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36.76</w:t>
            </w:r>
            <w:r w:rsidR="00F269C8">
              <w:rPr>
                <w:color w:val="000000"/>
                <w:kern w:val="0"/>
                <w:sz w:val="24"/>
              </w:rPr>
              <w:t>%</w:t>
            </w:r>
          </w:p>
        </w:tc>
      </w:tr>
    </w:tbl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上表反映：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4C3997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年基本支出中工资福利支出决算支出</w:t>
      </w:r>
      <w:r w:rsidR="004C3997">
        <w:rPr>
          <w:rFonts w:ascii="Times New Roman" w:eastAsia="仿宋_GB2312" w:hAnsi="Times New Roman" w:hint="eastAsia"/>
          <w:sz w:val="32"/>
          <w:szCs w:val="32"/>
        </w:rPr>
        <w:t>266.43</w:t>
      </w:r>
      <w:r>
        <w:rPr>
          <w:rFonts w:ascii="Times New Roman" w:eastAsia="仿宋_GB2312" w:hAnsi="Times New Roman" w:hint="eastAsia"/>
          <w:sz w:val="32"/>
          <w:szCs w:val="32"/>
        </w:rPr>
        <w:t>万元，较年初预算</w:t>
      </w:r>
      <w:r w:rsidR="004C3997">
        <w:rPr>
          <w:rFonts w:ascii="Times New Roman" w:eastAsia="仿宋_GB2312" w:hAnsi="Times New Roman" w:hint="eastAsia"/>
          <w:sz w:val="32"/>
          <w:szCs w:val="32"/>
        </w:rPr>
        <w:t>减少</w:t>
      </w:r>
      <w:r w:rsidR="004C3997">
        <w:rPr>
          <w:rFonts w:ascii="Times New Roman" w:eastAsia="仿宋_GB2312" w:hAnsi="Times New Roman" w:hint="eastAsia"/>
          <w:sz w:val="32"/>
          <w:szCs w:val="32"/>
        </w:rPr>
        <w:t>82.1</w:t>
      </w:r>
      <w:r>
        <w:rPr>
          <w:rFonts w:ascii="Times New Roman" w:eastAsia="仿宋_GB2312" w:hAnsi="Times New Roman" w:hint="eastAsia"/>
          <w:sz w:val="32"/>
          <w:szCs w:val="32"/>
        </w:rPr>
        <w:t>万元，</w:t>
      </w:r>
      <w:r w:rsidR="004C3997">
        <w:rPr>
          <w:rFonts w:ascii="Times New Roman" w:eastAsia="仿宋_GB2312" w:hAnsi="Times New Roman" w:hint="eastAsia"/>
          <w:sz w:val="32"/>
          <w:szCs w:val="32"/>
        </w:rPr>
        <w:t>降幅</w:t>
      </w:r>
      <w:r w:rsidR="004C3997">
        <w:rPr>
          <w:rFonts w:ascii="Times New Roman" w:eastAsia="仿宋_GB2312" w:hAnsi="Times New Roman" w:hint="eastAsia"/>
          <w:sz w:val="32"/>
          <w:szCs w:val="32"/>
        </w:rPr>
        <w:t>23.55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，主要原因是人员</w:t>
      </w:r>
      <w:r w:rsidR="004C3997">
        <w:rPr>
          <w:rFonts w:ascii="Times New Roman" w:eastAsia="仿宋_GB2312" w:hAnsi="Times New Roman" w:hint="eastAsia"/>
          <w:sz w:val="32"/>
          <w:szCs w:val="32"/>
        </w:rPr>
        <w:t>调出</w:t>
      </w:r>
      <w:r>
        <w:rPr>
          <w:rFonts w:ascii="Times New Roman" w:eastAsia="仿宋_GB2312" w:hAnsi="Times New Roman" w:hint="eastAsia"/>
          <w:sz w:val="32"/>
          <w:szCs w:val="32"/>
        </w:rPr>
        <w:t>及</w:t>
      </w:r>
      <w:r w:rsidR="004C3997">
        <w:rPr>
          <w:rFonts w:ascii="Times New Roman" w:eastAsia="仿宋_GB2312" w:hAnsi="Times New Roman" w:hint="eastAsia"/>
          <w:sz w:val="32"/>
          <w:szCs w:val="32"/>
        </w:rPr>
        <w:t>人员</w:t>
      </w:r>
      <w:r>
        <w:rPr>
          <w:rFonts w:ascii="Times New Roman" w:eastAsia="仿宋_GB2312" w:hAnsi="Times New Roman" w:hint="eastAsia"/>
          <w:sz w:val="32"/>
          <w:szCs w:val="32"/>
        </w:rPr>
        <w:t>退休。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商品和服务支出决算支出</w:t>
      </w:r>
      <w:r w:rsidR="00801691">
        <w:rPr>
          <w:rFonts w:ascii="Times New Roman" w:eastAsia="仿宋_GB2312" w:hAnsi="Times New Roman" w:hint="eastAsia"/>
          <w:sz w:val="32"/>
          <w:szCs w:val="32"/>
        </w:rPr>
        <w:t>242.36</w:t>
      </w:r>
      <w:r>
        <w:rPr>
          <w:rFonts w:ascii="Times New Roman" w:eastAsia="仿宋_GB2312" w:hAnsi="Times New Roman" w:hint="eastAsia"/>
          <w:sz w:val="32"/>
          <w:szCs w:val="32"/>
        </w:rPr>
        <w:t>万元，较年初预算增加</w:t>
      </w:r>
      <w:r w:rsidR="00801691">
        <w:rPr>
          <w:rFonts w:ascii="Times New Roman" w:eastAsia="仿宋_GB2312" w:hAnsi="Times New Roman" w:hint="eastAsia"/>
          <w:sz w:val="32"/>
          <w:szCs w:val="32"/>
        </w:rPr>
        <w:t>34.49</w:t>
      </w:r>
      <w:r>
        <w:rPr>
          <w:rFonts w:ascii="Times New Roman" w:eastAsia="仿宋_GB2312" w:hAnsi="Times New Roman" w:hint="eastAsia"/>
          <w:sz w:val="32"/>
          <w:szCs w:val="32"/>
        </w:rPr>
        <w:t>万元，增幅</w:t>
      </w:r>
      <w:r w:rsidR="00801691">
        <w:rPr>
          <w:rFonts w:ascii="Times New Roman" w:eastAsia="仿宋_GB2312" w:hAnsi="Times New Roman" w:hint="eastAsia"/>
          <w:sz w:val="32"/>
          <w:szCs w:val="32"/>
        </w:rPr>
        <w:t>16.59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，主要原因是</w:t>
      </w:r>
      <w:r w:rsidR="00F469B6">
        <w:rPr>
          <w:rFonts w:ascii="Times New Roman" w:eastAsia="仿宋_GB2312" w:hAnsi="Times New Roman" w:hint="eastAsia"/>
          <w:sz w:val="32"/>
          <w:szCs w:val="32"/>
        </w:rPr>
        <w:t>沿江一公里企业关停搬迁咨询费</w:t>
      </w:r>
      <w:r w:rsidR="00A90D4D"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增加</w:t>
      </w:r>
      <w:r w:rsidR="00F469B6">
        <w:rPr>
          <w:rFonts w:ascii="Times New Roman" w:eastAsia="仿宋_GB2312" w:hAnsi="Times New Roman" w:hint="eastAsia"/>
          <w:sz w:val="32"/>
          <w:szCs w:val="32"/>
        </w:rPr>
        <w:t>36</w:t>
      </w:r>
      <w:r w:rsidR="00F469B6">
        <w:rPr>
          <w:rFonts w:ascii="Times New Roman" w:eastAsia="仿宋_GB2312" w:hAnsi="Times New Roman" w:hint="eastAsia"/>
          <w:sz w:val="32"/>
          <w:szCs w:val="32"/>
        </w:rPr>
        <w:t>万元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对个人和家庭的补助支出决算支出</w:t>
      </w:r>
      <w:r w:rsidR="006F0B18">
        <w:rPr>
          <w:rFonts w:ascii="Times New Roman" w:eastAsia="仿宋_GB2312" w:hAnsi="Times New Roman" w:hint="eastAsia"/>
          <w:sz w:val="32"/>
          <w:szCs w:val="32"/>
        </w:rPr>
        <w:t>237.26</w:t>
      </w:r>
      <w:r>
        <w:rPr>
          <w:rFonts w:ascii="Times New Roman" w:eastAsia="仿宋_GB2312" w:hAnsi="Times New Roman" w:hint="eastAsia"/>
          <w:sz w:val="32"/>
          <w:szCs w:val="32"/>
        </w:rPr>
        <w:t>万元，较年初预算增加</w:t>
      </w:r>
      <w:r w:rsidR="006F0B18">
        <w:rPr>
          <w:rFonts w:ascii="Times New Roman" w:eastAsia="仿宋_GB2312" w:hAnsi="Times New Roman" w:hint="eastAsia"/>
          <w:sz w:val="32"/>
          <w:szCs w:val="32"/>
        </w:rPr>
        <w:t>235.14</w:t>
      </w:r>
      <w:r>
        <w:rPr>
          <w:rFonts w:ascii="Times New Roman" w:eastAsia="仿宋_GB2312" w:hAnsi="Times New Roman" w:hint="eastAsia"/>
          <w:sz w:val="32"/>
          <w:szCs w:val="32"/>
        </w:rPr>
        <w:t>万元，增幅</w:t>
      </w:r>
      <w:r w:rsidR="00662277">
        <w:rPr>
          <w:rFonts w:ascii="Times New Roman" w:eastAsia="仿宋_GB2312" w:hAnsi="Times New Roman" w:hint="eastAsia"/>
          <w:sz w:val="32"/>
          <w:szCs w:val="32"/>
        </w:rPr>
        <w:t>11091.5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，主要原因是增加的退休人员死亡后一次性抚恤金</w:t>
      </w:r>
      <w:r w:rsidR="00662277">
        <w:rPr>
          <w:rFonts w:ascii="Times New Roman" w:eastAsia="仿宋_GB2312" w:hAnsi="Times New Roman" w:hint="eastAsia"/>
          <w:sz w:val="32"/>
          <w:szCs w:val="32"/>
        </w:rPr>
        <w:t>及退休人员节假日福利支出</w:t>
      </w:r>
      <w:r w:rsidR="00A16575">
        <w:rPr>
          <w:rFonts w:ascii="Times New Roman" w:eastAsia="仿宋_GB2312" w:hAnsi="Times New Roman" w:hint="eastAsia"/>
          <w:sz w:val="32"/>
          <w:szCs w:val="32"/>
        </w:rPr>
        <w:t>，</w:t>
      </w:r>
      <w:r w:rsidR="00A16575" w:rsidRPr="009B6FA1">
        <w:rPr>
          <w:rFonts w:ascii="仿宋_GB2312" w:eastAsia="仿宋_GB2312" w:hAnsi="仿宋" w:hint="eastAsia"/>
          <w:sz w:val="28"/>
          <w:szCs w:val="28"/>
        </w:rPr>
        <w:t>新增百优员工及产业工人比武个人的奖励支出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、“三公经费”支出情况</w:t>
      </w:r>
    </w:p>
    <w:p w:rsidR="00F269C8" w:rsidRDefault="00F269C8" w:rsidP="00F269C8">
      <w:pPr>
        <w:pStyle w:val="a3"/>
        <w:widowControl/>
        <w:wordWrap w:val="0"/>
        <w:spacing w:line="600" w:lineRule="exact"/>
        <w:ind w:firstLine="48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24"/>
          <w:szCs w:val="24"/>
        </w:rPr>
        <w:t>金额单位：万元</w:t>
      </w:r>
    </w:p>
    <w:tbl>
      <w:tblPr>
        <w:tblW w:w="4999" w:type="pct"/>
        <w:tblLayout w:type="fixed"/>
        <w:tblCellMar>
          <w:left w:w="0" w:type="dxa"/>
          <w:right w:w="0" w:type="dxa"/>
        </w:tblCellMar>
        <w:tblLook w:val="04A0"/>
      </w:tblPr>
      <w:tblGrid>
        <w:gridCol w:w="421"/>
        <w:gridCol w:w="1488"/>
        <w:gridCol w:w="821"/>
        <w:gridCol w:w="821"/>
        <w:gridCol w:w="821"/>
        <w:gridCol w:w="911"/>
        <w:gridCol w:w="1075"/>
        <w:gridCol w:w="987"/>
        <w:gridCol w:w="979"/>
      </w:tblGrid>
      <w:tr w:rsidR="00F269C8" w:rsidTr="003C1C8D">
        <w:trPr>
          <w:trHeight w:val="323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序号</w:t>
            </w:r>
          </w:p>
        </w:tc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项</w:t>
            </w:r>
            <w:r>
              <w:rPr>
                <w:rFonts w:ascii="Calibri" w:eastAsia="仿宋_GB2312" w:hAnsi="Calibri" w:hint="eastAsia"/>
                <w:sz w:val="24"/>
              </w:rPr>
              <w:t xml:space="preserve">  </w:t>
            </w:r>
            <w:r>
              <w:rPr>
                <w:rFonts w:ascii="Calibri" w:eastAsia="仿宋_GB2312" w:hAnsi="Calibri" w:hint="eastAsia"/>
                <w:sz w:val="24"/>
              </w:rPr>
              <w:t>目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662277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20</w:t>
            </w:r>
            <w:r w:rsidR="00662277">
              <w:rPr>
                <w:rFonts w:ascii="Calibri" w:eastAsia="仿宋_GB2312" w:hAnsi="Calibri" w:hint="eastAsia"/>
                <w:sz w:val="24"/>
              </w:rPr>
              <w:t>20</w:t>
            </w:r>
            <w:r>
              <w:rPr>
                <w:rFonts w:ascii="Calibri" w:eastAsia="仿宋_GB2312" w:hAnsi="Calibri" w:hint="eastAsia"/>
                <w:sz w:val="24"/>
              </w:rPr>
              <w:t>年决算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662277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202</w:t>
            </w:r>
            <w:r w:rsidR="00662277"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年预算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662277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202</w:t>
            </w:r>
            <w:r w:rsidR="00662277"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年决算</w:t>
            </w:r>
          </w:p>
        </w:tc>
        <w:tc>
          <w:tcPr>
            <w:tcW w:w="11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662277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202</w:t>
            </w:r>
            <w:r w:rsidR="00662277"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年决算较年初预算增</w:t>
            </w:r>
            <w:r>
              <w:rPr>
                <w:rFonts w:ascii="Calibri" w:eastAsia="仿宋_GB2312" w:hAnsi="Calibri" w:hint="eastAsia"/>
                <w:sz w:val="24"/>
              </w:rPr>
              <w:t>+</w:t>
            </w:r>
            <w:r>
              <w:rPr>
                <w:rFonts w:ascii="Calibri" w:eastAsia="仿宋_GB2312" w:hAnsi="Calibri" w:hint="eastAsia"/>
                <w:sz w:val="24"/>
              </w:rPr>
              <w:t>（减</w:t>
            </w:r>
            <w:r>
              <w:rPr>
                <w:rFonts w:ascii="Calibri" w:eastAsia="仿宋_GB2312" w:hAnsi="Calibri" w:hint="eastAsia"/>
                <w:sz w:val="24"/>
              </w:rPr>
              <w:t>-</w:t>
            </w:r>
            <w:r>
              <w:rPr>
                <w:rFonts w:ascii="Calibri" w:eastAsia="仿宋_GB2312" w:hAnsi="Calibri" w:hint="eastAsia"/>
                <w:sz w:val="24"/>
              </w:rPr>
              <w:t>）</w:t>
            </w: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060ECB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202</w:t>
            </w:r>
            <w:r w:rsidR="00060ECB"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年决算较上年决算增</w:t>
            </w:r>
            <w:r>
              <w:rPr>
                <w:rFonts w:ascii="Calibri" w:eastAsia="仿宋_GB2312" w:hAnsi="Calibri" w:hint="eastAsia"/>
                <w:sz w:val="24"/>
              </w:rPr>
              <w:t>+</w:t>
            </w:r>
            <w:r>
              <w:rPr>
                <w:rFonts w:ascii="Calibri" w:eastAsia="仿宋_GB2312" w:hAnsi="Calibri" w:hint="eastAsia"/>
                <w:sz w:val="24"/>
              </w:rPr>
              <w:t>（减</w:t>
            </w:r>
            <w:r>
              <w:rPr>
                <w:rFonts w:ascii="Calibri" w:eastAsia="仿宋_GB2312" w:hAnsi="Calibri" w:hint="eastAsia"/>
                <w:sz w:val="24"/>
              </w:rPr>
              <w:t>-</w:t>
            </w:r>
            <w:r>
              <w:rPr>
                <w:rFonts w:ascii="Calibri" w:eastAsia="仿宋_GB2312" w:hAnsi="Calibri" w:hint="eastAsia"/>
                <w:sz w:val="24"/>
              </w:rPr>
              <w:t>）</w:t>
            </w:r>
          </w:p>
        </w:tc>
      </w:tr>
      <w:tr w:rsidR="00F269C8" w:rsidTr="003C1C8D">
        <w:trPr>
          <w:trHeight w:val="323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金额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比例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金额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比例</w:t>
            </w:r>
          </w:p>
        </w:tc>
      </w:tr>
      <w:tr w:rsidR="00F269C8" w:rsidTr="003C1C8D">
        <w:trPr>
          <w:trHeight w:val="442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公务接待费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F5AC6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2.48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2.48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CF5AC6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  <w:r w:rsidR="00CF5AC6"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F5AC6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</w:t>
            </w:r>
            <w:r w:rsidR="00F269C8">
              <w:rPr>
                <w:rFonts w:eastAsia="仿宋_GB2312" w:hint="eastAsia"/>
                <w:sz w:val="24"/>
              </w:rPr>
              <w:t>0</w:t>
            </w:r>
            <w:r>
              <w:rPr>
                <w:rFonts w:eastAsia="仿宋_GB2312" w:hint="eastAsia"/>
                <w:sz w:val="24"/>
              </w:rPr>
              <w:t>.03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F5AC6" w:rsidP="00CF5AC6">
            <w:pPr>
              <w:widowControl/>
              <w:spacing w:line="360" w:lineRule="auto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-1.21%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CF5AC6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-0.03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CF5AC6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</w:t>
            </w:r>
            <w:r w:rsidR="00CF5AC6">
              <w:rPr>
                <w:rFonts w:eastAsia="仿宋_GB2312" w:hint="eastAsia"/>
                <w:sz w:val="24"/>
              </w:rPr>
              <w:t>1.21</w:t>
            </w:r>
            <w:r>
              <w:rPr>
                <w:rFonts w:eastAsia="仿宋_GB2312" w:hint="eastAsia"/>
                <w:sz w:val="24"/>
              </w:rPr>
              <w:t>%</w:t>
            </w:r>
          </w:p>
        </w:tc>
      </w:tr>
      <w:tr w:rsidR="00F269C8" w:rsidTr="003C1C8D">
        <w:trPr>
          <w:trHeight w:val="442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公务用车运行维护费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</w:tr>
      <w:tr w:rsidR="00F269C8" w:rsidTr="003C1C8D">
        <w:trPr>
          <w:trHeight w:val="442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因公出国出境费用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F269C8" w:rsidRDefault="00F269C8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</w:tr>
      <w:tr w:rsidR="003C1C8D" w:rsidTr="003C1C8D">
        <w:trPr>
          <w:trHeight w:val="442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E46C38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E46C38">
            <w:pPr>
              <w:widowControl/>
              <w:jc w:val="center"/>
              <w:textAlignment w:val="center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合计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2.48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E46C38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2.48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3C1C8D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2.45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F8735D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-0.03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F8735D">
            <w:pPr>
              <w:widowControl/>
              <w:spacing w:line="360" w:lineRule="auto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-1.21%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F8735D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-0.03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3C1C8D" w:rsidRDefault="003C1C8D" w:rsidP="00F8735D">
            <w:pPr>
              <w:widowControl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-1.21%</w:t>
            </w:r>
          </w:p>
        </w:tc>
      </w:tr>
    </w:tbl>
    <w:p w:rsidR="00F269C8" w:rsidRDefault="00F269C8" w:rsidP="00F269C8">
      <w:pPr>
        <w:spacing w:line="360" w:lineRule="auto"/>
        <w:ind w:firstLine="645"/>
        <w:rPr>
          <w:rFonts w:eastAsia="仿宋_GB2312"/>
          <w:sz w:val="32"/>
          <w:szCs w:val="32"/>
        </w:rPr>
      </w:pP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上表反映：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AB2C1A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年“三公经费”决算数</w:t>
      </w:r>
      <w:r>
        <w:rPr>
          <w:rFonts w:ascii="Times New Roman" w:eastAsia="仿宋_GB2312" w:hAnsi="Times New Roman" w:hint="eastAsia"/>
          <w:sz w:val="32"/>
          <w:szCs w:val="32"/>
        </w:rPr>
        <w:t>2.4</w:t>
      </w:r>
      <w:r w:rsidR="00AB2C1A"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万元，比年初预算减少</w:t>
      </w:r>
      <w:r>
        <w:rPr>
          <w:rFonts w:ascii="Times New Roman" w:eastAsia="仿宋_GB2312" w:hAnsi="Times New Roman" w:hint="eastAsia"/>
          <w:sz w:val="32"/>
          <w:szCs w:val="32"/>
        </w:rPr>
        <w:t>0.</w:t>
      </w:r>
      <w:r w:rsidR="00AB2C1A">
        <w:rPr>
          <w:rFonts w:ascii="Times New Roman" w:eastAsia="仿宋_GB2312" w:hAnsi="Times New Roman" w:hint="eastAsia"/>
          <w:sz w:val="32"/>
          <w:szCs w:val="32"/>
        </w:rPr>
        <w:t>03</w:t>
      </w:r>
      <w:r>
        <w:rPr>
          <w:rFonts w:ascii="Times New Roman" w:eastAsia="仿宋_GB2312" w:hAnsi="Times New Roman" w:hint="eastAsia"/>
          <w:sz w:val="32"/>
          <w:szCs w:val="32"/>
        </w:rPr>
        <w:t>万元，减幅</w:t>
      </w:r>
      <w:r w:rsidR="00AB2C1A">
        <w:rPr>
          <w:rFonts w:ascii="Times New Roman" w:eastAsia="仿宋_GB2312" w:hAnsi="Times New Roman" w:hint="eastAsia"/>
          <w:sz w:val="32"/>
          <w:szCs w:val="32"/>
        </w:rPr>
        <w:t>1.21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。主要原因是严格执行上级规定，牢固树立过紧日子的思想，坚持厉行节约，对“三公经费”进行了有效的控制和压缩</w:t>
      </w:r>
      <w:r>
        <w:rPr>
          <w:rFonts w:eastAsia="仿宋_GB2312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使财政资金更有效的发挥效益</w:t>
      </w:r>
      <w:r>
        <w:rPr>
          <w:rFonts w:eastAsia="仿宋_GB2312" w:hint="eastAsia"/>
          <w:sz w:val="32"/>
          <w:szCs w:val="32"/>
        </w:rPr>
        <w:t>。</w:t>
      </w:r>
    </w:p>
    <w:p w:rsidR="00F269C8" w:rsidRPr="00F269C8" w:rsidRDefault="00F269C8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2F0F0B" w:rsidRDefault="00920B9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、项目支出预、决算情况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66492D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年项目支出年初预算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 w:hint="eastAsia"/>
          <w:sz w:val="32"/>
          <w:szCs w:val="32"/>
        </w:rPr>
        <w:t>万元，</w:t>
      </w:r>
      <w:r w:rsidR="003F3D6F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932C20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年项目支出决算</w:t>
      </w:r>
      <w:r w:rsidR="00A16575">
        <w:rPr>
          <w:rFonts w:ascii="Times New Roman" w:eastAsia="仿宋_GB2312" w:hAnsi="Times New Roman" w:hint="eastAsia"/>
          <w:sz w:val="32"/>
          <w:szCs w:val="32"/>
        </w:rPr>
        <w:t>5851.4</w:t>
      </w:r>
      <w:r>
        <w:rPr>
          <w:rFonts w:ascii="Times New Roman" w:eastAsia="仿宋_GB2312" w:hAnsi="Times New Roman" w:hint="eastAsia"/>
          <w:sz w:val="32"/>
          <w:szCs w:val="32"/>
        </w:rPr>
        <w:t>万元</w:t>
      </w:r>
      <w:r w:rsidR="003F3D6F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具体明细如下：</w:t>
      </w:r>
      <w:r w:rsidR="00052738">
        <w:rPr>
          <w:rFonts w:ascii="Times New Roman" w:eastAsia="仿宋_GB2312" w:hAnsi="Times New Roman" w:hint="eastAsia"/>
          <w:sz w:val="32"/>
          <w:szCs w:val="32"/>
        </w:rPr>
        <w:t>（单位：万元）</w:t>
      </w:r>
    </w:p>
    <w:tbl>
      <w:tblPr>
        <w:tblpPr w:leftFromText="180" w:rightFromText="180" w:vertAnchor="text" w:horzAnchor="page" w:tblpX="1507" w:tblpY="619"/>
        <w:tblOverlap w:val="never"/>
        <w:tblW w:w="8218" w:type="dxa"/>
        <w:tblLayout w:type="fixed"/>
        <w:tblLook w:val="04A0"/>
      </w:tblPr>
      <w:tblGrid>
        <w:gridCol w:w="576"/>
        <w:gridCol w:w="3411"/>
        <w:gridCol w:w="1112"/>
        <w:gridCol w:w="993"/>
        <w:gridCol w:w="992"/>
        <w:gridCol w:w="1134"/>
      </w:tblGrid>
      <w:tr w:rsidR="00052738" w:rsidTr="00052738">
        <w:trPr>
          <w:trHeight w:val="5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本年预算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本年调整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本年决算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招商引资费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19.61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19.61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企业技术改造税收增量奖补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636.39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636.39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2020年湖南省第五批制造强省专项资金(重点产业类项目)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2020年第四批制造强省专项（疫情防控物资保障企业专项奖补）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2020年湖南省第一批制造强省专项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制造强省专项资金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企业复工复产核酸检测费用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13.49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13.49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充电基础设施建设中央财政奖励专项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中联车桥产业园改扩建项目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7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湖南省化工园区申报费用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平安企业奖励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三高四新能力提升经费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三高四新能力提升培训经费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走访慰问困难企业活动经费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百优员工经费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2021年中小企业发展专项资金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产业工人技能比武百优员工评选经费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工业企业用气补助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2020年度工业经济奖励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621.79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621.79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2020年度全市工业经济发展先进奖励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2020年度全市推进新型工业化（园区发展）考核奖励资金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2020年度新增规模工业企业培育发展奖励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2019年度新增规模工业企业培育发展奖励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2019年真抓实干成效明显地区激励资金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2020年市级军民融合产业发展专项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2020年常德工业扶持专项资金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>
            <w:pPr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应急物资储备后续支出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139.82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3701F1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139.82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Pr="00E30D53" w:rsidRDefault="00052738" w:rsidP="00E30D53">
            <w:pPr>
              <w:jc w:val="left"/>
              <w:rPr>
                <w:rFonts w:ascii="仿宋_GB2312" w:eastAsia="仿宋_GB2312" w:hAnsi="宋体" w:cs="Arial"/>
                <w:color w:val="000000"/>
                <w:sz w:val="18"/>
                <w:szCs w:val="18"/>
              </w:rPr>
            </w:pPr>
            <w:r w:rsidRPr="00E30D53">
              <w:rPr>
                <w:rFonts w:ascii="仿宋_GB2312" w:eastAsia="仿宋_GB2312" w:cs="Arial" w:hint="eastAsia"/>
                <w:color w:val="000000"/>
                <w:sz w:val="18"/>
                <w:szCs w:val="18"/>
              </w:rPr>
              <w:t>中联智能项目开工等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0527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Pr="003701F1" w:rsidRDefault="00052738" w:rsidP="000527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3701F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2738" w:rsidTr="00052738">
        <w:trPr>
          <w:trHeight w:val="540"/>
        </w:trPr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3703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585</w:t>
            </w:r>
            <w:r w:rsidR="0037035B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.</w:t>
            </w:r>
            <w:r w:rsidR="0037035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738" w:rsidRDefault="00052738" w:rsidP="003703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585</w:t>
            </w:r>
            <w:r w:rsidR="0037035B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.</w:t>
            </w:r>
            <w:r w:rsidR="0037035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2738" w:rsidRDefault="00052738" w:rsidP="00E46C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0A140F" w:rsidRPr="000A140F" w:rsidRDefault="000A140F" w:rsidP="000A140F">
      <w:pPr>
        <w:snapToGrid w:val="0"/>
        <w:spacing w:line="520" w:lineRule="exact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CF6594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因年初项目预算资料不全依据不足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</w:t>
      </w:r>
      <w:r w:rsidRPr="008036B6">
        <w:rPr>
          <w:rFonts w:ascii="仿宋_GB2312" w:eastAsia="仿宋_GB2312" w:hAnsi="仿宋" w:hint="eastAsia"/>
          <w:sz w:val="32"/>
          <w:szCs w:val="32"/>
        </w:rPr>
        <w:t>给企业的扶持资</w:t>
      </w:r>
      <w:r w:rsidRPr="00CF6594">
        <w:rPr>
          <w:rFonts w:ascii="仿宋_GB2312" w:eastAsia="仿宋_GB2312" w:hAnsi="仿宋" w:hint="eastAsia"/>
          <w:sz w:val="32"/>
          <w:szCs w:val="32"/>
        </w:rPr>
        <w:t>金及奖励资金</w:t>
      </w:r>
      <w:r>
        <w:rPr>
          <w:rFonts w:ascii="仿宋_GB2312" w:eastAsia="仿宋_GB2312" w:hAnsi="仿宋" w:hint="eastAsia"/>
          <w:sz w:val="32"/>
          <w:szCs w:val="32"/>
        </w:rPr>
        <w:t>及费用</w:t>
      </w:r>
      <w:r w:rsidRPr="00CF6594">
        <w:rPr>
          <w:rFonts w:ascii="仿宋_GB2312" w:eastAsia="仿宋_GB2312" w:hAnsi="仿宋" w:hint="eastAsia"/>
          <w:sz w:val="32"/>
          <w:szCs w:val="32"/>
        </w:rPr>
        <w:t>年初无法预估</w:t>
      </w:r>
      <w:r w:rsidRPr="008036B6">
        <w:rPr>
          <w:rFonts w:ascii="仿宋_GB2312" w:eastAsia="仿宋_GB2312" w:hAnsi="仿宋" w:hint="eastAsia"/>
          <w:sz w:val="32"/>
          <w:szCs w:val="32"/>
        </w:rPr>
        <w:t>，所以没有</w:t>
      </w:r>
      <w:r w:rsidRPr="00CF6594">
        <w:rPr>
          <w:rFonts w:ascii="仿宋_GB2312" w:eastAsia="仿宋_GB2312" w:hAnsi="仿宋" w:hint="eastAsia"/>
          <w:sz w:val="32"/>
          <w:szCs w:val="32"/>
        </w:rPr>
        <w:t>进行项目支出</w:t>
      </w:r>
      <w:r w:rsidRPr="00CF6594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的预算编制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  <w:r w:rsidRPr="00C626E7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而决算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时</w:t>
      </w:r>
      <w:r>
        <w:rPr>
          <w:rFonts w:ascii="仿宋_GB2312" w:eastAsia="仿宋_GB2312" w:hAnsi="仿宋" w:hint="eastAsia"/>
          <w:sz w:val="32"/>
          <w:szCs w:val="32"/>
        </w:rPr>
        <w:t>本年</w:t>
      </w:r>
      <w:r w:rsidRPr="0017171E">
        <w:rPr>
          <w:rFonts w:ascii="仿宋_GB2312" w:eastAsia="仿宋_GB2312" w:hAnsi="宋体" w:cs="宋体" w:hint="eastAsia"/>
          <w:kern w:val="0"/>
          <w:sz w:val="32"/>
          <w:szCs w:val="32"/>
        </w:rPr>
        <w:t>对企业的各项奖补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及</w:t>
      </w:r>
      <w:r w:rsidRPr="0017171E">
        <w:rPr>
          <w:rFonts w:ascii="仿宋_GB2312" w:eastAsia="仿宋_GB2312" w:hAnsi="宋体" w:cs="宋体" w:hint="eastAsia"/>
          <w:kern w:val="0"/>
          <w:sz w:val="32"/>
          <w:szCs w:val="32"/>
        </w:rPr>
        <w:t>扶持资金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为5851.4万元，较上年</w:t>
      </w:r>
      <w:r w:rsidRPr="0017171E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372.9%。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、项目管理情况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流程：项目通过《湖南省工业和信息化厅项目管理系统》统一管理，先由符合条件的企业自行申报→市工信局、财政局审核后推荐至省工信厅→省工信厅审批后网上公示、下达资金→市工信局申拨资金→企业申请→市工信局审核后进行资金拨付。为充分发挥财政资金的引导作用，加强资金管理，保障资金安全、高效运行，发挥资金使用效益，</w:t>
      </w:r>
      <w:r>
        <w:rPr>
          <w:rFonts w:ascii="Times New Roman" w:eastAsia="仿宋_GB2312" w:hAnsi="Times New Roman" w:hint="eastAsia"/>
          <w:sz w:val="32"/>
          <w:szCs w:val="32"/>
        </w:rPr>
        <w:t>市工信局制定了专项资金管理办法，</w:t>
      </w:r>
      <w:r>
        <w:rPr>
          <w:rFonts w:ascii="仿宋" w:eastAsia="仿宋" w:hAnsi="仿宋" w:cs="仿宋" w:hint="eastAsia"/>
          <w:sz w:val="32"/>
          <w:szCs w:val="32"/>
        </w:rPr>
        <w:t>实行“专人管理、专项使用”，资金拨付通过国库集中支付至各企业。</w:t>
      </w:r>
    </w:p>
    <w:p w:rsidR="00F269C8" w:rsidRDefault="00F269C8" w:rsidP="00F269C8">
      <w:pPr>
        <w:widowControl/>
        <w:spacing w:line="56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（三）预算管理情况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仿宋" w:eastAsia="仿宋" w:hAnsi="仿宋" w:cs="仿宋"/>
          <w:color w:val="0000FF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单位建立了“预算编制有目标、预算执行有监控、预算完成有评价、评价结果有反馈、反馈结果有应用”的全过程预算绩效管理机制。完立了一套系统完整的内部控制体系，进一步明确了单位内部控制的要求，将内控责任分层次落实到部门、岗位。包括</w:t>
      </w:r>
      <w:bookmarkStart w:id="0" w:name="OLE_LINK7"/>
      <w:bookmarkStart w:id="1" w:name="OLE_LINK6"/>
      <w:r>
        <w:rPr>
          <w:rFonts w:ascii="仿宋" w:eastAsia="仿宋" w:hAnsi="仿宋" w:cs="仿宋" w:hint="eastAsia"/>
          <w:sz w:val="32"/>
          <w:szCs w:val="32"/>
        </w:rPr>
        <w:t>“三重一大”会议制度</w:t>
      </w:r>
      <w:bookmarkEnd w:id="0"/>
      <w:bookmarkEnd w:id="1"/>
      <w:r>
        <w:rPr>
          <w:rFonts w:ascii="仿宋" w:eastAsia="仿宋" w:hAnsi="仿宋" w:cs="仿宋" w:hint="eastAsia"/>
          <w:sz w:val="32"/>
          <w:szCs w:val="32"/>
        </w:rPr>
        <w:t>、财务管理制度、专项资金管理办法等多项管理制度。</w:t>
      </w:r>
    </w:p>
    <w:p w:rsidR="00F269C8" w:rsidRPr="0008355F" w:rsidRDefault="00F269C8" w:rsidP="0008355F">
      <w:pPr>
        <w:pStyle w:val="a3"/>
        <w:widowControl/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单位各项收支业务实行财务部门“统一管理、统一核算、一支笔审批”的管理体制。审批程序：业务部门报销费用→分管科室领导核实→单位财务人员审核→主管财务的领导“一支笔”审批。</w:t>
      </w:r>
      <w:r w:rsidR="005D0D6A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000元以上支出需经局长签字审批。</w:t>
      </w:r>
    </w:p>
    <w:p w:rsidR="002F0F0B" w:rsidRDefault="00920B9F" w:rsidP="00F269C8">
      <w:pPr>
        <w:pStyle w:val="a3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F269C8" w:rsidRDefault="00F269C8" w:rsidP="00F269C8">
      <w:pPr>
        <w:pStyle w:val="a3"/>
        <w:widowControl/>
        <w:spacing w:line="600" w:lineRule="exact"/>
        <w:ind w:left="1360" w:firstLineChars="0" w:firstLine="0"/>
        <w:jc w:val="left"/>
        <w:rPr>
          <w:rFonts w:eastAsia="仿宋_GB2312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:rsidR="002F0F0B" w:rsidRDefault="00920B9F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07149E" w:rsidRDefault="0007149E" w:rsidP="0007149E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部门工作开展情况及主要事业成效。</w:t>
      </w:r>
    </w:p>
    <w:p w:rsidR="0007149E" w:rsidRDefault="0007149E" w:rsidP="0007149E">
      <w:pPr>
        <w:spacing w:line="58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1.工业经济稳步增长。</w:t>
      </w:r>
      <w:bookmarkStart w:id="2" w:name="OLE_LINK5"/>
      <w:r>
        <w:rPr>
          <w:rFonts w:ascii="仿宋" w:eastAsia="仿宋" w:hAnsi="仿宋" w:cs="宋体" w:hint="eastAsia"/>
          <w:sz w:val="32"/>
          <w:szCs w:val="32"/>
        </w:rPr>
        <w:t>1-12月</w:t>
      </w:r>
      <w:r>
        <w:rPr>
          <w:rFonts w:ascii="仿宋" w:eastAsia="仿宋" w:hAnsi="仿宋" w:cs="宋体" w:hint="eastAsia"/>
          <w:spacing w:val="9"/>
          <w:kern w:val="0"/>
          <w:sz w:val="32"/>
          <w:szCs w:val="32"/>
        </w:rPr>
        <w:t>全</w:t>
      </w:r>
      <w:r>
        <w:rPr>
          <w:rFonts w:ascii="仿宋" w:eastAsia="仿宋" w:hAnsi="仿宋" w:cs="仿宋_GB2312" w:hint="eastAsia"/>
          <w:sz w:val="32"/>
          <w:szCs w:val="32"/>
        </w:rPr>
        <w:t>市151家规模企业完成</w:t>
      </w:r>
      <w:r>
        <w:rPr>
          <w:rFonts w:ascii="仿宋" w:eastAsia="仿宋" w:hAnsi="仿宋" w:cs="宋体" w:hint="eastAsia"/>
          <w:sz w:val="32"/>
          <w:szCs w:val="32"/>
        </w:rPr>
        <w:t>产值354.1亿元，同比增长8.1%，1-12月</w:t>
      </w:r>
      <w:r>
        <w:rPr>
          <w:rFonts w:ascii="仿宋" w:eastAsia="仿宋" w:hAnsi="仿宋" w:cs="宋体" w:hint="eastAsia"/>
          <w:spacing w:val="9"/>
          <w:kern w:val="0"/>
          <w:sz w:val="32"/>
          <w:szCs w:val="32"/>
        </w:rPr>
        <w:t>实现</w:t>
      </w:r>
      <w:r>
        <w:rPr>
          <w:rFonts w:ascii="仿宋" w:eastAsia="仿宋" w:hAnsi="仿宋" w:cs="仿宋_GB2312" w:hint="eastAsia"/>
          <w:sz w:val="32"/>
          <w:szCs w:val="32"/>
        </w:rPr>
        <w:t>工业增加值67.92亿元，增长8.4%；</w:t>
      </w:r>
      <w:r>
        <w:rPr>
          <w:rFonts w:ascii="仿宋" w:eastAsia="仿宋" w:hAnsi="仿宋" w:hint="eastAsia"/>
          <w:sz w:val="32"/>
          <w:szCs w:val="32"/>
        </w:rPr>
        <w:t>工业用电量</w:t>
      </w:r>
      <w:r w:rsidRPr="00F46BCC">
        <w:rPr>
          <w:rFonts w:ascii="仿宋" w:eastAsia="仿宋" w:hAnsi="仿宋" w:cs="楷体" w:hint="eastAsia"/>
          <w:sz w:val="32"/>
          <w:szCs w:val="32"/>
        </w:rPr>
        <w:t>10013.62KWH，</w:t>
      </w:r>
      <w:r>
        <w:rPr>
          <w:rFonts w:ascii="仿宋" w:eastAsia="仿宋" w:hAnsi="仿宋" w:hint="eastAsia"/>
          <w:sz w:val="32"/>
          <w:szCs w:val="32"/>
        </w:rPr>
        <w:t>增长1.24%。</w:t>
      </w:r>
    </w:p>
    <w:bookmarkEnd w:id="2"/>
    <w:p w:rsidR="0007149E" w:rsidRDefault="0007149E" w:rsidP="0007149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2.项目建设成效显著。</w:t>
      </w:r>
      <w:r>
        <w:rPr>
          <w:rFonts w:ascii="仿宋" w:eastAsia="仿宋" w:hAnsi="仿宋" w:hint="eastAsia"/>
          <w:sz w:val="32"/>
          <w:szCs w:val="32"/>
        </w:rPr>
        <w:t>建立市级领导联系重点产业及重大制造业项目责任制</w:t>
      </w:r>
      <w:r>
        <w:rPr>
          <w:rStyle w:val="NormalCharacter"/>
          <w:rFonts w:ascii="仿宋" w:eastAsia="仿宋" w:hAnsi="仿宋" w:hint="eastAsia"/>
          <w:kern w:val="0"/>
          <w:sz w:val="32"/>
          <w:szCs w:val="32"/>
        </w:rPr>
        <w:t>，全市</w:t>
      </w:r>
      <w:r>
        <w:rPr>
          <w:rFonts w:ascii="仿宋" w:eastAsia="仿宋" w:hAnsi="仿宋"/>
          <w:sz w:val="32"/>
          <w:szCs w:val="32"/>
        </w:rPr>
        <w:t>聚焦</w:t>
      </w:r>
      <w:r>
        <w:rPr>
          <w:rFonts w:ascii="仿宋" w:eastAsia="仿宋" w:hAnsi="仿宋" w:hint="eastAsia"/>
          <w:sz w:val="32"/>
          <w:szCs w:val="32"/>
        </w:rPr>
        <w:t>11条</w:t>
      </w:r>
      <w:r>
        <w:rPr>
          <w:rFonts w:ascii="仿宋" w:eastAsia="仿宋" w:hAnsi="仿宋"/>
          <w:sz w:val="32"/>
          <w:szCs w:val="32"/>
        </w:rPr>
        <w:t>优势产业链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kern w:val="0"/>
          <w:sz w:val="32"/>
          <w:szCs w:val="32"/>
        </w:rPr>
        <w:t>从全市制造业项目中选定引航生物制造产业园、中联重科工程车桥智能制造项目、大泽农生物益生菌制品项目等18个重大项目，</w:t>
      </w:r>
      <w:r>
        <w:rPr>
          <w:rFonts w:ascii="仿宋" w:eastAsia="仿宋" w:hAnsi="仿宋" w:hint="eastAsia"/>
          <w:sz w:val="32"/>
          <w:szCs w:val="32"/>
        </w:rPr>
        <w:t>常德认定</w:t>
      </w:r>
      <w:r>
        <w:rPr>
          <w:rFonts w:ascii="仿宋" w:eastAsia="仿宋" w:hAnsi="仿宋" w:cs="宋体" w:hint="eastAsia"/>
          <w:spacing w:val="9"/>
          <w:kern w:val="0"/>
          <w:sz w:val="32"/>
          <w:szCs w:val="32"/>
        </w:rPr>
        <w:t>新开工中联车桥智能制造、湘食（湘雪）冷链等亿元工业项目13个，新投产亿元工业项目10个，新引进工业</w:t>
      </w:r>
      <w:r>
        <w:rPr>
          <w:rFonts w:ascii="仿宋" w:eastAsia="仿宋" w:hAnsi="仿宋" w:hint="eastAsia"/>
          <w:sz w:val="32"/>
          <w:szCs w:val="32"/>
        </w:rPr>
        <w:t>项目15个。</w:t>
      </w:r>
    </w:p>
    <w:p w:rsidR="0007149E" w:rsidRDefault="0007149E" w:rsidP="0007149E">
      <w:pPr>
        <w:spacing w:line="58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3.服务企业深入开展。</w:t>
      </w:r>
      <w:bookmarkStart w:id="3" w:name="OLE_LINK3"/>
      <w:r>
        <w:rPr>
          <w:rFonts w:ascii="仿宋" w:eastAsia="仿宋" w:hAnsi="仿宋" w:hint="eastAsia"/>
          <w:sz w:val="32"/>
          <w:szCs w:val="32"/>
        </w:rPr>
        <w:t>持续加大“领导联产业、部门服务企业”工作力度，结对服务的部门单位达到94家，联系企业达到121家。开展了“百优员工”暨产业工人“五小”竞赛总结表彰活动，</w:t>
      </w:r>
      <w:r>
        <w:rPr>
          <w:rFonts w:ascii="仿宋" w:eastAsia="仿宋" w:hAnsi="仿宋"/>
          <w:sz w:val="32"/>
          <w:szCs w:val="32"/>
        </w:rPr>
        <w:t>组织南北特等7家企业参加常德市首届工业电商主播大赛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/>
          <w:sz w:val="32"/>
          <w:szCs w:val="32"/>
        </w:rPr>
        <w:t>新培育申报鸿鹰生物为“小巨人”企业；</w:t>
      </w:r>
      <w:r>
        <w:rPr>
          <w:rFonts w:ascii="仿宋" w:eastAsia="仿宋" w:hAnsi="仿宋"/>
          <w:kern w:val="0"/>
          <w:sz w:val="32"/>
          <w:szCs w:val="32"/>
        </w:rPr>
        <w:t>邀请40家企业参加高质量发展“头脑风暴”活动</w:t>
      </w:r>
      <w:r>
        <w:rPr>
          <w:rFonts w:ascii="仿宋" w:eastAsia="仿宋" w:hAnsi="仿宋" w:hint="eastAsia"/>
          <w:kern w:val="0"/>
          <w:sz w:val="32"/>
          <w:szCs w:val="32"/>
        </w:rPr>
        <w:t>，“送政策”</w:t>
      </w:r>
      <w:r>
        <w:rPr>
          <w:rFonts w:ascii="仿宋" w:eastAsia="仿宋" w:hAnsi="仿宋" w:hint="eastAsia"/>
          <w:sz w:val="32"/>
          <w:szCs w:val="32"/>
        </w:rPr>
        <w:t>“送温暖”等活动广泛开展。</w:t>
      </w:r>
    </w:p>
    <w:p w:rsidR="0007149E" w:rsidRDefault="0007149E" w:rsidP="0007149E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4.</w:t>
      </w:r>
      <w:bookmarkStart w:id="4" w:name="OLE_LINK24"/>
      <w:bookmarkStart w:id="5" w:name="OLE_LINK21"/>
      <w:r>
        <w:rPr>
          <w:rFonts w:ascii="楷体" w:eastAsia="楷体" w:hAnsi="楷体" w:cs="楷体" w:hint="eastAsia"/>
          <w:sz w:val="32"/>
          <w:szCs w:val="32"/>
        </w:rPr>
        <w:t>信息化工作</w:t>
      </w:r>
      <w:bookmarkEnd w:id="4"/>
      <w:bookmarkEnd w:id="5"/>
      <w:r>
        <w:rPr>
          <w:rFonts w:ascii="楷体" w:eastAsia="楷体" w:hAnsi="楷体" w:cs="楷体" w:hint="eastAsia"/>
          <w:sz w:val="32"/>
          <w:szCs w:val="32"/>
        </w:rPr>
        <w:t>有序推进。</w:t>
      </w:r>
      <w:r>
        <w:rPr>
          <w:rFonts w:ascii="仿宋" w:eastAsia="仿宋" w:hAnsi="仿宋"/>
          <w:sz w:val="32"/>
          <w:szCs w:val="32"/>
        </w:rPr>
        <w:t>加快推进我市第五代移动通信技术网络基础设施建设工作，与铁塔常德公司、各通信运营商积极对接</w:t>
      </w:r>
      <w:r>
        <w:rPr>
          <w:rFonts w:ascii="仿宋" w:eastAsia="仿宋" w:hAnsi="仿宋" w:cs="仿宋_GB2312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目前已建设</w:t>
      </w:r>
      <w:r w:rsidRPr="00F11A45">
        <w:rPr>
          <w:rFonts w:ascii="仿宋" w:eastAsia="仿宋" w:hAnsi="仿宋" w:cs="仿宋_GB2312" w:hint="eastAsia"/>
          <w:sz w:val="32"/>
          <w:szCs w:val="32"/>
        </w:rPr>
        <w:t>开通</w:t>
      </w:r>
      <w:r>
        <w:rPr>
          <w:rFonts w:ascii="仿宋" w:eastAsia="仿宋" w:hAnsi="仿宋" w:cs="仿宋_GB2312"/>
          <w:sz w:val="32"/>
          <w:szCs w:val="32"/>
        </w:rPr>
        <w:t>5G基站</w:t>
      </w:r>
      <w:r>
        <w:rPr>
          <w:rFonts w:ascii="仿宋" w:eastAsia="仿宋" w:hAnsi="仿宋" w:cs="仿宋_GB2312" w:hint="eastAsia"/>
          <w:sz w:val="32"/>
          <w:szCs w:val="32"/>
        </w:rPr>
        <w:t>120座，实现城区、高新区、集镇全覆盖。</w:t>
      </w:r>
    </w:p>
    <w:p w:rsidR="0007149E" w:rsidRPr="007A0116" w:rsidRDefault="0007149E" w:rsidP="0007149E">
      <w:pPr>
        <w:spacing w:line="58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5.行政执法工作</w:t>
      </w:r>
      <w:r w:rsidRPr="00431499">
        <w:rPr>
          <w:rFonts w:ascii="楷体" w:eastAsia="楷体" w:hAnsi="楷体" w:cs="楷体" w:hint="eastAsia"/>
          <w:sz w:val="32"/>
          <w:szCs w:val="32"/>
        </w:rPr>
        <w:t>力度加大</w:t>
      </w:r>
      <w:r>
        <w:rPr>
          <w:rFonts w:ascii="楷体" w:eastAsia="楷体" w:hAnsi="楷体" w:cs="楷体" w:hint="eastAsia"/>
          <w:sz w:val="32"/>
          <w:szCs w:val="32"/>
        </w:rPr>
        <w:t>。</w:t>
      </w:r>
      <w:r>
        <w:rPr>
          <w:rFonts w:ascii="仿宋" w:eastAsia="仿宋" w:hAnsi="仿宋"/>
          <w:kern w:val="0"/>
          <w:sz w:val="32"/>
          <w:szCs w:val="32"/>
        </w:rPr>
        <w:t>对区外37家规模工业企业及116家小微企业污染防治情况进行摸排。累计查出江湾船舶、楚力机械等企业安全隐患280多处，并就问题整改进行了现场交办</w:t>
      </w:r>
      <w:r>
        <w:rPr>
          <w:rFonts w:ascii="仿宋" w:eastAsia="仿宋" w:hAnsi="仿宋" w:hint="eastAsia"/>
          <w:kern w:val="0"/>
          <w:sz w:val="32"/>
          <w:szCs w:val="32"/>
        </w:rPr>
        <w:t>整改。</w:t>
      </w:r>
      <w:r>
        <w:rPr>
          <w:rFonts w:ascii="仿宋" w:eastAsia="仿宋" w:hAnsi="仿宋"/>
          <w:kern w:val="0"/>
          <w:sz w:val="32"/>
          <w:szCs w:val="32"/>
        </w:rPr>
        <w:t>沿江一公里化工企业关闭退出3家，搬迁改造2家。开展4次室内装饰施工现场执法检查，建筑市场禁止现场搅拌，新墙材使用率达95%以上。</w:t>
      </w:r>
      <w:bookmarkEnd w:id="3"/>
    </w:p>
    <w:p w:rsidR="002F0F0B" w:rsidRDefault="00920B9F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622026" w:rsidRPr="00622026" w:rsidRDefault="00622026" w:rsidP="00622026">
      <w:pPr>
        <w:snapToGrid w:val="0"/>
        <w:spacing w:line="520" w:lineRule="exact"/>
        <w:ind w:firstLineChars="177" w:firstLine="566"/>
        <w:rPr>
          <w:rFonts w:eastAsia="仿宋_GB2312"/>
          <w:sz w:val="32"/>
          <w:szCs w:val="32"/>
        </w:rPr>
      </w:pPr>
      <w:r w:rsidRPr="00CF6594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因年初项目预算资料不全依据不足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</w:t>
      </w:r>
      <w:r w:rsidRPr="008036B6">
        <w:rPr>
          <w:rFonts w:ascii="仿宋_GB2312" w:eastAsia="仿宋_GB2312" w:hAnsi="仿宋" w:hint="eastAsia"/>
          <w:sz w:val="32"/>
          <w:szCs w:val="32"/>
        </w:rPr>
        <w:t>给企业的扶持资</w:t>
      </w:r>
      <w:r w:rsidRPr="00CF6594">
        <w:rPr>
          <w:rFonts w:ascii="仿宋_GB2312" w:eastAsia="仿宋_GB2312" w:hAnsi="仿宋" w:hint="eastAsia"/>
          <w:sz w:val="32"/>
          <w:szCs w:val="32"/>
        </w:rPr>
        <w:t>金及奖励资金</w:t>
      </w:r>
      <w:r>
        <w:rPr>
          <w:rFonts w:ascii="仿宋_GB2312" w:eastAsia="仿宋_GB2312" w:hAnsi="仿宋" w:hint="eastAsia"/>
          <w:sz w:val="32"/>
          <w:szCs w:val="32"/>
        </w:rPr>
        <w:t>及费用</w:t>
      </w:r>
      <w:r w:rsidRPr="00CF6594">
        <w:rPr>
          <w:rFonts w:ascii="仿宋_GB2312" w:eastAsia="仿宋_GB2312" w:hAnsi="仿宋" w:hint="eastAsia"/>
          <w:sz w:val="32"/>
          <w:szCs w:val="32"/>
        </w:rPr>
        <w:t>年初无法预估</w:t>
      </w:r>
      <w:r w:rsidRPr="008036B6">
        <w:rPr>
          <w:rFonts w:ascii="仿宋_GB2312" w:eastAsia="仿宋_GB2312" w:hAnsi="仿宋" w:hint="eastAsia"/>
          <w:sz w:val="32"/>
          <w:szCs w:val="32"/>
        </w:rPr>
        <w:t>，所以没有</w:t>
      </w:r>
      <w:r w:rsidRPr="00CF6594">
        <w:rPr>
          <w:rFonts w:ascii="仿宋_GB2312" w:eastAsia="仿宋_GB2312" w:hAnsi="仿宋" w:hint="eastAsia"/>
          <w:sz w:val="32"/>
          <w:szCs w:val="32"/>
        </w:rPr>
        <w:t>进行项目支出</w:t>
      </w:r>
      <w:r w:rsidRPr="00CF6594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的预算编制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:rsidR="00F269C8" w:rsidRDefault="00F269C8" w:rsidP="00F269C8">
      <w:pPr>
        <w:widowControl/>
        <w:spacing w:line="560" w:lineRule="exact"/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（三）预算管理情况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仿宋" w:eastAsia="仿宋" w:hAnsi="仿宋" w:cs="仿宋"/>
          <w:color w:val="0000FF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单位建立了“预算编制有目标、预算执行有监控、预算完成有评价、评价结果有反馈、反馈结果有应用”的全过程预算绩效管理机制。完立了一套系统完整的内部控制体系，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进一步明确了单位内部控制的要求，将内控责任分层次落实到部门、岗位。包括“三重一大”会议制度、财务管理制度、专项资金管理办法等多项管理制度。</w:t>
      </w:r>
    </w:p>
    <w:p w:rsidR="00F269C8" w:rsidRDefault="00F269C8" w:rsidP="00F269C8">
      <w:pPr>
        <w:pStyle w:val="a3"/>
        <w:widowControl/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各项收支业务实行财务部门“统一管理、统一核算、一支笔审批”的管理体制。审批程序：业务部门报销费用→分管科室领导核实→单位财务人员审核→主管财务的领导“一支笔”审批。2000元以上支出需经局长签字审批。</w:t>
      </w:r>
    </w:p>
    <w:p w:rsidR="002F0F0B" w:rsidRDefault="00920B9F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FB5AA8" w:rsidRPr="003D0BC3" w:rsidRDefault="003D0BC3" w:rsidP="003D0BC3">
      <w:pPr>
        <w:widowControl/>
        <w:spacing w:line="60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进一步</w:t>
      </w:r>
      <w:r w:rsidRPr="003D0BC3">
        <w:rPr>
          <w:rFonts w:ascii="仿宋_GB2312" w:eastAsia="仿宋_GB2312" w:hint="eastAsia"/>
          <w:sz w:val="32"/>
          <w:szCs w:val="32"/>
        </w:rPr>
        <w:t>加强</w:t>
      </w:r>
      <w:r>
        <w:rPr>
          <w:rFonts w:ascii="仿宋_GB2312" w:eastAsia="仿宋_GB2312" w:hint="eastAsia"/>
          <w:sz w:val="32"/>
          <w:szCs w:val="32"/>
        </w:rPr>
        <w:t>内控管理</w:t>
      </w:r>
    </w:p>
    <w:p w:rsidR="002F0F0B" w:rsidRDefault="00920B9F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FB5AA8" w:rsidRDefault="00FB5AA8">
      <w:pPr>
        <w:widowControl/>
        <w:spacing w:line="600" w:lineRule="exact"/>
        <w:ind w:firstLine="645"/>
        <w:jc w:val="left"/>
      </w:pPr>
      <w:r>
        <w:rPr>
          <w:rFonts w:eastAsia="黑体" w:hint="eastAsia"/>
          <w:sz w:val="32"/>
          <w:szCs w:val="32"/>
        </w:rPr>
        <w:t>无</w:t>
      </w:r>
    </w:p>
    <w:sectPr w:rsidR="00FB5AA8" w:rsidSect="000D4A2E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35A" w:rsidRDefault="00E2235A" w:rsidP="00850AE4">
      <w:r>
        <w:separator/>
      </w:r>
    </w:p>
  </w:endnote>
  <w:endnote w:type="continuationSeparator" w:id="1">
    <w:p w:rsidR="00E2235A" w:rsidRDefault="00E2235A" w:rsidP="00850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35A" w:rsidRDefault="00E2235A" w:rsidP="00850AE4">
      <w:r>
        <w:separator/>
      </w:r>
    </w:p>
  </w:footnote>
  <w:footnote w:type="continuationSeparator" w:id="1">
    <w:p w:rsidR="00E2235A" w:rsidRDefault="00E2235A" w:rsidP="00850A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111C5D"/>
    <w:multiLevelType w:val="singleLevel"/>
    <w:tmpl w:val="9C111C5D"/>
    <w:lvl w:ilvl="0">
      <w:start w:val="1"/>
      <w:numFmt w:val="chineseCounting"/>
      <w:suff w:val="nothing"/>
      <w:lvlText w:val="（%1）"/>
      <w:lvlJc w:val="left"/>
      <w:pPr>
        <w:ind w:left="915"/>
      </w:pPr>
      <w:rPr>
        <w:rFonts w:hint="eastAsia"/>
        <w:color w:val="auto"/>
      </w:rPr>
    </w:lvl>
  </w:abstractNum>
  <w:abstractNum w:abstractNumId="1">
    <w:nsid w:val="7D8D5369"/>
    <w:multiLevelType w:val="hybridMultilevel"/>
    <w:tmpl w:val="2EBC62A4"/>
    <w:lvl w:ilvl="0" w:tplc="61A8052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020BC"/>
    <w:rsid w:val="000423A5"/>
    <w:rsid w:val="00042BDB"/>
    <w:rsid w:val="00052738"/>
    <w:rsid w:val="00060ECB"/>
    <w:rsid w:val="0007149E"/>
    <w:rsid w:val="00082D51"/>
    <w:rsid w:val="0008355F"/>
    <w:rsid w:val="000A140F"/>
    <w:rsid w:val="000D4A2E"/>
    <w:rsid w:val="001A79A8"/>
    <w:rsid w:val="001E729C"/>
    <w:rsid w:val="0020591B"/>
    <w:rsid w:val="002F0F0B"/>
    <w:rsid w:val="003701F1"/>
    <w:rsid w:val="0037035B"/>
    <w:rsid w:val="003C1C8D"/>
    <w:rsid w:val="003D0BC3"/>
    <w:rsid w:val="003F3D6F"/>
    <w:rsid w:val="004A56E2"/>
    <w:rsid w:val="004C3997"/>
    <w:rsid w:val="005160A0"/>
    <w:rsid w:val="005D0D6A"/>
    <w:rsid w:val="00622026"/>
    <w:rsid w:val="00662277"/>
    <w:rsid w:val="0066492D"/>
    <w:rsid w:val="006F0B18"/>
    <w:rsid w:val="00801691"/>
    <w:rsid w:val="00803539"/>
    <w:rsid w:val="00850AE4"/>
    <w:rsid w:val="008B4C7C"/>
    <w:rsid w:val="00920B9F"/>
    <w:rsid w:val="00932C20"/>
    <w:rsid w:val="00962613"/>
    <w:rsid w:val="00971C6B"/>
    <w:rsid w:val="009F460F"/>
    <w:rsid w:val="00A16575"/>
    <w:rsid w:val="00A6099A"/>
    <w:rsid w:val="00A90D4D"/>
    <w:rsid w:val="00AA43CB"/>
    <w:rsid w:val="00AB2C1A"/>
    <w:rsid w:val="00BF206B"/>
    <w:rsid w:val="00C273E4"/>
    <w:rsid w:val="00CD5EE5"/>
    <w:rsid w:val="00CF5AC6"/>
    <w:rsid w:val="00D5596D"/>
    <w:rsid w:val="00DD797A"/>
    <w:rsid w:val="00E2235A"/>
    <w:rsid w:val="00E30D53"/>
    <w:rsid w:val="00F269C8"/>
    <w:rsid w:val="00F30953"/>
    <w:rsid w:val="00F469B6"/>
    <w:rsid w:val="00F63585"/>
    <w:rsid w:val="00FB5AA8"/>
    <w:rsid w:val="00FE300B"/>
    <w:rsid w:val="00FE4D1A"/>
    <w:rsid w:val="3A076E09"/>
    <w:rsid w:val="3B8F3226"/>
    <w:rsid w:val="5A9D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F0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0F0B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850A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0AE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850A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0AE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semiHidden/>
    <w:qFormat/>
    <w:rsid w:val="0007149E"/>
    <w:rPr>
      <w:rFonts w:ascii="Calibri" w:eastAsia="宋体" w:hAnsi="Calibri" w:cs="宋体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9E868E-D1BD-474E-84F9-DE93BD36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12</Pages>
  <Words>974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dcterms:created xsi:type="dcterms:W3CDTF">2021-03-15T06:50:00Z</dcterms:created>
  <dcterms:modified xsi:type="dcterms:W3CDTF">2022-04-14T00:46:00Z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