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707243" w14:textId="33ED0344" w:rsidR="00F76DB5" w:rsidRPr="00F76DB5" w:rsidRDefault="00F76DB5" w:rsidP="00F76DB5">
      <w:pPr>
        <w:spacing w:afterLines="100" w:after="312"/>
        <w:jc w:val="center"/>
        <w:rPr>
          <w:rFonts w:ascii="黑体" w:eastAsia="黑体" w:hAnsi="黑体"/>
          <w:b/>
          <w:bCs/>
          <w:sz w:val="44"/>
          <w:szCs w:val="44"/>
        </w:rPr>
      </w:pPr>
      <w:r w:rsidRPr="00F76DB5">
        <w:rPr>
          <w:rFonts w:ascii="黑体" w:eastAsia="黑体" w:hAnsi="黑体" w:hint="eastAsia"/>
          <w:sz w:val="44"/>
          <w:szCs w:val="44"/>
        </w:rPr>
        <w:t>津市市</w:t>
      </w:r>
      <w:r>
        <w:rPr>
          <w:rFonts w:ascii="黑体" w:eastAsia="黑体" w:hAnsi="黑体" w:hint="eastAsia"/>
          <w:sz w:val="44"/>
          <w:szCs w:val="44"/>
        </w:rPr>
        <w:t>2</w:t>
      </w:r>
      <w:r>
        <w:rPr>
          <w:rFonts w:ascii="黑体" w:eastAsia="黑体" w:hAnsi="黑体"/>
          <w:sz w:val="44"/>
          <w:szCs w:val="44"/>
        </w:rPr>
        <w:t>02</w:t>
      </w:r>
      <w:r w:rsidR="00095ADE">
        <w:rPr>
          <w:rFonts w:ascii="黑体" w:eastAsia="黑体" w:hAnsi="黑体"/>
          <w:sz w:val="44"/>
          <w:szCs w:val="44"/>
        </w:rPr>
        <w:t>1</w:t>
      </w:r>
      <w:r>
        <w:rPr>
          <w:rFonts w:ascii="黑体" w:eastAsia="黑体" w:hAnsi="黑体" w:hint="eastAsia"/>
          <w:sz w:val="44"/>
          <w:szCs w:val="44"/>
        </w:rPr>
        <w:t>年</w:t>
      </w:r>
      <w:r w:rsidRPr="00F76DB5">
        <w:rPr>
          <w:rFonts w:ascii="黑体" w:eastAsia="黑体" w:hAnsi="黑体"/>
          <w:sz w:val="44"/>
          <w:szCs w:val="44"/>
        </w:rPr>
        <w:t>双季稻轮作暨</w:t>
      </w:r>
      <w:r w:rsidR="00095ADE">
        <w:rPr>
          <w:rFonts w:ascii="黑体" w:eastAsia="黑体" w:hAnsi="黑体" w:hint="eastAsia"/>
          <w:sz w:val="44"/>
          <w:szCs w:val="44"/>
        </w:rPr>
        <w:t>优质稻米产业化试点</w:t>
      </w:r>
      <w:r w:rsidRPr="00F76DB5">
        <w:rPr>
          <w:rFonts w:ascii="黑体" w:eastAsia="黑体" w:hAnsi="黑体" w:hint="eastAsia"/>
          <w:sz w:val="44"/>
          <w:szCs w:val="44"/>
        </w:rPr>
        <w:t>项目绩效自评报告</w:t>
      </w:r>
    </w:p>
    <w:p w14:paraId="28D51BA5" w14:textId="3313D21D" w:rsidR="00BC0876" w:rsidRDefault="00BC0876" w:rsidP="00BC0876">
      <w:pPr>
        <w:rPr>
          <w:rFonts w:ascii="黑体" w:eastAsia="黑体" w:hAnsi="黑体"/>
          <w:sz w:val="32"/>
          <w:szCs w:val="32"/>
        </w:rPr>
      </w:pPr>
      <w:r w:rsidRPr="00BC0876">
        <w:rPr>
          <w:rFonts w:ascii="黑体" w:eastAsia="黑体" w:hAnsi="黑体" w:hint="eastAsia"/>
          <w:sz w:val="32"/>
          <w:szCs w:val="32"/>
        </w:rPr>
        <w:t>一、绩效目标分解下达情况</w:t>
      </w:r>
    </w:p>
    <w:p w14:paraId="2A21D8DA" w14:textId="6EAC03B4" w:rsidR="004B5E21" w:rsidRPr="005245E9" w:rsidRDefault="00351F44" w:rsidP="005245E9">
      <w:pPr>
        <w:ind w:firstLineChars="200" w:firstLine="64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按照</w:t>
      </w:r>
      <w:r w:rsidRPr="00351F44">
        <w:rPr>
          <w:rFonts w:ascii="FangSong" w:eastAsia="FangSong" w:hAnsi="FangSong" w:hint="eastAsia"/>
          <w:sz w:val="32"/>
          <w:szCs w:val="32"/>
        </w:rPr>
        <w:t>湖南</w:t>
      </w:r>
      <w:r>
        <w:rPr>
          <w:rFonts w:ascii="FangSong" w:eastAsia="FangSong" w:hAnsi="FangSong" w:hint="eastAsia"/>
          <w:sz w:val="32"/>
          <w:szCs w:val="32"/>
        </w:rPr>
        <w:t>省农业农村厅</w:t>
      </w:r>
      <w:r w:rsidR="0012454A">
        <w:rPr>
          <w:rFonts w:ascii="FangSong" w:eastAsia="FangSong" w:hAnsi="FangSong" w:hint="eastAsia"/>
          <w:sz w:val="32"/>
          <w:szCs w:val="32"/>
        </w:rPr>
        <w:t>办公室关于印发</w:t>
      </w:r>
      <w:r>
        <w:rPr>
          <w:rFonts w:ascii="FangSong" w:eastAsia="FangSong" w:hAnsi="FangSong" w:hint="eastAsia"/>
          <w:sz w:val="32"/>
          <w:szCs w:val="32"/>
        </w:rPr>
        <w:t>《</w:t>
      </w:r>
      <w:r w:rsidR="0012454A">
        <w:rPr>
          <w:rFonts w:ascii="FangSong" w:eastAsia="FangSong" w:hAnsi="FangSong" w:hint="eastAsia"/>
          <w:sz w:val="32"/>
          <w:szCs w:val="32"/>
        </w:rPr>
        <w:t>2</w:t>
      </w:r>
      <w:r w:rsidR="0012454A">
        <w:rPr>
          <w:rFonts w:ascii="FangSong" w:eastAsia="FangSong" w:hAnsi="FangSong"/>
          <w:sz w:val="32"/>
          <w:szCs w:val="32"/>
        </w:rPr>
        <w:t>021</w:t>
      </w:r>
      <w:r w:rsidR="0012454A">
        <w:rPr>
          <w:rFonts w:ascii="FangSong" w:eastAsia="FangSong" w:hAnsi="FangSong" w:hint="eastAsia"/>
          <w:sz w:val="32"/>
          <w:szCs w:val="32"/>
        </w:rPr>
        <w:t>年全市双季稻轮作暨优质稻米产业化试点实施方案</w:t>
      </w:r>
      <w:r>
        <w:rPr>
          <w:rFonts w:ascii="FangSong" w:eastAsia="FangSong" w:hAnsi="FangSong" w:hint="eastAsia"/>
          <w:sz w:val="32"/>
          <w:szCs w:val="32"/>
        </w:rPr>
        <w:t>》（湘农</w:t>
      </w:r>
      <w:r w:rsidR="0012454A">
        <w:rPr>
          <w:rFonts w:ascii="FangSong" w:eastAsia="FangSong" w:hAnsi="FangSong" w:hint="eastAsia"/>
          <w:sz w:val="32"/>
          <w:szCs w:val="32"/>
        </w:rPr>
        <w:t>办种植</w:t>
      </w:r>
      <w:r>
        <w:rPr>
          <w:rFonts w:ascii="FangSong" w:eastAsia="FangSong" w:hAnsi="FangSong" w:hint="eastAsia"/>
          <w:sz w:val="32"/>
          <w:szCs w:val="32"/>
        </w:rPr>
        <w:t>〔2</w:t>
      </w:r>
      <w:r>
        <w:rPr>
          <w:rFonts w:ascii="FangSong" w:eastAsia="FangSong" w:hAnsi="FangSong"/>
          <w:sz w:val="32"/>
          <w:szCs w:val="32"/>
        </w:rPr>
        <w:t>02</w:t>
      </w:r>
      <w:r w:rsidR="0012454A">
        <w:rPr>
          <w:rFonts w:ascii="FangSong" w:eastAsia="FangSong" w:hAnsi="FangSong"/>
          <w:sz w:val="32"/>
          <w:szCs w:val="32"/>
        </w:rPr>
        <w:t>1</w:t>
      </w:r>
      <w:r>
        <w:rPr>
          <w:rFonts w:ascii="FangSong" w:eastAsia="FangSong" w:hAnsi="FangSong" w:hint="eastAsia"/>
          <w:sz w:val="32"/>
          <w:szCs w:val="32"/>
        </w:rPr>
        <w:t>〕</w:t>
      </w:r>
      <w:r w:rsidR="0012454A">
        <w:rPr>
          <w:rFonts w:ascii="FangSong" w:eastAsia="FangSong" w:hAnsi="FangSong"/>
          <w:sz w:val="32"/>
          <w:szCs w:val="32"/>
        </w:rPr>
        <w:t>13</w:t>
      </w:r>
      <w:r>
        <w:rPr>
          <w:rFonts w:ascii="FangSong" w:eastAsia="FangSong" w:hAnsi="FangSong" w:hint="eastAsia"/>
          <w:sz w:val="32"/>
          <w:szCs w:val="32"/>
        </w:rPr>
        <w:t>号）文件要求，严格做好上级下达的转移支付预算和绩效目标情况。按照预算，</w:t>
      </w:r>
      <w:r w:rsidRPr="00351F44">
        <w:rPr>
          <w:rFonts w:ascii="FangSong" w:eastAsia="FangSong" w:hAnsi="FangSong"/>
          <w:sz w:val="32"/>
          <w:szCs w:val="32"/>
        </w:rPr>
        <w:t>202</w:t>
      </w:r>
      <w:r w:rsidR="0012454A">
        <w:rPr>
          <w:rFonts w:ascii="FangSong" w:eastAsia="FangSong" w:hAnsi="FangSong"/>
          <w:sz w:val="32"/>
          <w:szCs w:val="32"/>
        </w:rPr>
        <w:t>1</w:t>
      </w:r>
      <w:r w:rsidRPr="00351F44">
        <w:rPr>
          <w:rFonts w:ascii="FangSong" w:eastAsia="FangSong" w:hAnsi="FangSong"/>
          <w:sz w:val="32"/>
          <w:szCs w:val="32"/>
        </w:rPr>
        <w:t>年</w:t>
      </w:r>
      <w:r>
        <w:rPr>
          <w:rFonts w:ascii="FangSong" w:eastAsia="FangSong" w:hAnsi="FangSong" w:hint="eastAsia"/>
          <w:sz w:val="32"/>
          <w:szCs w:val="32"/>
        </w:rPr>
        <w:t>我市</w:t>
      </w:r>
      <w:r w:rsidRPr="00351F44">
        <w:rPr>
          <w:rFonts w:ascii="FangSong" w:eastAsia="FangSong" w:hAnsi="FangSong"/>
          <w:sz w:val="32"/>
          <w:szCs w:val="32"/>
        </w:rPr>
        <w:t>双季稻轮作暨</w:t>
      </w:r>
      <w:r w:rsidR="0012454A">
        <w:rPr>
          <w:rFonts w:ascii="FangSong" w:eastAsia="FangSong" w:hAnsi="FangSong" w:hint="eastAsia"/>
          <w:sz w:val="32"/>
          <w:szCs w:val="32"/>
        </w:rPr>
        <w:t>优质稻米产业化试点项目</w:t>
      </w:r>
      <w:r>
        <w:rPr>
          <w:rFonts w:ascii="FangSong" w:eastAsia="FangSong" w:hAnsi="FangSong" w:hint="eastAsia"/>
          <w:sz w:val="32"/>
          <w:szCs w:val="32"/>
        </w:rPr>
        <w:t>县级分解下达预算共计</w:t>
      </w:r>
      <w:r w:rsidR="0012454A">
        <w:rPr>
          <w:rFonts w:ascii="FangSong" w:eastAsia="FangSong" w:hAnsi="FangSong"/>
          <w:sz w:val="32"/>
          <w:szCs w:val="32"/>
        </w:rPr>
        <w:t>207.4</w:t>
      </w:r>
      <w:r>
        <w:rPr>
          <w:rFonts w:ascii="FangSong" w:eastAsia="FangSong" w:hAnsi="FangSong" w:hint="eastAsia"/>
          <w:sz w:val="32"/>
          <w:szCs w:val="32"/>
        </w:rPr>
        <w:t>万元</w:t>
      </w:r>
      <w:r w:rsidR="00095ADE">
        <w:rPr>
          <w:rFonts w:ascii="FangSong" w:eastAsia="FangSong" w:hAnsi="FangSong" w:hint="eastAsia"/>
          <w:sz w:val="32"/>
          <w:szCs w:val="32"/>
        </w:rPr>
        <w:t>(首批资金1</w:t>
      </w:r>
      <w:r w:rsidR="00095ADE">
        <w:rPr>
          <w:rFonts w:ascii="FangSong" w:eastAsia="FangSong" w:hAnsi="FangSong"/>
          <w:sz w:val="32"/>
          <w:szCs w:val="32"/>
        </w:rPr>
        <w:t>47.4</w:t>
      </w:r>
      <w:r w:rsidR="00095ADE">
        <w:rPr>
          <w:rFonts w:ascii="FangSong" w:eastAsia="FangSong" w:hAnsi="FangSong" w:hint="eastAsia"/>
          <w:sz w:val="32"/>
          <w:szCs w:val="32"/>
        </w:rPr>
        <w:t>万元,后追加资金6</w:t>
      </w:r>
      <w:r w:rsidR="00095ADE">
        <w:rPr>
          <w:rFonts w:ascii="FangSong" w:eastAsia="FangSong" w:hAnsi="FangSong"/>
          <w:sz w:val="32"/>
          <w:szCs w:val="32"/>
        </w:rPr>
        <w:t>0</w:t>
      </w:r>
      <w:r w:rsidR="00095ADE">
        <w:rPr>
          <w:rFonts w:ascii="FangSong" w:eastAsia="FangSong" w:hAnsi="FangSong" w:hint="eastAsia"/>
          <w:sz w:val="32"/>
          <w:szCs w:val="32"/>
        </w:rPr>
        <w:t>万元)</w:t>
      </w:r>
      <w:r>
        <w:rPr>
          <w:rFonts w:ascii="FangSong" w:eastAsia="FangSong" w:hAnsi="FangSong" w:hint="eastAsia"/>
          <w:sz w:val="32"/>
          <w:szCs w:val="32"/>
        </w:rPr>
        <w:t>，实际执行率1</w:t>
      </w:r>
      <w:r>
        <w:rPr>
          <w:rFonts w:ascii="FangSong" w:eastAsia="FangSong" w:hAnsi="FangSong"/>
          <w:sz w:val="32"/>
          <w:szCs w:val="32"/>
        </w:rPr>
        <w:t>00</w:t>
      </w:r>
      <w:r>
        <w:rPr>
          <w:rFonts w:ascii="FangSong" w:eastAsia="FangSong" w:hAnsi="FangSong" w:hint="eastAsia"/>
          <w:sz w:val="32"/>
          <w:szCs w:val="32"/>
        </w:rPr>
        <w:t>％，执行效果较好。</w:t>
      </w:r>
    </w:p>
    <w:p w14:paraId="0FCB5F0C" w14:textId="651678B6" w:rsidR="00BC0876" w:rsidRPr="00BC0876" w:rsidRDefault="00BC0876" w:rsidP="00BC0876">
      <w:pPr>
        <w:rPr>
          <w:rFonts w:ascii="黑体" w:eastAsia="黑体" w:hAnsi="黑体"/>
          <w:sz w:val="32"/>
          <w:szCs w:val="32"/>
        </w:rPr>
      </w:pPr>
      <w:r w:rsidRPr="00BC0876">
        <w:rPr>
          <w:rFonts w:ascii="黑体" w:eastAsia="黑体" w:hAnsi="黑体" w:hint="eastAsia"/>
          <w:sz w:val="32"/>
          <w:szCs w:val="32"/>
        </w:rPr>
        <w:t>二、绩效目标完成情况分析</w:t>
      </w:r>
    </w:p>
    <w:p w14:paraId="0809F98C" w14:textId="719CB29A" w:rsidR="00BC0876" w:rsidRPr="00CA6C92" w:rsidRDefault="00BC0876" w:rsidP="00BC0876">
      <w:pPr>
        <w:rPr>
          <w:rFonts w:ascii="黑体" w:eastAsia="黑体" w:hAnsi="黑体"/>
          <w:sz w:val="32"/>
          <w:szCs w:val="32"/>
        </w:rPr>
      </w:pPr>
      <w:r w:rsidRPr="00CA6C92">
        <w:rPr>
          <w:rFonts w:ascii="黑体" w:eastAsia="黑体" w:hAnsi="黑体" w:hint="eastAsia"/>
          <w:sz w:val="32"/>
          <w:szCs w:val="32"/>
        </w:rPr>
        <w:t>（一）资金投入情况分析。</w:t>
      </w:r>
    </w:p>
    <w:p w14:paraId="6B577A74" w14:textId="7D7D4D06" w:rsidR="00BC0876" w:rsidRPr="00BC0876" w:rsidRDefault="00BC0876" w:rsidP="00B63B8A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我市在上级财政补助的</w:t>
      </w:r>
      <w:r w:rsidR="00DF02DD">
        <w:rPr>
          <w:rFonts w:ascii="FangSong" w:eastAsia="FangSong" w:hAnsi="FangSong" w:hint="eastAsia"/>
          <w:sz w:val="32"/>
          <w:szCs w:val="32"/>
        </w:rPr>
        <w:t>支持下</w:t>
      </w:r>
      <w:r w:rsidRPr="00BC0876">
        <w:rPr>
          <w:rFonts w:ascii="FangSong" w:eastAsia="FangSong" w:hAnsi="FangSong" w:hint="eastAsia"/>
          <w:sz w:val="32"/>
          <w:szCs w:val="32"/>
        </w:rPr>
        <w:t>，</w:t>
      </w:r>
      <w:r w:rsidR="00DF02DD">
        <w:rPr>
          <w:rFonts w:ascii="FangSong" w:eastAsia="FangSong" w:hAnsi="FangSong" w:hint="eastAsia"/>
          <w:sz w:val="32"/>
          <w:szCs w:val="32"/>
        </w:rPr>
        <w:t>顺利</w:t>
      </w:r>
      <w:r w:rsidRPr="00BC0876">
        <w:rPr>
          <w:rFonts w:ascii="FangSong" w:eastAsia="FangSong" w:hAnsi="FangSong" w:hint="eastAsia"/>
          <w:sz w:val="32"/>
          <w:szCs w:val="32"/>
        </w:rPr>
        <w:t>推进双季稻轮作暨粮油绿色高质高效行动。</w:t>
      </w:r>
      <w:r w:rsidRPr="00BC0876">
        <w:rPr>
          <w:rFonts w:ascii="FangSong" w:eastAsia="FangSong" w:hAnsi="FangSong"/>
          <w:sz w:val="32"/>
          <w:szCs w:val="32"/>
        </w:rPr>
        <w:t>补助对象：双季稻轮作暨</w:t>
      </w:r>
      <w:r w:rsidR="0012454A">
        <w:rPr>
          <w:rFonts w:ascii="FangSong" w:eastAsia="FangSong" w:hAnsi="FangSong" w:hint="eastAsia"/>
          <w:sz w:val="32"/>
          <w:szCs w:val="32"/>
        </w:rPr>
        <w:t>优质稻米产业化试点项目</w:t>
      </w:r>
      <w:r w:rsidRPr="00BC0876">
        <w:rPr>
          <w:rFonts w:ascii="FangSong" w:eastAsia="FangSong" w:hAnsi="FangSong"/>
          <w:sz w:val="32"/>
          <w:szCs w:val="32"/>
        </w:rPr>
        <w:t>的承担主体。补助环节主要为3个方面：一是对创建区运用绿色高质高效模式技术需要的种子种苗、肥料、农药、机插秧秧盘等进行补助；二是对绿色防控、机械育插秧、产品烘干等专业化、社会化服务进行补助；三是对农业、科研等部门开展技术推广服务进行适当补助。同时，采取有力措施引导新型经营主体、</w:t>
      </w:r>
      <w:r w:rsidRPr="00BC0876">
        <w:rPr>
          <w:rFonts w:ascii="FangSong" w:eastAsia="FangSong" w:hAnsi="FangSong" w:hint="eastAsia"/>
          <w:sz w:val="32"/>
          <w:szCs w:val="32"/>
        </w:rPr>
        <w:t>龙头企业等社会力量加大投入。</w:t>
      </w:r>
    </w:p>
    <w:p w14:paraId="1601A0A4" w14:textId="06021D9B" w:rsidR="00BC0876" w:rsidRPr="00BC0876" w:rsidRDefault="00BC0876" w:rsidP="00BC0876">
      <w:pPr>
        <w:rPr>
          <w:rFonts w:ascii="黑体" w:eastAsia="黑体" w:hAnsi="黑体"/>
          <w:sz w:val="32"/>
          <w:szCs w:val="32"/>
        </w:rPr>
      </w:pPr>
      <w:r w:rsidRPr="00BC0876">
        <w:rPr>
          <w:rFonts w:ascii="黑体" w:eastAsia="黑体" w:hAnsi="黑体" w:hint="eastAsia"/>
          <w:sz w:val="32"/>
          <w:szCs w:val="32"/>
        </w:rPr>
        <w:t>（二）总体绩效目标完成情况分析。</w:t>
      </w:r>
    </w:p>
    <w:p w14:paraId="5E16ACE4" w14:textId="7A0E3067" w:rsidR="00BC0876" w:rsidRPr="00BC0876" w:rsidRDefault="00BC0876" w:rsidP="00B63B8A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lastRenderedPageBreak/>
        <w:t>我市在四个镇及</w:t>
      </w:r>
      <w:r w:rsidRPr="00BC0876">
        <w:rPr>
          <w:rFonts w:ascii="FangSong" w:eastAsia="FangSong" w:hAnsi="FangSong"/>
          <w:sz w:val="32"/>
          <w:szCs w:val="32"/>
        </w:rPr>
        <w:t>28个村开展“双季稻+”（早专晚优）</w:t>
      </w:r>
      <w:r w:rsidR="00693B68">
        <w:rPr>
          <w:rFonts w:ascii="FangSong" w:eastAsia="FangSong" w:hAnsi="FangSong" w:hint="eastAsia"/>
          <w:sz w:val="32"/>
          <w:szCs w:val="32"/>
        </w:rPr>
        <w:t>暨优质稻米产业化试点</w:t>
      </w:r>
      <w:r w:rsidRPr="00BC0876">
        <w:rPr>
          <w:rFonts w:ascii="FangSong" w:eastAsia="FangSong" w:hAnsi="FangSong"/>
          <w:sz w:val="32"/>
          <w:szCs w:val="32"/>
        </w:rPr>
        <w:t>，推广早稻米粉稻专用品种中早39、湘早籼32号。晚稻推广米质达国标二级以上的优质稻品种</w:t>
      </w:r>
      <w:r w:rsidR="0012454A">
        <w:rPr>
          <w:rFonts w:ascii="FangSong" w:eastAsia="FangSong" w:hAnsi="FangSong" w:hint="eastAsia"/>
          <w:sz w:val="32"/>
          <w:szCs w:val="32"/>
        </w:rPr>
        <w:t>济优1</w:t>
      </w:r>
      <w:r w:rsidR="0012454A">
        <w:rPr>
          <w:rFonts w:ascii="FangSong" w:eastAsia="FangSong" w:hAnsi="FangSong"/>
          <w:sz w:val="32"/>
          <w:szCs w:val="32"/>
        </w:rPr>
        <w:t>1</w:t>
      </w:r>
      <w:r w:rsidR="00693B68">
        <w:rPr>
          <w:rFonts w:ascii="FangSong" w:eastAsia="FangSong" w:hAnsi="FangSong"/>
          <w:sz w:val="32"/>
          <w:szCs w:val="32"/>
        </w:rPr>
        <w:t>27</w:t>
      </w:r>
      <w:r w:rsidRPr="00BC0876">
        <w:rPr>
          <w:rFonts w:ascii="FangSong" w:eastAsia="FangSong" w:hAnsi="FangSong"/>
          <w:sz w:val="32"/>
          <w:szCs w:val="32"/>
        </w:rPr>
        <w:t>、盛泰优018及桃优香占等品种，实行化肥农药“零增长行动”，实施区农药减量</w:t>
      </w:r>
      <w:r w:rsidR="0012454A">
        <w:rPr>
          <w:rFonts w:ascii="FangSong" w:eastAsia="FangSong" w:hAnsi="FangSong"/>
          <w:sz w:val="32"/>
          <w:szCs w:val="32"/>
        </w:rPr>
        <w:t>4.8</w:t>
      </w:r>
      <w:r w:rsidRPr="00BC0876">
        <w:rPr>
          <w:rFonts w:ascii="FangSong" w:eastAsia="FangSong" w:hAnsi="FangSong"/>
          <w:sz w:val="32"/>
          <w:szCs w:val="32"/>
        </w:rPr>
        <w:t>%，化肥减量</w:t>
      </w:r>
      <w:r w:rsidR="00095ADE">
        <w:rPr>
          <w:rFonts w:ascii="FangSong" w:eastAsia="FangSong" w:hAnsi="FangSong"/>
          <w:sz w:val="32"/>
          <w:szCs w:val="32"/>
        </w:rPr>
        <w:t>4.6</w:t>
      </w:r>
      <w:r w:rsidRPr="00BC0876">
        <w:rPr>
          <w:rFonts w:ascii="FangSong" w:eastAsia="FangSong" w:hAnsi="FangSong"/>
          <w:sz w:val="32"/>
          <w:szCs w:val="32"/>
        </w:rPr>
        <w:t>%。推广绿色防控技术，成功培育了一批绿色及有机稻米品牌，如药山有机大米，松林绿色大米等品牌。今年全市</w:t>
      </w:r>
      <w:r w:rsidR="00693B68">
        <w:rPr>
          <w:rFonts w:ascii="FangSong" w:eastAsia="FangSong" w:hAnsi="FangSong" w:hint="eastAsia"/>
          <w:sz w:val="32"/>
          <w:szCs w:val="32"/>
        </w:rPr>
        <w:t>完成</w:t>
      </w:r>
      <w:r w:rsidRPr="00BC0876">
        <w:rPr>
          <w:rFonts w:ascii="FangSong" w:eastAsia="FangSong" w:hAnsi="FangSong"/>
          <w:sz w:val="32"/>
          <w:szCs w:val="32"/>
        </w:rPr>
        <w:t xml:space="preserve"> “双季稻</w:t>
      </w:r>
      <w:r w:rsidR="00693B68">
        <w:rPr>
          <w:rFonts w:ascii="FangSong" w:eastAsia="FangSong" w:hAnsi="FangSong" w:hint="eastAsia"/>
          <w:sz w:val="32"/>
          <w:szCs w:val="32"/>
        </w:rPr>
        <w:t>轮作</w:t>
      </w:r>
      <w:r w:rsidRPr="00BC0876">
        <w:rPr>
          <w:rFonts w:ascii="FangSong" w:eastAsia="FangSong" w:hAnsi="FangSong"/>
          <w:sz w:val="32"/>
          <w:szCs w:val="32"/>
        </w:rPr>
        <w:t>”</w:t>
      </w:r>
      <w:r w:rsidR="00693B68">
        <w:rPr>
          <w:rFonts w:ascii="FangSong" w:eastAsia="FangSong" w:hAnsi="FangSong" w:hint="eastAsia"/>
          <w:sz w:val="32"/>
          <w:szCs w:val="32"/>
        </w:rPr>
        <w:t>暨优质稻米产业化试点面积</w:t>
      </w:r>
      <w:r w:rsidR="00095ADE">
        <w:rPr>
          <w:rFonts w:ascii="FangSong" w:eastAsia="FangSong" w:hAnsi="FangSong"/>
          <w:sz w:val="32"/>
          <w:szCs w:val="32"/>
        </w:rPr>
        <w:t>1.6</w:t>
      </w:r>
      <w:r w:rsidRPr="00BC0876">
        <w:rPr>
          <w:rFonts w:ascii="FangSong" w:eastAsia="FangSong" w:hAnsi="FangSong"/>
          <w:sz w:val="32"/>
          <w:szCs w:val="32"/>
        </w:rPr>
        <w:t>万亩，晚稻新增高档优质稻面积1.2万亩。全市辐射建立达到“品质高档化、种植区域化、环境优良化、栽培无害化、产</w:t>
      </w:r>
      <w:r w:rsidRPr="00BC0876">
        <w:rPr>
          <w:rFonts w:ascii="FangSong" w:eastAsia="FangSong" w:hAnsi="FangSong" w:hint="eastAsia"/>
          <w:sz w:val="32"/>
          <w:szCs w:val="32"/>
        </w:rPr>
        <w:t>销订单化”</w:t>
      </w:r>
      <w:r w:rsidRPr="00BC0876">
        <w:rPr>
          <w:rFonts w:ascii="FangSong" w:eastAsia="FangSong" w:hAnsi="FangSong"/>
          <w:sz w:val="32"/>
          <w:szCs w:val="32"/>
        </w:rPr>
        <w:t xml:space="preserve"> 的优质稻标准化生产基地8.5万亩，比去年增加1万亩。推广一批节本降耗绿色高质高效技术，项目区推广使用水稻海藻专用肥</w:t>
      </w:r>
      <w:r w:rsidR="00095ADE">
        <w:rPr>
          <w:rFonts w:ascii="FangSong" w:eastAsia="FangSong" w:hAnsi="FangSong"/>
          <w:sz w:val="32"/>
          <w:szCs w:val="32"/>
        </w:rPr>
        <w:t>3</w:t>
      </w:r>
      <w:r w:rsidRPr="00BC0876">
        <w:rPr>
          <w:rFonts w:ascii="FangSong" w:eastAsia="FangSong" w:hAnsi="FangSong"/>
          <w:sz w:val="32"/>
          <w:szCs w:val="32"/>
        </w:rPr>
        <w:t>00吨，硅锌中微量元素肥料</w:t>
      </w:r>
      <w:r w:rsidR="00095ADE">
        <w:rPr>
          <w:rFonts w:ascii="FangSong" w:eastAsia="FangSong" w:hAnsi="FangSong"/>
          <w:sz w:val="32"/>
          <w:szCs w:val="32"/>
        </w:rPr>
        <w:t>10</w:t>
      </w:r>
      <w:r w:rsidRPr="00BC0876">
        <w:rPr>
          <w:rFonts w:ascii="FangSong" w:eastAsia="FangSong" w:hAnsi="FangSong"/>
          <w:sz w:val="32"/>
          <w:szCs w:val="32"/>
        </w:rPr>
        <w:t>吨，水稻机抛秧面积达到1.</w:t>
      </w:r>
      <w:r w:rsidR="00095ADE">
        <w:rPr>
          <w:rFonts w:ascii="FangSong" w:eastAsia="FangSong" w:hAnsi="FangSong"/>
          <w:sz w:val="32"/>
          <w:szCs w:val="32"/>
        </w:rPr>
        <w:t>6</w:t>
      </w:r>
      <w:r w:rsidRPr="00BC0876">
        <w:rPr>
          <w:rFonts w:ascii="FangSong" w:eastAsia="FangSong" w:hAnsi="FangSong"/>
          <w:sz w:val="32"/>
          <w:szCs w:val="32"/>
        </w:rPr>
        <w:t>万亩。培育了一批家庭农场主、农民专业合作社、农业企业等新型经营主体，项目区农民种粮收入增加10%以上。</w:t>
      </w:r>
    </w:p>
    <w:p w14:paraId="66DB2EF2" w14:textId="7EFCFE92" w:rsidR="00BC0876" w:rsidRPr="00BC0876" w:rsidRDefault="00BC0876" w:rsidP="00BC0876">
      <w:pPr>
        <w:rPr>
          <w:rFonts w:ascii="黑体" w:eastAsia="黑体" w:hAnsi="黑体"/>
          <w:sz w:val="32"/>
          <w:szCs w:val="32"/>
        </w:rPr>
      </w:pPr>
      <w:r w:rsidRPr="00BC0876">
        <w:rPr>
          <w:rFonts w:ascii="黑体" w:eastAsia="黑体" w:hAnsi="黑体" w:hint="eastAsia"/>
          <w:sz w:val="32"/>
          <w:szCs w:val="32"/>
        </w:rPr>
        <w:t>（三）绩效指标完成情况分析。</w:t>
      </w:r>
    </w:p>
    <w:p w14:paraId="01A4EBBC" w14:textId="77777777" w:rsidR="00BC0876" w:rsidRPr="00BC0876" w:rsidRDefault="00BC0876" w:rsidP="00BC0876">
      <w:pPr>
        <w:rPr>
          <w:rFonts w:ascii="FangSong" w:eastAsia="FangSong" w:hAnsi="FangSong"/>
          <w:b/>
          <w:bCs/>
          <w:sz w:val="32"/>
          <w:szCs w:val="32"/>
        </w:rPr>
      </w:pPr>
      <w:r w:rsidRPr="00BC0876">
        <w:rPr>
          <w:rFonts w:ascii="FangSong" w:eastAsia="FangSong" w:hAnsi="FangSong"/>
          <w:b/>
          <w:bCs/>
          <w:sz w:val="32"/>
          <w:szCs w:val="32"/>
        </w:rPr>
        <w:t>1.产出指标</w:t>
      </w:r>
    </w:p>
    <w:p w14:paraId="2EF43B67" w14:textId="77777777" w:rsidR="00BC0876" w:rsidRPr="00BC0876" w:rsidRDefault="00BC0876" w:rsidP="00BC0876">
      <w:pPr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（</w:t>
      </w:r>
      <w:r w:rsidRPr="00BC0876">
        <w:rPr>
          <w:rFonts w:ascii="FangSong" w:eastAsia="FangSong" w:hAnsi="FangSong"/>
          <w:sz w:val="32"/>
          <w:szCs w:val="32"/>
        </w:rPr>
        <w:t>1）数量指标</w:t>
      </w:r>
    </w:p>
    <w:p w14:paraId="6A97A96C" w14:textId="729A416E" w:rsidR="00BC0876" w:rsidRPr="00BC0876" w:rsidRDefault="00BC0876" w:rsidP="00BC0876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完成“早专</w:t>
      </w:r>
      <w:r w:rsidRPr="00BC0876">
        <w:rPr>
          <w:rFonts w:ascii="FangSong" w:eastAsia="FangSong" w:hAnsi="FangSong"/>
          <w:sz w:val="32"/>
          <w:szCs w:val="32"/>
        </w:rPr>
        <w:t>+晚优”</w:t>
      </w:r>
      <w:r w:rsidR="00BC2E8A">
        <w:rPr>
          <w:rFonts w:ascii="FangSong" w:eastAsia="FangSong" w:hAnsi="FangSong" w:hint="eastAsia"/>
          <w:sz w:val="32"/>
          <w:szCs w:val="32"/>
        </w:rPr>
        <w:t>双季稻轮作暨优质稻米产业化试点面积</w:t>
      </w:r>
      <w:r w:rsidR="00095ADE">
        <w:rPr>
          <w:rFonts w:ascii="FangSong" w:eastAsia="FangSong" w:hAnsi="FangSong"/>
          <w:sz w:val="32"/>
          <w:szCs w:val="32"/>
        </w:rPr>
        <w:t>1.6</w:t>
      </w:r>
      <w:r w:rsidRPr="00BC0876">
        <w:rPr>
          <w:rFonts w:ascii="FangSong" w:eastAsia="FangSong" w:hAnsi="FangSong"/>
          <w:sz w:val="32"/>
          <w:szCs w:val="32"/>
        </w:rPr>
        <w:t>万亩，优质稻生产面积8.5万亩，水稻良种覆盖率以及病虫草害绿色防控覆盖率均达到100％。</w:t>
      </w:r>
    </w:p>
    <w:p w14:paraId="574B72C1" w14:textId="77777777" w:rsidR="00BC0876" w:rsidRPr="00BC0876" w:rsidRDefault="00BC0876" w:rsidP="00BC0876">
      <w:pPr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lastRenderedPageBreak/>
        <w:t>（</w:t>
      </w:r>
      <w:r w:rsidRPr="00BC0876">
        <w:rPr>
          <w:rFonts w:ascii="FangSong" w:eastAsia="FangSong" w:hAnsi="FangSong"/>
          <w:sz w:val="32"/>
          <w:szCs w:val="32"/>
        </w:rPr>
        <w:t>2）质量指标</w:t>
      </w:r>
    </w:p>
    <w:p w14:paraId="047E4875" w14:textId="4D4C9478" w:rsidR="00BC0876" w:rsidRPr="00BC0876" w:rsidRDefault="00BC0876" w:rsidP="00BC0876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成立粮油绿色高质高效</w:t>
      </w:r>
      <w:r w:rsidR="00095ADE">
        <w:rPr>
          <w:rFonts w:ascii="FangSong" w:eastAsia="FangSong" w:hAnsi="FangSong" w:hint="eastAsia"/>
          <w:sz w:val="32"/>
          <w:szCs w:val="32"/>
        </w:rPr>
        <w:t>及优质稻米产业化试点项目</w:t>
      </w:r>
      <w:r w:rsidRPr="00BC0876">
        <w:rPr>
          <w:rFonts w:ascii="FangSong" w:eastAsia="FangSong" w:hAnsi="FangSong" w:hint="eastAsia"/>
          <w:sz w:val="32"/>
          <w:szCs w:val="32"/>
        </w:rPr>
        <w:t>工作领导小组，由市长任组长，分管农业的副市长任副组长，市农业农村局、市财政局、镇（街）等部门、政府负责人为成员。印发了《津市市</w:t>
      </w:r>
      <w:r w:rsidRPr="00BC0876">
        <w:rPr>
          <w:rFonts w:ascii="FangSong" w:eastAsia="FangSong" w:hAnsi="FangSong"/>
          <w:sz w:val="32"/>
          <w:szCs w:val="32"/>
        </w:rPr>
        <w:t>202</w:t>
      </w:r>
      <w:r w:rsidR="00095ADE">
        <w:rPr>
          <w:rFonts w:ascii="FangSong" w:eastAsia="FangSong" w:hAnsi="FangSong"/>
          <w:sz w:val="32"/>
          <w:szCs w:val="32"/>
        </w:rPr>
        <w:t>1</w:t>
      </w:r>
      <w:r w:rsidRPr="00BC0876">
        <w:rPr>
          <w:rFonts w:ascii="FangSong" w:eastAsia="FangSong" w:hAnsi="FangSong"/>
          <w:sz w:val="32"/>
          <w:szCs w:val="32"/>
        </w:rPr>
        <w:t>年双季稻轮作暨</w:t>
      </w:r>
      <w:r w:rsidR="00095ADE">
        <w:rPr>
          <w:rFonts w:ascii="FangSong" w:eastAsia="FangSong" w:hAnsi="FangSong" w:hint="eastAsia"/>
          <w:sz w:val="32"/>
          <w:szCs w:val="32"/>
        </w:rPr>
        <w:t>优质稻米产业化试点项目实施</w:t>
      </w:r>
      <w:r w:rsidRPr="00BC0876">
        <w:rPr>
          <w:rFonts w:ascii="FangSong" w:eastAsia="FangSong" w:hAnsi="FangSong"/>
          <w:sz w:val="32"/>
          <w:szCs w:val="32"/>
        </w:rPr>
        <w:t>方案》，建立健全责任制度，将计划任务层层分解和落实，并细化到具体单位和人员。</w:t>
      </w:r>
    </w:p>
    <w:p w14:paraId="7BAE6B05" w14:textId="77777777" w:rsidR="00BC0876" w:rsidRPr="00BC0876" w:rsidRDefault="00BC0876" w:rsidP="00BC0876">
      <w:pPr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（</w:t>
      </w:r>
      <w:r w:rsidRPr="00BC0876">
        <w:rPr>
          <w:rFonts w:ascii="FangSong" w:eastAsia="FangSong" w:hAnsi="FangSong"/>
          <w:sz w:val="32"/>
          <w:szCs w:val="32"/>
        </w:rPr>
        <w:t>3）时效指标</w:t>
      </w:r>
    </w:p>
    <w:p w14:paraId="6D4C99B2" w14:textId="3815B0F2" w:rsidR="00BC0876" w:rsidRPr="00BC0876" w:rsidRDefault="00BC0876" w:rsidP="00BC0876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/>
          <w:sz w:val="32"/>
          <w:szCs w:val="32"/>
        </w:rPr>
        <w:t>对粮油绿色高质高效行动承担主体和项目组织单位进行了补助</w:t>
      </w:r>
      <w:r w:rsidR="00BE59C6">
        <w:rPr>
          <w:rFonts w:ascii="FangSong" w:eastAsia="FangSong" w:hAnsi="FangSong" w:hint="eastAsia"/>
          <w:sz w:val="32"/>
          <w:szCs w:val="32"/>
        </w:rPr>
        <w:t>：</w:t>
      </w:r>
      <w:r w:rsidR="00A42EE6">
        <w:rPr>
          <w:rFonts w:ascii="仿宋" w:eastAsia="仿宋" w:hAnsi="仿宋" w:hint="eastAsia"/>
          <w:color w:val="000000"/>
          <w:sz w:val="32"/>
          <w:szCs w:val="32"/>
        </w:rPr>
        <w:t>主要是对项目计划所需农资、社会化服务以及提供相关技术服务的部门和人员等方面的补助。</w:t>
      </w:r>
      <w:r w:rsidRPr="00BC0876">
        <w:rPr>
          <w:rFonts w:ascii="FangSong" w:eastAsia="FangSong" w:hAnsi="FangSong"/>
          <w:sz w:val="32"/>
          <w:szCs w:val="32"/>
        </w:rPr>
        <w:t>由市农业农村局会同市财政局</w:t>
      </w:r>
      <w:r w:rsidR="00DF06D5">
        <w:rPr>
          <w:rFonts w:ascii="FangSong" w:eastAsia="FangSong" w:hAnsi="FangSong" w:hint="eastAsia"/>
          <w:sz w:val="32"/>
          <w:szCs w:val="32"/>
        </w:rPr>
        <w:t>统一</w:t>
      </w:r>
      <w:r w:rsidRPr="00BC0876">
        <w:rPr>
          <w:rFonts w:ascii="FangSong" w:eastAsia="FangSong" w:hAnsi="FangSong"/>
          <w:sz w:val="32"/>
          <w:szCs w:val="32"/>
        </w:rPr>
        <w:t>审核</w:t>
      </w:r>
      <w:r w:rsidR="00DF06D5">
        <w:rPr>
          <w:rFonts w:ascii="FangSong" w:eastAsia="FangSong" w:hAnsi="FangSong" w:hint="eastAsia"/>
          <w:sz w:val="32"/>
          <w:szCs w:val="32"/>
        </w:rPr>
        <w:t>通过后</w:t>
      </w:r>
      <w:r w:rsidRPr="00BC0876">
        <w:rPr>
          <w:rFonts w:ascii="FangSong" w:eastAsia="FangSong" w:hAnsi="FangSong"/>
          <w:sz w:val="32"/>
          <w:szCs w:val="32"/>
        </w:rPr>
        <w:t>，现已完成发放工作。</w:t>
      </w:r>
    </w:p>
    <w:p w14:paraId="2EB13DAC" w14:textId="77777777" w:rsidR="00BC0876" w:rsidRPr="00BC0876" w:rsidRDefault="00BC0876" w:rsidP="00BC0876">
      <w:pPr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（</w:t>
      </w:r>
      <w:r w:rsidRPr="00BC0876">
        <w:rPr>
          <w:rFonts w:ascii="FangSong" w:eastAsia="FangSong" w:hAnsi="FangSong"/>
          <w:sz w:val="32"/>
          <w:szCs w:val="32"/>
        </w:rPr>
        <w:t>4）成本指标</w:t>
      </w:r>
    </w:p>
    <w:p w14:paraId="6097BAA3" w14:textId="70915651" w:rsidR="00BC0876" w:rsidRPr="00BC0876" w:rsidRDefault="00D07E25" w:rsidP="00D07E25">
      <w:pPr>
        <w:ind w:firstLineChars="200" w:firstLine="64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我市通过统一采购调配种子、农药、肥料等农资</w:t>
      </w:r>
      <w:r w:rsidR="00AE08B8">
        <w:rPr>
          <w:rFonts w:ascii="FangSong" w:eastAsia="FangSong" w:hAnsi="FangSong" w:hint="eastAsia"/>
          <w:sz w:val="32"/>
          <w:szCs w:val="32"/>
        </w:rPr>
        <w:t>、</w:t>
      </w:r>
      <w:r>
        <w:rPr>
          <w:rFonts w:ascii="FangSong" w:eastAsia="FangSong" w:hAnsi="FangSong" w:hint="eastAsia"/>
          <w:sz w:val="32"/>
          <w:szCs w:val="32"/>
        </w:rPr>
        <w:t>推行机械化种植</w:t>
      </w:r>
      <w:r w:rsidR="00AE08B8">
        <w:rPr>
          <w:rFonts w:ascii="FangSong" w:eastAsia="FangSong" w:hAnsi="FangSong" w:hint="eastAsia"/>
          <w:sz w:val="32"/>
          <w:szCs w:val="32"/>
        </w:rPr>
        <w:t>、实施绿色防控</w:t>
      </w:r>
      <w:r w:rsidR="00397D11">
        <w:rPr>
          <w:rFonts w:ascii="FangSong" w:eastAsia="FangSong" w:hAnsi="FangSong" w:hint="eastAsia"/>
          <w:sz w:val="32"/>
          <w:szCs w:val="32"/>
        </w:rPr>
        <w:t>以及加强农企合作</w:t>
      </w:r>
      <w:r>
        <w:rPr>
          <w:rFonts w:ascii="FangSong" w:eastAsia="FangSong" w:hAnsi="FangSong" w:hint="eastAsia"/>
          <w:sz w:val="32"/>
          <w:szCs w:val="32"/>
        </w:rPr>
        <w:t>等措施，在一定程度上节约了农民生产成本</w:t>
      </w:r>
      <w:r w:rsidR="002B4118">
        <w:rPr>
          <w:rFonts w:ascii="FangSong" w:eastAsia="FangSong" w:hAnsi="FangSong" w:hint="eastAsia"/>
          <w:sz w:val="32"/>
          <w:szCs w:val="32"/>
        </w:rPr>
        <w:t>。经农户反馈，其节本增效平均达2</w:t>
      </w:r>
      <w:r w:rsidR="00095ADE">
        <w:rPr>
          <w:rFonts w:ascii="FangSong" w:eastAsia="FangSong" w:hAnsi="FangSong"/>
          <w:sz w:val="32"/>
          <w:szCs w:val="32"/>
        </w:rPr>
        <w:t>32</w:t>
      </w:r>
      <w:r w:rsidR="002B4118">
        <w:rPr>
          <w:rFonts w:ascii="FangSong" w:eastAsia="FangSong" w:hAnsi="FangSong" w:hint="eastAsia"/>
          <w:sz w:val="32"/>
          <w:szCs w:val="32"/>
        </w:rPr>
        <w:t>元每亩</w:t>
      </w:r>
      <w:r w:rsidR="001177AC">
        <w:rPr>
          <w:rFonts w:ascii="FangSong" w:eastAsia="FangSong" w:hAnsi="FangSong" w:hint="eastAsia"/>
          <w:sz w:val="32"/>
          <w:szCs w:val="32"/>
        </w:rPr>
        <w:t>，提质增效达1</w:t>
      </w:r>
      <w:r w:rsidR="001177AC">
        <w:rPr>
          <w:rFonts w:ascii="FangSong" w:eastAsia="FangSong" w:hAnsi="FangSong"/>
          <w:sz w:val="32"/>
          <w:szCs w:val="32"/>
        </w:rPr>
        <w:t>3</w:t>
      </w:r>
      <w:r w:rsidR="001177AC">
        <w:rPr>
          <w:rFonts w:ascii="FangSong" w:eastAsia="FangSong" w:hAnsi="FangSong" w:hint="eastAsia"/>
          <w:sz w:val="32"/>
          <w:szCs w:val="32"/>
        </w:rPr>
        <w:t>％。</w:t>
      </w:r>
    </w:p>
    <w:p w14:paraId="37DFE02C" w14:textId="77777777" w:rsidR="00BC0876" w:rsidRPr="00BC0876" w:rsidRDefault="00BC0876" w:rsidP="00BC0876">
      <w:pPr>
        <w:rPr>
          <w:rFonts w:ascii="FangSong" w:eastAsia="FangSong" w:hAnsi="FangSong"/>
          <w:b/>
          <w:bCs/>
          <w:sz w:val="32"/>
          <w:szCs w:val="32"/>
        </w:rPr>
      </w:pPr>
      <w:r w:rsidRPr="00BC0876">
        <w:rPr>
          <w:rFonts w:ascii="FangSong" w:eastAsia="FangSong" w:hAnsi="FangSong"/>
          <w:b/>
          <w:bCs/>
          <w:sz w:val="32"/>
          <w:szCs w:val="32"/>
        </w:rPr>
        <w:t>2.效益指标</w:t>
      </w:r>
    </w:p>
    <w:p w14:paraId="22A7D379" w14:textId="77777777" w:rsidR="00BC0876" w:rsidRPr="00BC0876" w:rsidRDefault="00BC0876" w:rsidP="00BC0876">
      <w:pPr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（</w:t>
      </w:r>
      <w:r w:rsidRPr="00BC0876">
        <w:rPr>
          <w:rFonts w:ascii="FangSong" w:eastAsia="FangSong" w:hAnsi="FangSong"/>
          <w:sz w:val="32"/>
          <w:szCs w:val="32"/>
        </w:rPr>
        <w:t>1）社会效益指标</w:t>
      </w:r>
    </w:p>
    <w:p w14:paraId="1B689A7B" w14:textId="0A586BE5" w:rsidR="00BC0876" w:rsidRPr="00BC0876" w:rsidRDefault="00BC0876" w:rsidP="00BC0876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在前期工作中，我市顺利完成早稻专业化集中育秧面积</w:t>
      </w:r>
      <w:r w:rsidRPr="00BC0876">
        <w:rPr>
          <w:rFonts w:ascii="FangSong" w:eastAsia="FangSong" w:hAnsi="FangSong"/>
          <w:sz w:val="32"/>
          <w:szCs w:val="32"/>
        </w:rPr>
        <w:t>2.</w:t>
      </w:r>
      <w:r w:rsidR="009657AC">
        <w:rPr>
          <w:rFonts w:ascii="FangSong" w:eastAsia="FangSong" w:hAnsi="FangSong"/>
          <w:sz w:val="32"/>
          <w:szCs w:val="32"/>
        </w:rPr>
        <w:t>2</w:t>
      </w:r>
      <w:r w:rsidRPr="00BC0876">
        <w:rPr>
          <w:rFonts w:ascii="FangSong" w:eastAsia="FangSong" w:hAnsi="FangSong"/>
          <w:sz w:val="32"/>
          <w:szCs w:val="32"/>
        </w:rPr>
        <w:t>万亩，辐射带动我市6.5万亩的早稻集中育秧，早稻</w:t>
      </w:r>
      <w:r w:rsidR="00BF224E">
        <w:rPr>
          <w:rFonts w:ascii="FangSong" w:eastAsia="FangSong" w:hAnsi="FangSong" w:hint="eastAsia"/>
          <w:sz w:val="32"/>
          <w:szCs w:val="32"/>
        </w:rPr>
        <w:t>种植</w:t>
      </w:r>
      <w:r w:rsidRPr="00BC0876">
        <w:rPr>
          <w:rFonts w:ascii="FangSong" w:eastAsia="FangSong" w:hAnsi="FangSong"/>
          <w:sz w:val="32"/>
          <w:szCs w:val="32"/>
        </w:rPr>
        <w:t>面积达</w:t>
      </w:r>
      <w:r w:rsidR="00BF224E">
        <w:rPr>
          <w:rFonts w:ascii="FangSong" w:eastAsia="FangSong" w:hAnsi="FangSong"/>
          <w:sz w:val="32"/>
          <w:szCs w:val="32"/>
        </w:rPr>
        <w:t>10.</w:t>
      </w:r>
      <w:r w:rsidR="009657AC">
        <w:rPr>
          <w:rFonts w:ascii="FangSong" w:eastAsia="FangSong" w:hAnsi="FangSong"/>
          <w:sz w:val="32"/>
          <w:szCs w:val="32"/>
        </w:rPr>
        <w:t>2</w:t>
      </w:r>
      <w:r w:rsidRPr="00BC0876">
        <w:rPr>
          <w:rFonts w:ascii="FangSong" w:eastAsia="FangSong" w:hAnsi="FangSong"/>
          <w:sz w:val="32"/>
          <w:szCs w:val="32"/>
        </w:rPr>
        <w:t>万亩，推动了我市粮食生产能力发展；</w:t>
      </w:r>
      <w:r w:rsidR="003C62FC">
        <w:rPr>
          <w:rFonts w:ascii="FangSong" w:eastAsia="FangSong" w:hAnsi="FangSong" w:hint="eastAsia"/>
          <w:sz w:val="32"/>
          <w:szCs w:val="32"/>
        </w:rPr>
        <w:t>项目区</w:t>
      </w:r>
      <w:r w:rsidR="003C62FC">
        <w:rPr>
          <w:rFonts w:ascii="FangSong" w:eastAsia="FangSong" w:hAnsi="FangSong" w:hint="eastAsia"/>
          <w:sz w:val="32"/>
          <w:szCs w:val="32"/>
        </w:rPr>
        <w:lastRenderedPageBreak/>
        <w:t>推广种植的早稻米粉专用稻，与我市企业合同面积达1</w:t>
      </w:r>
      <w:r w:rsidR="003C62FC">
        <w:rPr>
          <w:rFonts w:ascii="FangSong" w:eastAsia="FangSong" w:hAnsi="FangSong"/>
          <w:sz w:val="32"/>
          <w:szCs w:val="32"/>
        </w:rPr>
        <w:t>.8</w:t>
      </w:r>
      <w:r w:rsidR="003C62FC">
        <w:rPr>
          <w:rFonts w:ascii="FangSong" w:eastAsia="FangSong" w:hAnsi="FangSong" w:hint="eastAsia"/>
          <w:sz w:val="32"/>
          <w:szCs w:val="32"/>
        </w:rPr>
        <w:t>万亩，共收购早稻米粉稻5</w:t>
      </w:r>
      <w:r w:rsidR="003C62FC">
        <w:rPr>
          <w:rFonts w:ascii="FangSong" w:eastAsia="FangSong" w:hAnsi="FangSong"/>
          <w:sz w:val="32"/>
          <w:szCs w:val="32"/>
        </w:rPr>
        <w:t>600</w:t>
      </w:r>
      <w:r w:rsidR="003C62FC">
        <w:rPr>
          <w:rFonts w:ascii="FangSong" w:eastAsia="FangSong" w:hAnsi="FangSong" w:hint="eastAsia"/>
          <w:sz w:val="32"/>
          <w:szCs w:val="32"/>
        </w:rPr>
        <w:t>吨，在很大程度上促</w:t>
      </w:r>
      <w:bookmarkStart w:id="0" w:name="_GoBack"/>
      <w:bookmarkEnd w:id="0"/>
      <w:r w:rsidR="003C62FC">
        <w:rPr>
          <w:rFonts w:ascii="FangSong" w:eastAsia="FangSong" w:hAnsi="FangSong" w:hint="eastAsia"/>
          <w:sz w:val="32"/>
          <w:szCs w:val="32"/>
        </w:rPr>
        <w:t>进了我市津市牛肉米粉这一特色产业的发展。</w:t>
      </w:r>
      <w:r w:rsidRPr="00BC0876">
        <w:rPr>
          <w:rFonts w:ascii="FangSong" w:eastAsia="FangSong" w:hAnsi="FangSong"/>
          <w:sz w:val="32"/>
          <w:szCs w:val="32"/>
        </w:rPr>
        <w:t>另外项目区推广的一系列高效种植模式，例如水稻全程机械化种植技术，以及优质专用水稻品种，在很大程度上提高了我市稻米品质；我市30亩以上种粮大户达到</w:t>
      </w:r>
      <w:r w:rsidR="009657AC">
        <w:rPr>
          <w:rFonts w:ascii="FangSong" w:eastAsia="FangSong" w:hAnsi="FangSong"/>
          <w:sz w:val="32"/>
          <w:szCs w:val="32"/>
        </w:rPr>
        <w:t>530</w:t>
      </w:r>
      <w:r w:rsidRPr="00BC0876">
        <w:rPr>
          <w:rFonts w:ascii="FangSong" w:eastAsia="FangSong" w:hAnsi="FangSong"/>
          <w:sz w:val="32"/>
          <w:szCs w:val="32"/>
        </w:rPr>
        <w:t>个，较上年增加</w:t>
      </w:r>
      <w:r w:rsidR="009657AC">
        <w:rPr>
          <w:rFonts w:ascii="FangSong" w:eastAsia="FangSong" w:hAnsi="FangSong"/>
          <w:sz w:val="32"/>
          <w:szCs w:val="32"/>
        </w:rPr>
        <w:t>33</w:t>
      </w:r>
      <w:r w:rsidRPr="00BC0876">
        <w:rPr>
          <w:rFonts w:ascii="FangSong" w:eastAsia="FangSong" w:hAnsi="FangSong"/>
          <w:sz w:val="32"/>
          <w:szCs w:val="32"/>
        </w:rPr>
        <w:t>个，农民生产积极性稳步提高。</w:t>
      </w:r>
    </w:p>
    <w:p w14:paraId="16FB2C24" w14:textId="77777777" w:rsidR="00BC0876" w:rsidRPr="00BC0876" w:rsidRDefault="00BC0876" w:rsidP="00BC0876">
      <w:pPr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（</w:t>
      </w:r>
      <w:r w:rsidRPr="00BC0876">
        <w:rPr>
          <w:rFonts w:ascii="FangSong" w:eastAsia="FangSong" w:hAnsi="FangSong"/>
          <w:sz w:val="32"/>
          <w:szCs w:val="32"/>
        </w:rPr>
        <w:t>2）生态效益指标</w:t>
      </w:r>
    </w:p>
    <w:p w14:paraId="3CD9112F" w14:textId="127DE8E9" w:rsidR="00BC0876" w:rsidRPr="00BC0876" w:rsidRDefault="00BC0876" w:rsidP="006C2A60">
      <w:pPr>
        <w:ind w:firstLineChars="200" w:firstLine="640"/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实施绿色防控，推广高效优质肥料。纵深推进专业化统防统治、综合利用蜂蛙灯、生物农药和高效植保机械等绿色防控措施，提高农药利用率，农药减量施用</w:t>
      </w:r>
      <w:r w:rsidR="009657AC">
        <w:rPr>
          <w:rFonts w:ascii="FangSong" w:eastAsia="FangSong" w:hAnsi="FangSong"/>
          <w:sz w:val="32"/>
          <w:szCs w:val="32"/>
        </w:rPr>
        <w:t>4.8</w:t>
      </w:r>
      <w:r w:rsidRPr="00BC0876">
        <w:rPr>
          <w:rFonts w:ascii="FangSong" w:eastAsia="FangSong" w:hAnsi="FangSong"/>
          <w:sz w:val="32"/>
          <w:szCs w:val="32"/>
        </w:rPr>
        <w:t>％以上；</w:t>
      </w:r>
      <w:r w:rsidR="002B4118" w:rsidRPr="00BC0876">
        <w:rPr>
          <w:rFonts w:ascii="FangSong" w:eastAsia="FangSong" w:hAnsi="FangSong"/>
          <w:sz w:val="32"/>
          <w:szCs w:val="32"/>
        </w:rPr>
        <w:t>项目区推广使用水稻海藻专用肥200吨，硅锌中微量元素肥料</w:t>
      </w:r>
      <w:r w:rsidR="009657AC">
        <w:rPr>
          <w:rFonts w:ascii="FangSong" w:eastAsia="FangSong" w:hAnsi="FangSong"/>
          <w:sz w:val="32"/>
          <w:szCs w:val="32"/>
        </w:rPr>
        <w:t>10</w:t>
      </w:r>
      <w:r w:rsidR="002B4118" w:rsidRPr="00BC0876">
        <w:rPr>
          <w:rFonts w:ascii="FangSong" w:eastAsia="FangSong" w:hAnsi="FangSong"/>
          <w:sz w:val="32"/>
          <w:szCs w:val="32"/>
        </w:rPr>
        <w:t>吨</w:t>
      </w:r>
      <w:r w:rsidR="002B4118">
        <w:rPr>
          <w:rFonts w:ascii="FangSong" w:eastAsia="FangSong" w:hAnsi="FangSong" w:hint="eastAsia"/>
          <w:sz w:val="32"/>
          <w:szCs w:val="32"/>
        </w:rPr>
        <w:t>，</w:t>
      </w:r>
      <w:r w:rsidRPr="00BC0876">
        <w:rPr>
          <w:rFonts w:ascii="FangSong" w:eastAsia="FangSong" w:hAnsi="FangSong"/>
          <w:sz w:val="32"/>
          <w:szCs w:val="32"/>
        </w:rPr>
        <w:t>亩减少化学肥料用量</w:t>
      </w:r>
      <w:r w:rsidR="009657AC">
        <w:rPr>
          <w:rFonts w:ascii="FangSong" w:eastAsia="FangSong" w:hAnsi="FangSong"/>
          <w:sz w:val="32"/>
          <w:szCs w:val="32"/>
        </w:rPr>
        <w:t>4.6</w:t>
      </w:r>
      <w:r w:rsidRPr="00BC0876">
        <w:rPr>
          <w:rFonts w:ascii="FangSong" w:eastAsia="FangSong" w:hAnsi="FangSong"/>
          <w:sz w:val="32"/>
          <w:szCs w:val="32"/>
        </w:rPr>
        <w:t>％左右。</w:t>
      </w:r>
    </w:p>
    <w:p w14:paraId="6E750313" w14:textId="77777777" w:rsidR="00BC0876" w:rsidRPr="00BC0876" w:rsidRDefault="00BC0876" w:rsidP="00BC0876">
      <w:pPr>
        <w:rPr>
          <w:rFonts w:ascii="FangSong" w:eastAsia="FangSong" w:hAnsi="FangSong"/>
          <w:sz w:val="32"/>
          <w:szCs w:val="32"/>
        </w:rPr>
      </w:pPr>
      <w:r w:rsidRPr="00BC0876">
        <w:rPr>
          <w:rFonts w:ascii="FangSong" w:eastAsia="FangSong" w:hAnsi="FangSong" w:hint="eastAsia"/>
          <w:sz w:val="32"/>
          <w:szCs w:val="32"/>
        </w:rPr>
        <w:t>（</w:t>
      </w:r>
      <w:r w:rsidRPr="00BC0876">
        <w:rPr>
          <w:rFonts w:ascii="FangSong" w:eastAsia="FangSong" w:hAnsi="FangSong"/>
          <w:sz w:val="32"/>
          <w:szCs w:val="32"/>
        </w:rPr>
        <w:t>3）可持续影响指标</w:t>
      </w:r>
    </w:p>
    <w:p w14:paraId="1A03E94A" w14:textId="2F576DDE" w:rsidR="00BC0876" w:rsidRPr="00BC0876" w:rsidRDefault="006C2A60" w:rsidP="006C2A60">
      <w:pPr>
        <w:ind w:firstLineChars="200" w:firstLine="64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 w:hint="eastAsia"/>
          <w:sz w:val="32"/>
          <w:szCs w:val="32"/>
        </w:rPr>
        <w:t>我市出台了鼓励种植大户申报家庭农场及成立专业合作社的</w:t>
      </w:r>
      <w:r w:rsidR="008B0F06">
        <w:rPr>
          <w:rFonts w:ascii="FangSong" w:eastAsia="FangSong" w:hAnsi="FangSong" w:hint="eastAsia"/>
          <w:sz w:val="32"/>
          <w:szCs w:val="32"/>
        </w:rPr>
        <w:t>政策，在惠农贷款及贷款贴息、办理土地流转、新型农机具购置、机耕道及水渠建设予以扶持；其次是引导种粮大户、家庭农场、农业企业等新型经营主体，依托资本、信息和技术等优势，积极为周边农户、大小户提供全程或菜单式社会化服务，大力推广代耕代种、联耕联种、统防统治、托管等社会化服务，推动小农户与现代农业有机衔接。</w:t>
      </w:r>
    </w:p>
    <w:p w14:paraId="6A3D4F22" w14:textId="77777777" w:rsidR="00D07E25" w:rsidRDefault="00D07E25" w:rsidP="00BC0876">
      <w:pPr>
        <w:rPr>
          <w:rFonts w:ascii="黑体" w:eastAsia="黑体" w:hAnsi="黑体"/>
          <w:sz w:val="32"/>
          <w:szCs w:val="32"/>
        </w:rPr>
      </w:pPr>
    </w:p>
    <w:p w14:paraId="23197940" w14:textId="3020828E" w:rsidR="00BC0876" w:rsidRPr="00D07E25" w:rsidRDefault="00BC0876" w:rsidP="00BC0876">
      <w:pPr>
        <w:rPr>
          <w:rFonts w:ascii="黑体" w:eastAsia="黑体" w:hAnsi="黑体"/>
          <w:sz w:val="32"/>
          <w:szCs w:val="32"/>
        </w:rPr>
      </w:pPr>
      <w:r w:rsidRPr="00D07E25">
        <w:rPr>
          <w:rFonts w:ascii="黑体" w:eastAsia="黑体" w:hAnsi="黑体" w:hint="eastAsia"/>
          <w:sz w:val="32"/>
          <w:szCs w:val="32"/>
        </w:rPr>
        <w:lastRenderedPageBreak/>
        <w:t>三、偏离绩效目标的原因和下一步改进措施</w:t>
      </w:r>
    </w:p>
    <w:p w14:paraId="5D843DB7" w14:textId="6553D305" w:rsidR="00BC0876" w:rsidRDefault="00D07E25" w:rsidP="00BF224E">
      <w:pPr>
        <w:ind w:firstLine="660"/>
        <w:rPr>
          <w:rFonts w:ascii="FangSong" w:eastAsia="FangSong" w:hAnsi="FangSong"/>
          <w:sz w:val="32"/>
          <w:szCs w:val="32"/>
        </w:rPr>
      </w:pPr>
      <w:r w:rsidRPr="00D07E25">
        <w:rPr>
          <w:rFonts w:ascii="FangSong" w:eastAsia="FangSong" w:hAnsi="FangSong" w:hint="eastAsia"/>
          <w:sz w:val="32"/>
          <w:szCs w:val="32"/>
        </w:rPr>
        <w:t>我市</w:t>
      </w:r>
      <w:r>
        <w:rPr>
          <w:rFonts w:ascii="FangSong" w:eastAsia="FangSong" w:hAnsi="FangSong" w:hint="eastAsia"/>
          <w:sz w:val="32"/>
          <w:szCs w:val="32"/>
        </w:rPr>
        <w:t>相关绩效指标均已达标，无偏离绩效目标的情况。</w:t>
      </w:r>
    </w:p>
    <w:p w14:paraId="14ED0E8C" w14:textId="5BD34F91" w:rsidR="00BF224E" w:rsidRDefault="00BF224E" w:rsidP="00BF224E">
      <w:pPr>
        <w:ind w:firstLine="660"/>
        <w:rPr>
          <w:rFonts w:ascii="FangSong" w:eastAsia="FangSong" w:hAnsi="FangSong"/>
          <w:sz w:val="32"/>
          <w:szCs w:val="32"/>
        </w:rPr>
      </w:pPr>
    </w:p>
    <w:p w14:paraId="34E4BE8B" w14:textId="54E52549" w:rsidR="00582270" w:rsidRPr="007076B9" w:rsidRDefault="00BF224E" w:rsidP="007076B9">
      <w:pPr>
        <w:ind w:firstLineChars="1450" w:firstLine="4640"/>
        <w:rPr>
          <w:rFonts w:ascii="FangSong" w:eastAsia="FangSong" w:hAnsi="FangSong"/>
          <w:sz w:val="32"/>
          <w:szCs w:val="32"/>
        </w:rPr>
      </w:pPr>
      <w:r>
        <w:rPr>
          <w:rFonts w:ascii="FangSong" w:eastAsia="FangSong" w:hAnsi="FangSong"/>
          <w:sz w:val="32"/>
          <w:szCs w:val="32"/>
        </w:rPr>
        <w:t>202</w:t>
      </w:r>
      <w:r w:rsidR="009657AC">
        <w:rPr>
          <w:rFonts w:ascii="FangSong" w:eastAsia="FangSong" w:hAnsi="FangSong"/>
          <w:sz w:val="32"/>
          <w:szCs w:val="32"/>
        </w:rPr>
        <w:t>2</w:t>
      </w:r>
      <w:r>
        <w:rPr>
          <w:rFonts w:ascii="FangSong" w:eastAsia="FangSong" w:hAnsi="FangSong"/>
          <w:sz w:val="32"/>
          <w:szCs w:val="32"/>
        </w:rPr>
        <w:t>年3月</w:t>
      </w:r>
      <w:r w:rsidR="009657AC">
        <w:rPr>
          <w:rFonts w:ascii="FangSong" w:eastAsia="FangSong" w:hAnsi="FangSong"/>
          <w:sz w:val="32"/>
          <w:szCs w:val="32"/>
        </w:rPr>
        <w:t>4</w:t>
      </w:r>
      <w:r>
        <w:rPr>
          <w:rFonts w:ascii="FangSong" w:eastAsia="FangSong" w:hAnsi="FangSong"/>
          <w:sz w:val="32"/>
          <w:szCs w:val="32"/>
        </w:rPr>
        <w:t>日</w:t>
      </w:r>
    </w:p>
    <w:sectPr w:rsidR="00582270" w:rsidRPr="00707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E8B168" w14:textId="77777777" w:rsidR="00B84A4D" w:rsidRDefault="00B84A4D" w:rsidP="00BC0876">
      <w:r>
        <w:separator/>
      </w:r>
    </w:p>
  </w:endnote>
  <w:endnote w:type="continuationSeparator" w:id="0">
    <w:p w14:paraId="3046EF92" w14:textId="77777777" w:rsidR="00B84A4D" w:rsidRDefault="00B84A4D" w:rsidP="00BC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410B0" w14:textId="77777777" w:rsidR="00B84A4D" w:rsidRDefault="00B84A4D" w:rsidP="00BC0876">
      <w:r>
        <w:separator/>
      </w:r>
    </w:p>
  </w:footnote>
  <w:footnote w:type="continuationSeparator" w:id="0">
    <w:p w14:paraId="1E8F9F57" w14:textId="77777777" w:rsidR="00B84A4D" w:rsidRDefault="00B84A4D" w:rsidP="00BC0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D62"/>
    <w:rsid w:val="00095ADE"/>
    <w:rsid w:val="00115A10"/>
    <w:rsid w:val="001177AC"/>
    <w:rsid w:val="0012454A"/>
    <w:rsid w:val="001C1E79"/>
    <w:rsid w:val="00247767"/>
    <w:rsid w:val="002B4118"/>
    <w:rsid w:val="00351F44"/>
    <w:rsid w:val="00397D11"/>
    <w:rsid w:val="003C62FC"/>
    <w:rsid w:val="00476FAF"/>
    <w:rsid w:val="004B5E21"/>
    <w:rsid w:val="005245E9"/>
    <w:rsid w:val="00582270"/>
    <w:rsid w:val="00693B68"/>
    <w:rsid w:val="006C2A60"/>
    <w:rsid w:val="006E1D62"/>
    <w:rsid w:val="007076B9"/>
    <w:rsid w:val="00761B87"/>
    <w:rsid w:val="007D4333"/>
    <w:rsid w:val="008B0F06"/>
    <w:rsid w:val="00907BB9"/>
    <w:rsid w:val="009657AC"/>
    <w:rsid w:val="0099326A"/>
    <w:rsid w:val="00A42EE6"/>
    <w:rsid w:val="00AE08B8"/>
    <w:rsid w:val="00B63B8A"/>
    <w:rsid w:val="00B84A4D"/>
    <w:rsid w:val="00BC0876"/>
    <w:rsid w:val="00BC2E8A"/>
    <w:rsid w:val="00BE59C6"/>
    <w:rsid w:val="00BF224E"/>
    <w:rsid w:val="00CA6C92"/>
    <w:rsid w:val="00D07E25"/>
    <w:rsid w:val="00DF02DD"/>
    <w:rsid w:val="00DF06D5"/>
    <w:rsid w:val="00DF2763"/>
    <w:rsid w:val="00E010E7"/>
    <w:rsid w:val="00E315D6"/>
    <w:rsid w:val="00F7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21CD3"/>
  <w15:chartTrackingRefBased/>
  <w15:docId w15:val="{753CDAB7-14D8-4207-BFA2-6A667E0B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087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08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087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076B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076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俊</dc:creator>
  <cp:keywords/>
  <dc:description/>
  <cp:lastModifiedBy>Administrator</cp:lastModifiedBy>
  <cp:revision>48</cp:revision>
  <cp:lastPrinted>2021-04-29T00:47:00Z</cp:lastPrinted>
  <dcterms:created xsi:type="dcterms:W3CDTF">2021-03-19T06:52:00Z</dcterms:created>
  <dcterms:modified xsi:type="dcterms:W3CDTF">2022-03-04T00:35:00Z</dcterms:modified>
</cp:coreProperties>
</file>