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540" w:firstLineChars="550"/>
        <w:rPr>
          <w:rFonts w:ascii="仿宋" w:hAnsi="仿宋" w:eastAsia="仿宋"/>
          <w:sz w:val="28"/>
          <w:szCs w:val="28"/>
        </w:rPr>
      </w:pPr>
      <w:r>
        <w:rPr>
          <w:rFonts w:hint="eastAsia" w:ascii="仿宋" w:hAnsi="仿宋" w:eastAsia="仿宋"/>
          <w:sz w:val="28"/>
          <w:szCs w:val="28"/>
        </w:rPr>
        <w:t>津市市20</w:t>
      </w:r>
      <w:r>
        <w:rPr>
          <w:rFonts w:ascii="仿宋" w:hAnsi="仿宋" w:eastAsia="仿宋"/>
          <w:sz w:val="28"/>
          <w:szCs w:val="28"/>
        </w:rPr>
        <w:t>21</w:t>
      </w:r>
      <w:r>
        <w:rPr>
          <w:rFonts w:hint="eastAsia" w:ascii="仿宋" w:hAnsi="仿宋" w:eastAsia="仿宋"/>
          <w:sz w:val="28"/>
          <w:szCs w:val="28"/>
        </w:rPr>
        <w:t>年度耕地地力保护补贴绩效</w:t>
      </w:r>
    </w:p>
    <w:p>
      <w:pPr>
        <w:ind w:firstLine="3360" w:firstLineChars="1200"/>
        <w:rPr>
          <w:rFonts w:ascii="仿宋" w:hAnsi="仿宋" w:eastAsia="仿宋"/>
          <w:sz w:val="28"/>
          <w:szCs w:val="28"/>
        </w:rPr>
      </w:pPr>
      <w:r>
        <w:rPr>
          <w:rFonts w:hint="eastAsia" w:ascii="仿宋" w:hAnsi="仿宋" w:eastAsia="仿宋"/>
          <w:sz w:val="28"/>
          <w:szCs w:val="28"/>
        </w:rPr>
        <w:t>评价报告</w:t>
      </w:r>
    </w:p>
    <w:p>
      <w:pPr>
        <w:rPr>
          <w:rFonts w:ascii="仿宋" w:hAnsi="仿宋" w:eastAsia="仿宋"/>
          <w:sz w:val="28"/>
          <w:szCs w:val="28"/>
        </w:rPr>
      </w:pPr>
      <w:r>
        <w:rPr>
          <w:rFonts w:hint="eastAsia" w:ascii="仿宋" w:hAnsi="仿宋" w:eastAsia="仿宋"/>
          <w:sz w:val="28"/>
          <w:szCs w:val="28"/>
        </w:rPr>
        <w:t> </w:t>
      </w:r>
    </w:p>
    <w:p>
      <w:pPr>
        <w:ind w:firstLine="560" w:firstLineChars="200"/>
        <w:rPr>
          <w:rFonts w:ascii="仿宋" w:hAnsi="仿宋" w:eastAsia="仿宋"/>
          <w:sz w:val="28"/>
          <w:szCs w:val="28"/>
        </w:rPr>
      </w:pPr>
      <w:r>
        <w:rPr>
          <w:rFonts w:hint="eastAsia" w:ascii="仿宋" w:hAnsi="仿宋" w:eastAsia="仿宋"/>
          <w:sz w:val="28"/>
          <w:szCs w:val="28"/>
        </w:rPr>
        <w:t>根据《湖南省农业"三项补贴"改革试点方案》</w:t>
      </w:r>
      <w:bookmarkStart w:id="0" w:name="_Hlk97275934"/>
      <w:r>
        <w:rPr>
          <w:rFonts w:hint="eastAsia" w:ascii="仿宋" w:hAnsi="仿宋" w:eastAsia="仿宋"/>
          <w:sz w:val="28"/>
          <w:szCs w:val="28"/>
        </w:rPr>
        <w:t>（湘政办发</w:t>
      </w:r>
      <w:bookmarkStart w:id="1" w:name="_Hlk65853955"/>
      <w:r>
        <w:rPr>
          <w:rFonts w:hint="eastAsia" w:ascii="仿宋" w:hAnsi="仿宋" w:eastAsia="仿宋"/>
          <w:sz w:val="28"/>
          <w:szCs w:val="28"/>
        </w:rPr>
        <w:t>[2015]72</w:t>
      </w:r>
      <w:bookmarkEnd w:id="1"/>
      <w:r>
        <w:rPr>
          <w:rFonts w:hint="eastAsia" w:ascii="仿宋" w:hAnsi="仿宋" w:eastAsia="仿宋"/>
          <w:sz w:val="28"/>
          <w:szCs w:val="28"/>
        </w:rPr>
        <w:t>号文件）</w:t>
      </w:r>
      <w:bookmarkEnd w:id="0"/>
      <w:r>
        <w:rPr>
          <w:rFonts w:hint="eastAsia" w:ascii="仿宋" w:hAnsi="仿宋" w:eastAsia="仿宋"/>
          <w:sz w:val="28"/>
          <w:szCs w:val="28"/>
        </w:rPr>
        <w:t>以及湖南省农业农村厅、湖南省财政厅《关于进一步做好耕地地力保护补贴的通知》（湘财农[20</w:t>
      </w:r>
      <w:r>
        <w:rPr>
          <w:rFonts w:ascii="仿宋" w:hAnsi="仿宋" w:eastAsia="仿宋"/>
          <w:sz w:val="28"/>
          <w:szCs w:val="28"/>
        </w:rPr>
        <w:t>21</w:t>
      </w:r>
      <w:r>
        <w:rPr>
          <w:rFonts w:hint="eastAsia" w:ascii="仿宋" w:hAnsi="仿宋" w:eastAsia="仿宋"/>
          <w:sz w:val="28"/>
          <w:szCs w:val="28"/>
        </w:rPr>
        <w:t>]</w:t>
      </w:r>
      <w:r>
        <w:rPr>
          <w:rFonts w:ascii="仿宋" w:hAnsi="仿宋" w:eastAsia="仿宋"/>
          <w:sz w:val="28"/>
          <w:szCs w:val="28"/>
        </w:rPr>
        <w:t>11</w:t>
      </w:r>
      <w:r>
        <w:rPr>
          <w:rFonts w:hint="eastAsia" w:ascii="仿宋" w:hAnsi="仿宋" w:eastAsia="仿宋"/>
          <w:sz w:val="28"/>
          <w:szCs w:val="28"/>
        </w:rPr>
        <w:t>号）文件精神，津市市农业农村局制定了《津市市</w:t>
      </w:r>
      <w:r>
        <w:rPr>
          <w:rFonts w:ascii="仿宋" w:hAnsi="仿宋" w:eastAsia="仿宋"/>
          <w:sz w:val="28"/>
          <w:szCs w:val="28"/>
        </w:rPr>
        <w:t>2021年耕地地力保护补贴发放实施方案</w:t>
      </w:r>
      <w:r>
        <w:rPr>
          <w:rFonts w:hint="eastAsia" w:ascii="仿宋" w:hAnsi="仿宋" w:eastAsia="仿宋"/>
          <w:sz w:val="28"/>
          <w:szCs w:val="28"/>
        </w:rPr>
        <w:t>》，现将津市市20</w:t>
      </w:r>
      <w:r>
        <w:rPr>
          <w:rFonts w:ascii="仿宋" w:hAnsi="仿宋" w:eastAsia="仿宋"/>
          <w:sz w:val="28"/>
          <w:szCs w:val="28"/>
        </w:rPr>
        <w:t>21</w:t>
      </w:r>
      <w:r>
        <w:rPr>
          <w:rFonts w:hint="eastAsia" w:ascii="仿宋" w:hAnsi="仿宋" w:eastAsia="仿宋"/>
          <w:sz w:val="28"/>
          <w:szCs w:val="28"/>
        </w:rPr>
        <w:t>年耕地地力保护补贴项目绩效评价如下：</w:t>
      </w:r>
    </w:p>
    <w:p>
      <w:pPr>
        <w:ind w:firstLine="560" w:firstLineChars="200"/>
        <w:rPr>
          <w:rFonts w:ascii="仿宋" w:hAnsi="仿宋" w:eastAsia="仿宋"/>
          <w:sz w:val="28"/>
          <w:szCs w:val="28"/>
        </w:rPr>
      </w:pPr>
      <w:r>
        <w:rPr>
          <w:rFonts w:hint="eastAsia" w:ascii="仿宋" w:hAnsi="仿宋" w:eastAsia="仿宋"/>
          <w:sz w:val="28"/>
          <w:szCs w:val="28"/>
        </w:rPr>
        <w:t>一、项目绩效总目标</w:t>
      </w:r>
    </w:p>
    <w:p>
      <w:pPr>
        <w:ind w:firstLine="560" w:firstLineChars="200"/>
        <w:rPr>
          <w:rFonts w:ascii="仿宋" w:hAnsi="仿宋" w:eastAsia="仿宋"/>
          <w:sz w:val="28"/>
          <w:szCs w:val="28"/>
        </w:rPr>
      </w:pPr>
      <w:r>
        <w:rPr>
          <w:rFonts w:hint="eastAsia" w:ascii="仿宋" w:hAnsi="仿宋" w:eastAsia="仿宋"/>
          <w:sz w:val="28"/>
          <w:szCs w:val="28"/>
        </w:rPr>
        <w:t>保证耕地不撂荒，确保耕地地力不降低，增加粮食种植面积，保障粮食安全。</w:t>
      </w:r>
    </w:p>
    <w:p>
      <w:pPr>
        <w:ind w:firstLine="560" w:firstLineChars="200"/>
        <w:rPr>
          <w:rFonts w:ascii="仿宋" w:hAnsi="仿宋" w:eastAsia="仿宋"/>
          <w:sz w:val="28"/>
          <w:szCs w:val="28"/>
        </w:rPr>
      </w:pPr>
      <w:r>
        <w:rPr>
          <w:rFonts w:hint="eastAsia" w:ascii="仿宋" w:hAnsi="仿宋" w:eastAsia="仿宋"/>
          <w:sz w:val="28"/>
          <w:szCs w:val="28"/>
        </w:rPr>
        <w:t>二、制定实施方案</w:t>
      </w:r>
    </w:p>
    <w:p>
      <w:pPr>
        <w:ind w:firstLine="560" w:firstLineChars="200"/>
        <w:rPr>
          <w:rFonts w:ascii="仿宋" w:hAnsi="仿宋" w:eastAsia="仿宋"/>
          <w:sz w:val="28"/>
          <w:szCs w:val="28"/>
        </w:rPr>
      </w:pPr>
      <w:r>
        <w:rPr>
          <w:rFonts w:hint="eastAsia" w:ascii="仿宋" w:hAnsi="仿宋" w:eastAsia="仿宋"/>
          <w:sz w:val="28"/>
          <w:szCs w:val="28"/>
        </w:rPr>
        <w:t>（一）确定补贴发放对象：</w:t>
      </w:r>
      <w:bookmarkStart w:id="2" w:name="_Hlk65854271"/>
      <w:r>
        <w:rPr>
          <w:rFonts w:hint="eastAsia" w:ascii="仿宋" w:hAnsi="仿宋" w:eastAsia="仿宋"/>
          <w:sz w:val="28"/>
          <w:szCs w:val="28"/>
        </w:rPr>
        <w:t>补贴对象为本辖区内所有拥有耕地承包权的种地农民</w:t>
      </w:r>
      <w:bookmarkEnd w:id="2"/>
      <w:r>
        <w:rPr>
          <w:rFonts w:hint="eastAsia" w:ascii="仿宋" w:hAnsi="仿宋" w:eastAsia="仿宋"/>
          <w:sz w:val="28"/>
          <w:szCs w:val="28"/>
        </w:rPr>
        <w:t>，享受补贴的农民要做到耕地不抛荒，地力不降低。耕地地力保护补贴面积核定以农村集体土地承包经营权证登记面积为准，用排除法进行调整，对已作为畜牧（水产）养殖场使用的耕地、发展林果业的耕地、成片粮田转为设施农业用地的耕地（简易大棚设施蔬菜用地除外）、被征（占）用进行非农业建设等已改变用途的耕地、长年抛荒的耕地，以及占补平衡中补充耕地的质量达不到耕种条件的耕地等不予补贴。</w:t>
      </w:r>
    </w:p>
    <w:p>
      <w:pPr>
        <w:ind w:firstLine="560" w:firstLineChars="200"/>
        <w:rPr>
          <w:rFonts w:ascii="仿宋" w:hAnsi="仿宋" w:eastAsia="仿宋"/>
          <w:sz w:val="28"/>
          <w:szCs w:val="28"/>
        </w:rPr>
      </w:pPr>
      <w:r>
        <w:rPr>
          <w:rFonts w:hint="eastAsia" w:ascii="仿宋" w:hAnsi="仿宋" w:eastAsia="仿宋"/>
          <w:sz w:val="28"/>
          <w:szCs w:val="28"/>
        </w:rPr>
        <w:t>（二）明确发放标准：</w:t>
      </w:r>
      <w:r>
        <w:rPr>
          <w:rFonts w:ascii="仿宋" w:hAnsi="仿宋" w:eastAsia="仿宋"/>
          <w:sz w:val="28"/>
          <w:szCs w:val="28"/>
        </w:rPr>
        <w:t>计税面积内，种植非双季稻作物的耕地地力保护补贴标准为每亩每年105元</w:t>
      </w:r>
      <w:r>
        <w:rPr>
          <w:rFonts w:hint="eastAsia" w:ascii="仿宋" w:hAnsi="仿宋" w:eastAsia="仿宋"/>
          <w:sz w:val="28"/>
          <w:szCs w:val="28"/>
        </w:rPr>
        <w:t>，</w:t>
      </w:r>
      <w:r>
        <w:rPr>
          <w:rFonts w:ascii="仿宋" w:hAnsi="仿宋" w:eastAsia="仿宋"/>
          <w:sz w:val="28"/>
          <w:szCs w:val="28"/>
        </w:rPr>
        <w:t>种植双季稻的补贴标准为每亩每年175元。</w:t>
      </w:r>
    </w:p>
    <w:p>
      <w:pPr>
        <w:ind w:firstLine="560" w:firstLineChars="200"/>
        <w:rPr>
          <w:rFonts w:ascii="仿宋" w:hAnsi="仿宋" w:eastAsia="仿宋"/>
          <w:sz w:val="28"/>
          <w:szCs w:val="28"/>
        </w:rPr>
      </w:pPr>
      <w:r>
        <w:rPr>
          <w:rFonts w:hint="eastAsia" w:ascii="仿宋" w:hAnsi="仿宋" w:eastAsia="仿宋"/>
          <w:sz w:val="28"/>
          <w:szCs w:val="28"/>
        </w:rPr>
        <w:t>（三）规范发放程序</w:t>
      </w:r>
    </w:p>
    <w:p>
      <w:pPr>
        <w:ind w:firstLine="560" w:firstLineChars="200"/>
        <w:rPr>
          <w:rFonts w:ascii="仿宋" w:hAnsi="仿宋" w:eastAsia="仿宋"/>
          <w:sz w:val="28"/>
          <w:szCs w:val="28"/>
        </w:rPr>
      </w:pPr>
      <w:r>
        <w:rPr>
          <w:rFonts w:ascii="仿宋" w:hAnsi="仿宋" w:eastAsia="仿宋"/>
          <w:sz w:val="28"/>
          <w:szCs w:val="28"/>
        </w:rPr>
        <w:t>1、村（社区）登记、核实、汇总到户实际面积，报所在镇（街道）。</w:t>
      </w:r>
    </w:p>
    <w:p>
      <w:pPr>
        <w:ind w:firstLine="560" w:firstLineChars="200"/>
        <w:rPr>
          <w:rFonts w:ascii="仿宋" w:hAnsi="仿宋" w:eastAsia="仿宋"/>
          <w:sz w:val="28"/>
          <w:szCs w:val="28"/>
        </w:rPr>
      </w:pPr>
      <w:r>
        <w:rPr>
          <w:rFonts w:ascii="仿宋" w:hAnsi="仿宋" w:eastAsia="仿宋"/>
          <w:sz w:val="28"/>
          <w:szCs w:val="28"/>
        </w:rPr>
        <w:t>2、由镇（街道）现场核实村（社区）</w:t>
      </w:r>
      <w:r>
        <w:rPr>
          <w:rFonts w:hint="eastAsia" w:ascii="仿宋" w:hAnsi="仿宋" w:eastAsia="仿宋"/>
          <w:sz w:val="28"/>
          <w:szCs w:val="28"/>
        </w:rPr>
        <w:t>农作物</w:t>
      </w:r>
      <w:r>
        <w:rPr>
          <w:rFonts w:ascii="仿宋" w:hAnsi="仿宋" w:eastAsia="仿宋"/>
          <w:sz w:val="28"/>
          <w:szCs w:val="28"/>
        </w:rPr>
        <w:t>实际种植面积，如发现漏报、错报，应督促村（社区）修订数据。</w:t>
      </w:r>
    </w:p>
    <w:p>
      <w:pPr>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津市市农业农村局</w:t>
      </w:r>
      <w:r>
        <w:rPr>
          <w:rFonts w:ascii="仿宋" w:hAnsi="仿宋" w:eastAsia="仿宋"/>
          <w:sz w:val="28"/>
          <w:szCs w:val="28"/>
        </w:rPr>
        <w:t>、财政局根据镇（街道）上报的到户面积，进行联合抽查，核实</w:t>
      </w:r>
      <w:r>
        <w:rPr>
          <w:rFonts w:hint="eastAsia" w:ascii="仿宋" w:hAnsi="仿宋" w:eastAsia="仿宋"/>
          <w:sz w:val="28"/>
          <w:szCs w:val="28"/>
        </w:rPr>
        <w:t>农作物</w:t>
      </w:r>
      <w:r>
        <w:rPr>
          <w:rFonts w:ascii="仿宋" w:hAnsi="仿宋" w:eastAsia="仿宋"/>
          <w:sz w:val="28"/>
          <w:szCs w:val="28"/>
        </w:rPr>
        <w:t>实际种植情况。如发现问题，应要求镇（街道）督促相应的村（社区）限期整改。</w:t>
      </w:r>
    </w:p>
    <w:p>
      <w:pPr>
        <w:ind w:firstLine="560" w:firstLineChars="200"/>
        <w:rPr>
          <w:rFonts w:ascii="仿宋" w:hAnsi="仿宋" w:eastAsia="仿宋"/>
          <w:sz w:val="28"/>
          <w:szCs w:val="28"/>
        </w:rPr>
      </w:pPr>
      <w:r>
        <w:rPr>
          <w:rFonts w:ascii="仿宋" w:hAnsi="仿宋" w:eastAsia="仿宋"/>
          <w:sz w:val="28"/>
          <w:szCs w:val="28"/>
        </w:rPr>
        <w:t>4、经</w:t>
      </w:r>
      <w:r>
        <w:rPr>
          <w:rFonts w:hint="eastAsia" w:ascii="仿宋" w:hAnsi="仿宋" w:eastAsia="仿宋"/>
          <w:sz w:val="28"/>
          <w:szCs w:val="28"/>
        </w:rPr>
        <w:t>市</w:t>
      </w:r>
      <w:r>
        <w:rPr>
          <w:rFonts w:ascii="仿宋" w:hAnsi="仿宋" w:eastAsia="仿宋"/>
          <w:sz w:val="28"/>
          <w:szCs w:val="28"/>
        </w:rPr>
        <w:t>、镇（街道）、村（社区）三级核实后，村（社区）即可将《</w:t>
      </w:r>
      <w:r>
        <w:rPr>
          <w:rFonts w:hint="eastAsia" w:ascii="仿宋" w:hAnsi="仿宋" w:eastAsia="仿宋"/>
          <w:sz w:val="28"/>
          <w:szCs w:val="28"/>
        </w:rPr>
        <w:t>津市市</w:t>
      </w:r>
      <w:r>
        <w:rPr>
          <w:rFonts w:ascii="仿宋" w:hAnsi="仿宋" w:eastAsia="仿宋"/>
          <w:sz w:val="28"/>
          <w:szCs w:val="28"/>
        </w:rPr>
        <w:t>2021年耕地地力保护补贴到户明细表》分组公示。公示无异议后，各镇（街）组织汇总各村（社区）上报数据（含电子档），经镇（街道）政府（办事处）负责人签字并加盖公章后上报</w:t>
      </w:r>
      <w:r>
        <w:rPr>
          <w:rFonts w:hint="eastAsia" w:ascii="仿宋" w:hAnsi="仿宋" w:eastAsia="仿宋"/>
          <w:sz w:val="28"/>
          <w:szCs w:val="28"/>
        </w:rPr>
        <w:t>津市市农业农村局</w:t>
      </w:r>
      <w:r>
        <w:rPr>
          <w:rFonts w:ascii="仿宋" w:hAnsi="仿宋" w:eastAsia="仿宋"/>
          <w:sz w:val="28"/>
          <w:szCs w:val="28"/>
        </w:rPr>
        <w:t>。</w:t>
      </w:r>
    </w:p>
    <w:p>
      <w:pPr>
        <w:ind w:firstLine="560" w:firstLineChars="200"/>
        <w:rPr>
          <w:rFonts w:ascii="仿宋" w:hAnsi="仿宋" w:eastAsia="仿宋"/>
          <w:sz w:val="28"/>
          <w:szCs w:val="28"/>
        </w:rPr>
      </w:pPr>
      <w:r>
        <w:rPr>
          <w:rFonts w:ascii="仿宋" w:hAnsi="仿宋" w:eastAsia="仿宋"/>
          <w:sz w:val="28"/>
          <w:szCs w:val="28"/>
        </w:rPr>
        <w:t>5、</w:t>
      </w:r>
      <w:r>
        <w:rPr>
          <w:rFonts w:hint="eastAsia" w:ascii="仿宋" w:hAnsi="仿宋" w:eastAsia="仿宋"/>
          <w:sz w:val="28"/>
          <w:szCs w:val="28"/>
        </w:rPr>
        <w:t>津市市农业农村局</w:t>
      </w:r>
      <w:r>
        <w:rPr>
          <w:rFonts w:ascii="仿宋" w:hAnsi="仿宋" w:eastAsia="仿宋"/>
          <w:sz w:val="28"/>
          <w:szCs w:val="28"/>
        </w:rPr>
        <w:t>将</w:t>
      </w:r>
      <w:r>
        <w:rPr>
          <w:rFonts w:hint="eastAsia" w:ascii="仿宋" w:hAnsi="仿宋" w:eastAsia="仿宋"/>
          <w:sz w:val="28"/>
          <w:szCs w:val="28"/>
        </w:rPr>
        <w:t>乡镇所报</w:t>
      </w:r>
      <w:r>
        <w:rPr>
          <w:rFonts w:ascii="仿宋" w:hAnsi="仿宋" w:eastAsia="仿宋"/>
          <w:sz w:val="28"/>
          <w:szCs w:val="28"/>
        </w:rPr>
        <w:t>数据</w:t>
      </w:r>
      <w:r>
        <w:rPr>
          <w:rFonts w:hint="eastAsia" w:ascii="仿宋" w:hAnsi="仿宋" w:eastAsia="仿宋"/>
          <w:sz w:val="28"/>
          <w:szCs w:val="28"/>
        </w:rPr>
        <w:t>录入补贴系统，</w:t>
      </w:r>
      <w:r>
        <w:rPr>
          <w:rFonts w:ascii="仿宋" w:hAnsi="仿宋" w:eastAsia="仿宋"/>
          <w:sz w:val="28"/>
          <w:szCs w:val="28"/>
        </w:rPr>
        <w:t>财政</w:t>
      </w:r>
      <w:r>
        <w:rPr>
          <w:rFonts w:hint="eastAsia" w:ascii="仿宋" w:hAnsi="仿宋" w:eastAsia="仿宋"/>
          <w:sz w:val="28"/>
          <w:szCs w:val="28"/>
        </w:rPr>
        <w:t>部门</w:t>
      </w:r>
      <w:r>
        <w:rPr>
          <w:rFonts w:ascii="仿宋" w:hAnsi="仿宋" w:eastAsia="仿宋"/>
          <w:sz w:val="28"/>
          <w:szCs w:val="28"/>
        </w:rPr>
        <w:t>负责按相关程序将补贴</w:t>
      </w:r>
      <w:r>
        <w:rPr>
          <w:rFonts w:hint="eastAsia" w:ascii="仿宋" w:hAnsi="仿宋" w:eastAsia="仿宋"/>
          <w:sz w:val="28"/>
          <w:szCs w:val="28"/>
        </w:rPr>
        <w:t>资金打卡</w:t>
      </w:r>
      <w:r>
        <w:rPr>
          <w:rFonts w:ascii="仿宋" w:hAnsi="仿宋" w:eastAsia="仿宋"/>
          <w:sz w:val="28"/>
          <w:szCs w:val="28"/>
        </w:rPr>
        <w:t>发放至农户。</w:t>
      </w:r>
    </w:p>
    <w:p>
      <w:pPr>
        <w:ind w:firstLine="560" w:firstLineChars="200"/>
        <w:rPr>
          <w:rFonts w:ascii="仿宋" w:hAnsi="仿宋" w:eastAsia="仿宋"/>
          <w:sz w:val="28"/>
          <w:szCs w:val="28"/>
        </w:rPr>
      </w:pPr>
      <w:r>
        <w:rPr>
          <w:rFonts w:hint="eastAsia" w:ascii="仿宋" w:hAnsi="仿宋" w:eastAsia="仿宋"/>
          <w:sz w:val="28"/>
          <w:szCs w:val="28"/>
        </w:rPr>
        <w:t>（四）严格发放纪律：耕地地力保护补贴资金严格执行补贴资金专户管理制度，确保补贴资金封闭运行，实行补贴兑付</w:t>
      </w:r>
      <w:r>
        <w:rPr>
          <w:rFonts w:ascii="仿宋" w:hAnsi="仿宋" w:eastAsia="仿宋"/>
          <w:sz w:val="28"/>
          <w:szCs w:val="28"/>
        </w:rPr>
        <w:t>"一卡通"。任何部门和单位不得直接从农户补贴存折（或补贴卡）中扣缴农业税费老欠或“一事一议”费用，农户自愿以补贴资金抵缴的，必须由农户亲自到信用社办理缴款手续，有关单位必须向农户逐一开具税费清算单或“一事一议”收款收据。开展“一事一议”或农业税费清欠，必须符合农村税费改革时中央和省有关减轻农民负担的规定，对违纪违规擅自扣减中央耕地地力补贴资金和个人，交由纪检、监察及纠风部门进行严肃查处。各镇（街）不得擅自将补贴资金直接扣</w:t>
      </w:r>
      <w:r>
        <w:rPr>
          <w:rFonts w:hint="eastAsia" w:ascii="仿宋" w:hAnsi="仿宋" w:eastAsia="仿宋"/>
          <w:sz w:val="28"/>
          <w:szCs w:val="28"/>
        </w:rPr>
        <w:t>减用于新型农村合作医疗、农村社会养老保险等政策中应由农民自行缴纳的部分。对骗取、套取、贪污、挤占、挪用农业支持保护补贴资金或违规发放补贴资金的行为，要依法依规严肃处理。</w:t>
      </w:r>
    </w:p>
    <w:p>
      <w:pPr>
        <w:ind w:firstLine="560" w:firstLineChars="200"/>
        <w:rPr>
          <w:rFonts w:ascii="仿宋" w:hAnsi="仿宋" w:eastAsia="仿宋"/>
          <w:sz w:val="28"/>
          <w:szCs w:val="28"/>
        </w:rPr>
      </w:pPr>
      <w:r>
        <w:rPr>
          <w:rFonts w:hint="eastAsia" w:ascii="仿宋" w:hAnsi="仿宋" w:eastAsia="仿宋"/>
          <w:sz w:val="28"/>
          <w:szCs w:val="28"/>
        </w:rPr>
        <w:t>三、补贴资金发放情况</w:t>
      </w:r>
    </w:p>
    <w:p>
      <w:pPr>
        <w:ind w:firstLine="560" w:firstLineChars="200"/>
        <w:rPr>
          <w:rFonts w:hint="eastAsia" w:ascii="仿宋" w:hAnsi="仿宋" w:eastAsia="仿宋"/>
          <w:sz w:val="28"/>
          <w:szCs w:val="28"/>
        </w:rPr>
      </w:pPr>
      <w:r>
        <w:rPr>
          <w:rFonts w:hint="eastAsia" w:ascii="仿宋" w:hAnsi="仿宋" w:eastAsia="仿宋"/>
          <w:sz w:val="28"/>
          <w:szCs w:val="28"/>
        </w:rPr>
        <w:t>津市市20</w:t>
      </w:r>
      <w:r>
        <w:rPr>
          <w:rFonts w:ascii="仿宋" w:hAnsi="仿宋" w:eastAsia="仿宋"/>
          <w:sz w:val="28"/>
          <w:szCs w:val="28"/>
        </w:rPr>
        <w:t>21</w:t>
      </w:r>
      <w:r>
        <w:rPr>
          <w:rFonts w:hint="eastAsia" w:ascii="仿宋" w:hAnsi="仿宋" w:eastAsia="仿宋"/>
          <w:sz w:val="28"/>
          <w:szCs w:val="28"/>
        </w:rPr>
        <w:t>年耕地地力保护补贴项目专项资金为</w:t>
      </w:r>
      <w:r>
        <w:rPr>
          <w:rFonts w:ascii="仿宋" w:hAnsi="仿宋" w:eastAsia="仿宋"/>
          <w:sz w:val="28"/>
          <w:szCs w:val="28"/>
        </w:rPr>
        <w:t>2372.3</w:t>
      </w:r>
      <w:r>
        <w:rPr>
          <w:rFonts w:hint="eastAsia" w:ascii="仿宋" w:hAnsi="仿宋" w:eastAsia="仿宋"/>
          <w:sz w:val="28"/>
          <w:szCs w:val="28"/>
        </w:rPr>
        <w:t>万元，全部为中央补贴资金,补贴对象为本辖区内</w:t>
      </w:r>
      <w:r>
        <w:rPr>
          <w:rFonts w:ascii="仿宋" w:hAnsi="仿宋" w:eastAsia="仿宋"/>
          <w:sz w:val="28"/>
          <w:szCs w:val="28"/>
        </w:rPr>
        <w:t>202</w:t>
      </w:r>
      <w:r>
        <w:rPr>
          <w:rFonts w:hint="eastAsia" w:ascii="仿宋" w:hAnsi="仿宋" w:eastAsia="仿宋"/>
          <w:sz w:val="28"/>
          <w:szCs w:val="28"/>
          <w:lang w:val="en-US" w:eastAsia="zh-CN"/>
        </w:rPr>
        <w:t>1</w:t>
      </w:r>
      <w:r>
        <w:rPr>
          <w:rFonts w:hint="eastAsia" w:ascii="仿宋" w:hAnsi="仿宋" w:eastAsia="仿宋"/>
          <w:sz w:val="28"/>
          <w:szCs w:val="28"/>
        </w:rPr>
        <w:t>年所有拥有耕地承包权的种地农民。2</w:t>
      </w:r>
      <w:r>
        <w:rPr>
          <w:rFonts w:ascii="仿宋" w:hAnsi="仿宋" w:eastAsia="仿宋"/>
          <w:sz w:val="28"/>
          <w:szCs w:val="28"/>
        </w:rPr>
        <w:t>02</w:t>
      </w:r>
      <w:r>
        <w:rPr>
          <w:rFonts w:hint="eastAsia" w:ascii="仿宋" w:hAnsi="仿宋" w:eastAsia="仿宋"/>
          <w:sz w:val="28"/>
          <w:szCs w:val="28"/>
          <w:lang w:val="en-US" w:eastAsia="zh-CN"/>
        </w:rPr>
        <w:t>1</w:t>
      </w:r>
      <w:r>
        <w:rPr>
          <w:rFonts w:hint="eastAsia" w:ascii="仿宋" w:hAnsi="仿宋" w:eastAsia="仿宋"/>
          <w:sz w:val="28"/>
          <w:szCs w:val="28"/>
        </w:rPr>
        <w:t>年我市非双季稻种植面积</w:t>
      </w:r>
      <w:r>
        <w:rPr>
          <w:rFonts w:ascii="仿宋" w:hAnsi="仿宋" w:eastAsia="仿宋"/>
          <w:sz w:val="28"/>
          <w:szCs w:val="28"/>
        </w:rPr>
        <w:t>164291.19</w:t>
      </w:r>
      <w:r>
        <w:rPr>
          <w:rFonts w:hint="eastAsia" w:ascii="仿宋" w:hAnsi="仿宋" w:eastAsia="仿宋"/>
          <w:sz w:val="28"/>
          <w:szCs w:val="28"/>
        </w:rPr>
        <w:t>亩，涉及农户3</w:t>
      </w:r>
      <w:r>
        <w:rPr>
          <w:rFonts w:ascii="仿宋" w:hAnsi="仿宋" w:eastAsia="仿宋"/>
          <w:sz w:val="28"/>
          <w:szCs w:val="28"/>
        </w:rPr>
        <w:t>0874</w:t>
      </w:r>
      <w:r>
        <w:rPr>
          <w:rFonts w:hint="eastAsia" w:ascii="仿宋" w:hAnsi="仿宋" w:eastAsia="仿宋"/>
          <w:sz w:val="28"/>
          <w:szCs w:val="28"/>
        </w:rPr>
        <w:t>户，每亩补贴1</w:t>
      </w:r>
      <w:r>
        <w:rPr>
          <w:rFonts w:ascii="仿宋" w:hAnsi="仿宋" w:eastAsia="仿宋"/>
          <w:sz w:val="28"/>
          <w:szCs w:val="28"/>
        </w:rPr>
        <w:t>05</w:t>
      </w:r>
      <w:r>
        <w:rPr>
          <w:rFonts w:hint="eastAsia" w:ascii="仿宋" w:hAnsi="仿宋" w:eastAsia="仿宋"/>
          <w:sz w:val="28"/>
          <w:szCs w:val="28"/>
        </w:rPr>
        <w:t>元，补贴</w:t>
      </w:r>
      <w:r>
        <w:rPr>
          <w:rFonts w:ascii="仿宋" w:hAnsi="仿宋" w:eastAsia="仿宋"/>
          <w:sz w:val="28"/>
          <w:szCs w:val="28"/>
        </w:rPr>
        <w:t>17250575.37</w:t>
      </w:r>
      <w:r>
        <w:rPr>
          <w:rFonts w:hint="eastAsia" w:ascii="仿宋" w:hAnsi="仿宋" w:eastAsia="仿宋"/>
          <w:sz w:val="28"/>
          <w:szCs w:val="28"/>
        </w:rPr>
        <w:t>元；双季稻种植面积</w:t>
      </w:r>
      <w:r>
        <w:rPr>
          <w:rFonts w:ascii="仿宋" w:hAnsi="仿宋" w:eastAsia="仿宋"/>
          <w:sz w:val="28"/>
          <w:szCs w:val="28"/>
        </w:rPr>
        <w:t>8587.85</w:t>
      </w:r>
      <w:r>
        <w:rPr>
          <w:rFonts w:hint="eastAsia" w:ascii="仿宋" w:hAnsi="仿宋" w:eastAsia="仿宋"/>
          <w:sz w:val="28"/>
          <w:szCs w:val="28"/>
        </w:rPr>
        <w:t>亩，涉及农户9</w:t>
      </w:r>
      <w:r>
        <w:rPr>
          <w:rFonts w:ascii="仿宋" w:hAnsi="仿宋" w:eastAsia="仿宋"/>
          <w:sz w:val="28"/>
          <w:szCs w:val="28"/>
        </w:rPr>
        <w:t>52</w:t>
      </w:r>
      <w:r>
        <w:rPr>
          <w:rFonts w:hint="eastAsia" w:ascii="仿宋" w:hAnsi="仿宋" w:eastAsia="仿宋"/>
          <w:sz w:val="28"/>
          <w:szCs w:val="28"/>
        </w:rPr>
        <w:t>户，每亩补贴1</w:t>
      </w:r>
      <w:r>
        <w:rPr>
          <w:rFonts w:ascii="仿宋" w:hAnsi="仿宋" w:eastAsia="仿宋"/>
          <w:sz w:val="28"/>
          <w:szCs w:val="28"/>
        </w:rPr>
        <w:t>75</w:t>
      </w:r>
      <w:r>
        <w:rPr>
          <w:rFonts w:hint="eastAsia" w:ascii="仿宋" w:hAnsi="仿宋" w:eastAsia="仿宋"/>
          <w:sz w:val="28"/>
          <w:szCs w:val="28"/>
        </w:rPr>
        <w:t>元，补贴</w:t>
      </w:r>
      <w:r>
        <w:rPr>
          <w:rFonts w:ascii="仿宋" w:hAnsi="仿宋" w:eastAsia="仿宋"/>
          <w:sz w:val="28"/>
          <w:szCs w:val="28"/>
        </w:rPr>
        <w:t>1450374.1</w:t>
      </w:r>
      <w:r>
        <w:rPr>
          <w:rFonts w:hint="eastAsia" w:ascii="仿宋" w:hAnsi="仿宋" w:eastAsia="仿宋"/>
          <w:sz w:val="28"/>
          <w:szCs w:val="28"/>
        </w:rPr>
        <w:t>元，两项合计共发放补贴</w:t>
      </w:r>
      <w:r>
        <w:rPr>
          <w:rFonts w:ascii="仿宋" w:hAnsi="仿宋" w:eastAsia="仿宋"/>
          <w:sz w:val="28"/>
          <w:szCs w:val="28"/>
        </w:rPr>
        <w:t>1870.09</w:t>
      </w:r>
      <w:r>
        <w:rPr>
          <w:rFonts w:hint="eastAsia" w:ascii="仿宋" w:hAnsi="仿宋" w:eastAsia="仿宋"/>
          <w:sz w:val="28"/>
          <w:szCs w:val="28"/>
        </w:rPr>
        <w:t>万元。年</w:t>
      </w:r>
      <w:bookmarkStart w:id="3" w:name="_GoBack"/>
      <w:bookmarkEnd w:id="3"/>
      <w:r>
        <w:rPr>
          <w:rFonts w:hint="eastAsia" w:ascii="仿宋" w:hAnsi="仿宋" w:eastAsia="仿宋"/>
          <w:sz w:val="28"/>
          <w:szCs w:val="28"/>
        </w:rPr>
        <w:t>底，整合耕地地力保护补贴结余资金1</w:t>
      </w:r>
      <w:r>
        <w:rPr>
          <w:rFonts w:ascii="仿宋" w:hAnsi="仿宋" w:eastAsia="仿宋"/>
          <w:sz w:val="28"/>
          <w:szCs w:val="28"/>
        </w:rPr>
        <w:t>70</w:t>
      </w:r>
      <w:r>
        <w:rPr>
          <w:rFonts w:hint="eastAsia" w:ascii="仿宋" w:hAnsi="仿宋" w:eastAsia="仿宋"/>
          <w:sz w:val="28"/>
          <w:szCs w:val="28"/>
        </w:rPr>
        <w:t>万元用于适度规模种粮大户补贴。</w:t>
      </w:r>
    </w:p>
    <w:p>
      <w:pPr>
        <w:ind w:firstLine="560" w:firstLineChars="200"/>
        <w:rPr>
          <w:rFonts w:ascii="仿宋" w:hAnsi="仿宋" w:eastAsia="仿宋"/>
          <w:sz w:val="28"/>
          <w:szCs w:val="28"/>
        </w:rPr>
      </w:pPr>
      <w:r>
        <w:rPr>
          <w:rFonts w:hint="eastAsia" w:ascii="仿宋" w:hAnsi="仿宋" w:eastAsia="仿宋"/>
          <w:sz w:val="28"/>
          <w:szCs w:val="28"/>
        </w:rPr>
        <w:t>四、绩效评价情况</w:t>
      </w:r>
    </w:p>
    <w:p>
      <w:pPr>
        <w:ind w:firstLine="560" w:firstLineChars="200"/>
        <w:rPr>
          <w:rFonts w:ascii="仿宋" w:hAnsi="仿宋" w:eastAsia="仿宋"/>
          <w:sz w:val="28"/>
          <w:szCs w:val="28"/>
        </w:rPr>
      </w:pPr>
      <w:r>
        <w:rPr>
          <w:rFonts w:hint="eastAsia" w:ascii="仿宋" w:hAnsi="仿宋" w:eastAsia="仿宋"/>
          <w:sz w:val="28"/>
          <w:szCs w:val="28"/>
        </w:rPr>
        <w:t>（一）绩效评价工作过程</w:t>
      </w:r>
    </w:p>
    <w:p>
      <w:pPr>
        <w:ind w:firstLine="560" w:firstLineChars="200"/>
        <w:rPr>
          <w:rFonts w:ascii="仿宋" w:hAnsi="仿宋" w:eastAsia="仿宋"/>
          <w:sz w:val="28"/>
          <w:szCs w:val="28"/>
        </w:rPr>
      </w:pPr>
      <w:r>
        <w:rPr>
          <w:rFonts w:hint="eastAsia" w:ascii="仿宋" w:hAnsi="仿宋" w:eastAsia="仿宋"/>
          <w:sz w:val="28"/>
          <w:szCs w:val="28"/>
        </w:rPr>
        <w:t>成立了津市市惠农补贴补贴发放领导小组，制定了《津市市惠农补贴发放管理办法》，成立了项目绩效评价小组。绩效评价主要采取以下方式：一是召开座谈会，听取项目单位有关资金使用管理及项目组织实施管理等情况介绍，了解资金使用取得的成效、存在的主要问题及建议等。二是对项目单位评价基础数据资料、辅证材料等进行审查核实。三是通过实地查看和调查问卷的方式对项目的实施情况进行核实。通过以上方式全面了解项目的基本情况，为提出评价结论提供了依据。严格按照《津市市2</w:t>
      </w:r>
      <w:r>
        <w:rPr>
          <w:rFonts w:ascii="仿宋" w:hAnsi="仿宋" w:eastAsia="仿宋"/>
          <w:sz w:val="28"/>
          <w:szCs w:val="28"/>
        </w:rPr>
        <w:t>020</w:t>
      </w:r>
      <w:r>
        <w:rPr>
          <w:rFonts w:hint="eastAsia" w:ascii="仿宋" w:hAnsi="仿宋" w:eastAsia="仿宋"/>
          <w:sz w:val="28"/>
          <w:szCs w:val="28"/>
        </w:rPr>
        <w:t>年耕地地力保护补贴发放实施方案》以及《津市市惠农补贴发放管理办法》等文件要求对耕地地力保护补贴范围、补贴标准等进行审核及公示，确保“种地得补贴、不种地不得补贴”的良性财政补贴政策落实到实处。</w:t>
      </w:r>
    </w:p>
    <w:p>
      <w:pPr>
        <w:rPr>
          <w:rFonts w:ascii="仿宋" w:hAnsi="仿宋" w:eastAsia="仿宋"/>
          <w:sz w:val="28"/>
          <w:szCs w:val="28"/>
        </w:rPr>
      </w:pPr>
      <w:r>
        <w:rPr>
          <w:rFonts w:hint="eastAsia" w:ascii="仿宋" w:hAnsi="仿宋" w:eastAsia="仿宋"/>
          <w:sz w:val="28"/>
          <w:szCs w:val="28"/>
        </w:rPr>
        <w:t>（二）评价结论</w:t>
      </w:r>
    </w:p>
    <w:p>
      <w:pPr>
        <w:ind w:firstLine="560" w:firstLineChars="200"/>
        <w:rPr>
          <w:rFonts w:ascii="仿宋" w:hAnsi="仿宋" w:eastAsia="仿宋"/>
          <w:sz w:val="28"/>
          <w:szCs w:val="28"/>
        </w:rPr>
      </w:pPr>
      <w:r>
        <w:rPr>
          <w:rFonts w:hint="eastAsia" w:ascii="仿宋" w:hAnsi="仿宋" w:eastAsia="仿宋"/>
          <w:sz w:val="28"/>
          <w:szCs w:val="28"/>
        </w:rPr>
        <w:t>在耕地地力补贴过程中做到了科学合理，管理规范，监管到位，完成质量较高，运行保障有力，具有良好的社会效益。通过耕地地力保护补贴的发放，增强了农业“三项补贴”指向性、精准性和时效性，确保“种地得补贴、不种地不得补贴”政策的落实。通过项目实施，改良了土壤、培肥了地力，促进了秸秆、绿肥、有机肥等有机资源转化利用。</w:t>
      </w:r>
    </w:p>
    <w:p>
      <w:pPr>
        <w:ind w:firstLine="560" w:firstLineChars="200"/>
        <w:rPr>
          <w:rFonts w:ascii="仿宋" w:hAnsi="仿宋" w:eastAsia="仿宋"/>
          <w:sz w:val="28"/>
          <w:szCs w:val="28"/>
        </w:rPr>
      </w:pPr>
      <w:r>
        <w:rPr>
          <w:rFonts w:hint="eastAsia" w:ascii="仿宋" w:hAnsi="仿宋" w:eastAsia="仿宋"/>
          <w:sz w:val="28"/>
          <w:szCs w:val="28"/>
        </w:rPr>
        <w:t>五、存在的问题及建议</w:t>
      </w:r>
    </w:p>
    <w:p>
      <w:pPr>
        <w:ind w:firstLine="560" w:firstLineChars="200"/>
        <w:rPr>
          <w:rFonts w:ascii="仿宋" w:hAnsi="仿宋" w:eastAsia="仿宋"/>
          <w:sz w:val="28"/>
          <w:szCs w:val="28"/>
        </w:rPr>
      </w:pPr>
      <w:r>
        <w:rPr>
          <w:rFonts w:ascii="仿宋" w:hAnsi="仿宋" w:eastAsia="仿宋"/>
          <w:sz w:val="28"/>
          <w:szCs w:val="28"/>
        </w:rPr>
        <w:t>（一）存在的问题</w:t>
      </w:r>
    </w:p>
    <w:p>
      <w:pPr>
        <w:ind w:firstLine="562" w:firstLineChars="200"/>
        <w:rPr>
          <w:rFonts w:ascii="仿宋" w:hAnsi="仿宋" w:eastAsia="仿宋"/>
          <w:sz w:val="28"/>
          <w:szCs w:val="28"/>
        </w:rPr>
      </w:pPr>
      <w:r>
        <w:rPr>
          <w:rFonts w:ascii="仿宋" w:hAnsi="仿宋" w:eastAsia="仿宋"/>
          <w:b/>
          <w:bCs/>
          <w:sz w:val="28"/>
          <w:szCs w:val="28"/>
        </w:rPr>
        <w:t>1</w:t>
      </w:r>
      <w:r>
        <w:rPr>
          <w:rFonts w:hint="eastAsia" w:ascii="仿宋" w:hAnsi="仿宋" w:eastAsia="仿宋"/>
          <w:b/>
          <w:bCs/>
          <w:sz w:val="28"/>
          <w:szCs w:val="28"/>
        </w:rPr>
        <w:t>.</w:t>
      </w:r>
      <w:r>
        <w:rPr>
          <w:rFonts w:ascii="仿宋" w:hAnsi="仿宋" w:eastAsia="仿宋"/>
          <w:b/>
          <w:bCs/>
          <w:sz w:val="28"/>
          <w:szCs w:val="28"/>
        </w:rPr>
        <w:t>在粮食补贴政策执行程序上存在一些问题。</w:t>
      </w:r>
      <w:r>
        <w:rPr>
          <w:rFonts w:ascii="仿宋" w:hAnsi="仿宋" w:eastAsia="仿宋"/>
          <w:sz w:val="28"/>
          <w:szCs w:val="28"/>
        </w:rPr>
        <w:t>由于涉及千家万户，不到位问题最主要在村级环节上，农户不可能全部做到自行申报，部分村干部和经办人员责任性不强，存在权利过大，操作程序简单化现象，等级造册照抄农户土地承包面积代替种粮面积，该公示的未公示、公示走过场、致使未能全部如实反映本村农户粮食生产实际情况，事后有农户反映漏报现象。</w:t>
      </w:r>
    </w:p>
    <w:p>
      <w:pPr>
        <w:ind w:firstLine="562" w:firstLineChars="200"/>
        <w:rPr>
          <w:rFonts w:ascii="仿宋" w:hAnsi="仿宋" w:eastAsia="仿宋"/>
          <w:sz w:val="28"/>
          <w:szCs w:val="28"/>
        </w:rPr>
      </w:pPr>
      <w:r>
        <w:rPr>
          <w:rFonts w:ascii="仿宋" w:hAnsi="仿宋" w:eastAsia="仿宋"/>
          <w:b/>
          <w:bCs/>
          <w:sz w:val="28"/>
          <w:szCs w:val="28"/>
        </w:rPr>
        <w:t>2</w:t>
      </w:r>
      <w:r>
        <w:rPr>
          <w:rFonts w:hint="eastAsia" w:ascii="仿宋" w:hAnsi="仿宋" w:eastAsia="仿宋"/>
          <w:b/>
          <w:bCs/>
          <w:sz w:val="28"/>
          <w:szCs w:val="28"/>
        </w:rPr>
        <w:t>.</w:t>
      </w:r>
      <w:r>
        <w:rPr>
          <w:rFonts w:ascii="仿宋" w:hAnsi="仿宋" w:eastAsia="仿宋"/>
          <w:b/>
          <w:bCs/>
          <w:sz w:val="28"/>
          <w:szCs w:val="28"/>
        </w:rPr>
        <w:t>在粮食补贴档案管理上的欠缺。</w:t>
      </w:r>
      <w:r>
        <w:rPr>
          <w:rFonts w:ascii="仿宋" w:hAnsi="仿宋" w:eastAsia="仿宋"/>
          <w:sz w:val="28"/>
          <w:szCs w:val="28"/>
        </w:rPr>
        <w:t>调查发现，部分镇（街道）、村未能完整规范地建立享受各种粮食生产补贴资金农户的档案资料，存在网上上报数据与原始档案对不上现象。</w:t>
      </w:r>
    </w:p>
    <w:p>
      <w:pPr>
        <w:ind w:firstLine="560" w:firstLineChars="200"/>
        <w:rPr>
          <w:rFonts w:ascii="仿宋" w:hAnsi="仿宋" w:eastAsia="仿宋"/>
          <w:sz w:val="28"/>
          <w:szCs w:val="28"/>
        </w:rPr>
      </w:pPr>
      <w:r>
        <w:rPr>
          <w:rFonts w:ascii="仿宋" w:hAnsi="仿宋" w:eastAsia="仿宋"/>
          <w:sz w:val="28"/>
          <w:szCs w:val="28"/>
        </w:rPr>
        <w:t>（二）</w:t>
      </w:r>
      <w:r>
        <w:rPr>
          <w:rFonts w:hint="eastAsia" w:ascii="仿宋" w:hAnsi="仿宋" w:eastAsia="仿宋"/>
          <w:sz w:val="28"/>
          <w:szCs w:val="28"/>
        </w:rPr>
        <w:t>改进措施</w:t>
      </w:r>
    </w:p>
    <w:p>
      <w:pPr>
        <w:ind w:firstLine="560" w:firstLineChars="200"/>
        <w:rPr>
          <w:rFonts w:ascii="仿宋" w:hAnsi="仿宋" w:eastAsia="仿宋"/>
          <w:sz w:val="28"/>
          <w:szCs w:val="28"/>
        </w:rPr>
      </w:pPr>
      <w:r>
        <w:rPr>
          <w:rFonts w:ascii="仿宋" w:hAnsi="仿宋" w:eastAsia="仿宋"/>
          <w:sz w:val="28"/>
          <w:szCs w:val="28"/>
        </w:rPr>
        <w:t>一是明确部门职责，完善相关制度。农业支持保护补贴是由财政部门会同农业部门共同组织实施，部门之间应加强协调和配合，完善相关制度，规范操作程序，明确各自职责。二是认真落实种粮面积核实登记工作和统计汇总、数据上报工作，确保</w:t>
      </w:r>
      <w:r>
        <w:rPr>
          <w:rFonts w:hint="eastAsia" w:ascii="仿宋" w:hAnsi="仿宋" w:eastAsia="仿宋"/>
          <w:sz w:val="28"/>
          <w:szCs w:val="28"/>
        </w:rPr>
        <w:t>“</w:t>
      </w:r>
      <w:r>
        <w:rPr>
          <w:rFonts w:ascii="仿宋" w:hAnsi="仿宋" w:eastAsia="仿宋"/>
          <w:sz w:val="28"/>
          <w:szCs w:val="28"/>
        </w:rPr>
        <w:t>种地得补贴、不种地不得补贴</w:t>
      </w:r>
      <w:r>
        <w:rPr>
          <w:rFonts w:hint="eastAsia" w:ascii="仿宋" w:hAnsi="仿宋" w:eastAsia="仿宋"/>
          <w:sz w:val="28"/>
          <w:szCs w:val="28"/>
        </w:rPr>
        <w:t>”</w:t>
      </w:r>
      <w:r>
        <w:rPr>
          <w:rFonts w:ascii="仿宋" w:hAnsi="仿宋" w:eastAsia="仿宋"/>
          <w:sz w:val="28"/>
          <w:szCs w:val="28"/>
        </w:rPr>
        <w:t>政策的落实。三是申请上级部门加大资金扶持力度，进一步加强农民种粮的积极性。</w:t>
      </w:r>
    </w:p>
    <w:p>
      <w:pPr>
        <w:ind w:firstLine="560" w:firstLineChars="200"/>
        <w:rPr>
          <w:rFonts w:ascii="仿宋" w:hAnsi="仿宋" w:eastAsia="仿宋"/>
          <w:sz w:val="28"/>
          <w:szCs w:val="28"/>
        </w:rPr>
      </w:pPr>
      <w:r>
        <w:rPr>
          <w:rFonts w:hint="eastAsia" w:ascii="仿宋" w:hAnsi="仿宋" w:eastAsia="仿宋"/>
          <w:sz w:val="28"/>
          <w:szCs w:val="28"/>
        </w:rPr>
        <w:t>六</w:t>
      </w:r>
      <w:r>
        <w:rPr>
          <w:rFonts w:ascii="仿宋" w:hAnsi="仿宋" w:eastAsia="仿宋"/>
          <w:sz w:val="28"/>
          <w:szCs w:val="28"/>
        </w:rPr>
        <w:t>、绩效自评</w:t>
      </w:r>
      <w:r>
        <w:rPr>
          <w:rFonts w:hint="eastAsia" w:ascii="仿宋" w:hAnsi="仿宋" w:eastAsia="仿宋"/>
          <w:sz w:val="28"/>
          <w:szCs w:val="28"/>
        </w:rPr>
        <w:t>结果拟应用和公开情况</w:t>
      </w:r>
    </w:p>
    <w:p>
      <w:pPr>
        <w:ind w:firstLine="560" w:firstLineChars="200"/>
        <w:rPr>
          <w:rFonts w:hint="eastAsia" w:ascii="仿宋" w:hAnsi="仿宋" w:eastAsia="仿宋"/>
          <w:sz w:val="28"/>
          <w:szCs w:val="28"/>
        </w:rPr>
      </w:pPr>
      <w:r>
        <w:rPr>
          <w:rFonts w:ascii="仿宋" w:hAnsi="仿宋" w:eastAsia="仿宋"/>
          <w:sz w:val="28"/>
          <w:szCs w:val="28"/>
        </w:rPr>
        <w:t>耕地地力保护补贴资金发放事关广大农民群众切身利益和农业农村发展大局，我</w:t>
      </w:r>
      <w:r>
        <w:rPr>
          <w:rFonts w:hint="eastAsia" w:ascii="仿宋" w:hAnsi="仿宋" w:eastAsia="仿宋"/>
          <w:sz w:val="28"/>
          <w:szCs w:val="28"/>
        </w:rPr>
        <w:t>市</w:t>
      </w:r>
      <w:r>
        <w:rPr>
          <w:rFonts w:ascii="仿宋" w:hAnsi="仿宋" w:eastAsia="仿宋"/>
          <w:sz w:val="28"/>
          <w:szCs w:val="28"/>
        </w:rPr>
        <w:t>高度重视，加强领导，明确职责，细化措施，注重宣传引导，加大工作力度，确保顺利实施。同时准确把握补贴发放工作时间节点，根据上级资金到位情况及时将2021年度补贴资金发放到位。切实做到按流程操作、按要求公示补贴信息，自觉接受社会公众监督</w:t>
      </w:r>
      <w:r>
        <w:rPr>
          <w:rFonts w:hint="eastAsia" w:ascii="仿宋" w:hAnsi="仿宋" w:eastAsia="仿宋"/>
          <w:sz w:val="28"/>
          <w:szCs w:val="28"/>
        </w:rPr>
        <w:t>。</w:t>
      </w:r>
    </w:p>
    <w:p>
      <w:pPr>
        <w:ind w:firstLine="560" w:firstLineChars="200"/>
        <w:rPr>
          <w:rFonts w:ascii="仿宋" w:hAnsi="仿宋" w:eastAsia="仿宋"/>
          <w:sz w:val="28"/>
          <w:szCs w:val="28"/>
        </w:rPr>
      </w:pPr>
      <w:r>
        <w:rPr>
          <w:rFonts w:hint="eastAsia" w:ascii="仿宋" w:hAnsi="仿宋" w:eastAsia="仿宋"/>
          <w:sz w:val="28"/>
          <w:szCs w:val="28"/>
        </w:rPr>
        <w:t>津市市202</w:t>
      </w:r>
      <w:r>
        <w:rPr>
          <w:rFonts w:ascii="仿宋" w:hAnsi="仿宋" w:eastAsia="仿宋"/>
          <w:sz w:val="28"/>
          <w:szCs w:val="28"/>
        </w:rPr>
        <w:t>1</w:t>
      </w:r>
      <w:r>
        <w:rPr>
          <w:rFonts w:hint="eastAsia" w:ascii="仿宋" w:hAnsi="仿宋" w:eastAsia="仿宋"/>
          <w:sz w:val="28"/>
          <w:szCs w:val="28"/>
        </w:rPr>
        <w:t>年</w:t>
      </w:r>
      <w:r>
        <w:rPr>
          <w:rFonts w:ascii="仿宋" w:hAnsi="仿宋" w:eastAsia="仿宋"/>
          <w:sz w:val="28"/>
          <w:szCs w:val="28"/>
        </w:rPr>
        <w:t>度</w:t>
      </w:r>
      <w:r>
        <w:rPr>
          <w:rFonts w:hint="eastAsia" w:ascii="仿宋" w:hAnsi="仿宋" w:eastAsia="仿宋"/>
          <w:sz w:val="28"/>
          <w:szCs w:val="28"/>
        </w:rPr>
        <w:t>耕地地力补贴资金</w:t>
      </w:r>
      <w:r>
        <w:rPr>
          <w:rFonts w:ascii="仿宋" w:hAnsi="仿宋" w:eastAsia="仿宋"/>
          <w:sz w:val="28"/>
          <w:szCs w:val="28"/>
        </w:rPr>
        <w:t>绩效评价总分100分，评价等级为优。</w:t>
      </w:r>
    </w:p>
    <w:p>
      <w:pPr>
        <w:ind w:firstLine="560" w:firstLineChars="200"/>
        <w:rPr>
          <w:rFonts w:hint="eastAsia" w:ascii="仿宋" w:hAnsi="仿宋" w:eastAsia="仿宋"/>
          <w:sz w:val="28"/>
          <w:szCs w:val="28"/>
        </w:rPr>
      </w:pPr>
      <w:r>
        <w:rPr>
          <w:rFonts w:hint="eastAsia" w:ascii="仿宋" w:hAnsi="仿宋" w:eastAsia="仿宋"/>
          <w:sz w:val="28"/>
          <w:szCs w:val="28"/>
        </w:rPr>
        <w:t>五、其他需要说明的问题</w:t>
      </w:r>
    </w:p>
    <w:p>
      <w:pPr>
        <w:ind w:firstLine="560" w:firstLineChars="200"/>
        <w:rPr>
          <w:rFonts w:ascii="仿宋" w:hAnsi="仿宋" w:eastAsia="仿宋"/>
          <w:sz w:val="28"/>
          <w:szCs w:val="28"/>
        </w:rPr>
      </w:pPr>
      <w:r>
        <w:rPr>
          <w:rFonts w:hint="eastAsia" w:ascii="仿宋" w:hAnsi="仿宋" w:eastAsia="仿宋"/>
          <w:sz w:val="28"/>
          <w:szCs w:val="28"/>
        </w:rPr>
        <w:t>中央巡视、各级审计和财政监督中未发现相关问题。</w:t>
      </w:r>
    </w:p>
    <w:p>
      <w:pPr>
        <w:ind w:firstLine="560" w:firstLineChars="200"/>
        <w:rPr>
          <w:rFonts w:ascii="仿宋" w:hAnsi="仿宋" w:eastAsia="仿宋"/>
          <w:sz w:val="28"/>
          <w:szCs w:val="28"/>
        </w:rPr>
      </w:pPr>
    </w:p>
    <w:p>
      <w:pPr>
        <w:ind w:firstLine="4900" w:firstLineChars="1750"/>
        <w:rPr>
          <w:rFonts w:ascii="仿宋" w:hAnsi="仿宋" w:eastAsia="仿宋"/>
          <w:sz w:val="28"/>
          <w:szCs w:val="28"/>
        </w:rPr>
      </w:pPr>
      <w:r>
        <w:rPr>
          <w:rFonts w:ascii="仿宋" w:hAnsi="仿宋" w:eastAsia="仿宋"/>
          <w:sz w:val="28"/>
          <w:szCs w:val="28"/>
        </w:rPr>
        <w:t>202</w:t>
      </w:r>
      <w:r>
        <w:rPr>
          <w:rFonts w:hint="eastAsia" w:ascii="仿宋" w:hAnsi="仿宋" w:eastAsia="仿宋"/>
          <w:sz w:val="28"/>
          <w:szCs w:val="28"/>
          <w:lang w:val="en-US" w:eastAsia="zh-CN"/>
        </w:rPr>
        <w:t>2</w:t>
      </w:r>
      <w:r>
        <w:rPr>
          <w:rFonts w:ascii="仿宋" w:hAnsi="仿宋" w:eastAsia="仿宋"/>
          <w:sz w:val="28"/>
          <w:szCs w:val="28"/>
        </w:rPr>
        <w:t>年</w:t>
      </w:r>
      <w:r>
        <w:rPr>
          <w:rFonts w:hint="eastAsia" w:ascii="仿宋" w:hAnsi="仿宋" w:eastAsia="仿宋"/>
          <w:sz w:val="28"/>
          <w:szCs w:val="28"/>
        </w:rPr>
        <w:t>3</w:t>
      </w:r>
      <w:r>
        <w:rPr>
          <w:rFonts w:ascii="仿宋" w:hAnsi="仿宋" w:eastAsia="仿宋"/>
          <w:sz w:val="28"/>
          <w:szCs w:val="28"/>
        </w:rPr>
        <w:t>月</w:t>
      </w:r>
      <w:r>
        <w:rPr>
          <w:rFonts w:hint="eastAsia" w:ascii="仿宋" w:hAnsi="仿宋" w:eastAsia="仿宋"/>
          <w:sz w:val="28"/>
          <w:szCs w:val="28"/>
          <w:lang w:val="en-US" w:eastAsia="zh-CN"/>
        </w:rPr>
        <w:t>4</w:t>
      </w:r>
      <w:r>
        <w:rPr>
          <w:rFonts w:ascii="仿宋" w:hAnsi="仿宋" w:eastAsia="仿宋"/>
          <w:sz w:val="28"/>
          <w:szCs w:val="28"/>
        </w:rPr>
        <w:t>日</w:t>
      </w:r>
    </w:p>
    <w:p>
      <w:pPr>
        <w:ind w:firstLine="560" w:firstLineChars="200"/>
        <w:rPr>
          <w:rFonts w:ascii="仿宋" w:hAnsi="仿宋" w:eastAsia="仿宋"/>
          <w:sz w:val="28"/>
          <w:szCs w:val="28"/>
        </w:rPr>
      </w:pPr>
    </w:p>
    <w:p>
      <w:pPr>
        <w:ind w:firstLine="560" w:firstLineChars="200"/>
        <w:rPr>
          <w:rFonts w:ascii="仿宋" w:hAnsi="仿宋" w:eastAsia="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526"/>
    <w:rsid w:val="00001C55"/>
    <w:rsid w:val="00017BCE"/>
    <w:rsid w:val="00201F0A"/>
    <w:rsid w:val="00202431"/>
    <w:rsid w:val="002868D5"/>
    <w:rsid w:val="003E69E8"/>
    <w:rsid w:val="004B44ED"/>
    <w:rsid w:val="0051580D"/>
    <w:rsid w:val="006C04B3"/>
    <w:rsid w:val="006F7593"/>
    <w:rsid w:val="0085675F"/>
    <w:rsid w:val="008B2149"/>
    <w:rsid w:val="009A3C54"/>
    <w:rsid w:val="00A077B8"/>
    <w:rsid w:val="00B67167"/>
    <w:rsid w:val="00B942ED"/>
    <w:rsid w:val="00BC02B8"/>
    <w:rsid w:val="00C748C6"/>
    <w:rsid w:val="00C7794E"/>
    <w:rsid w:val="00CE6526"/>
    <w:rsid w:val="00D63B0D"/>
    <w:rsid w:val="00E03F4F"/>
    <w:rsid w:val="00E368F2"/>
    <w:rsid w:val="00E94488"/>
    <w:rsid w:val="00EC0FFA"/>
    <w:rsid w:val="00EE59D3"/>
    <w:rsid w:val="00FC5257"/>
    <w:rsid w:val="0EFA0031"/>
    <w:rsid w:val="12A3345C"/>
    <w:rsid w:val="6EFF1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396</Words>
  <Characters>2258</Characters>
  <Lines>18</Lines>
  <Paragraphs>5</Paragraphs>
  <TotalTime>135</TotalTime>
  <ScaleCrop>false</ScaleCrop>
  <LinksUpToDate>false</LinksUpToDate>
  <CharactersWithSpaces>2649</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2021-03-04T01:51:00Z</dcterms:created>
  <dc:creator>Administrator</dc:creator>
  <cp:lastModifiedBy>后来的自己</cp:lastModifiedBy>
  <dcterms:modified xsi:type="dcterms:W3CDTF">2022-03-04T04:55:05Z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6BE712DF687146469596457DC8805005</vt:lpwstr>
  </property>
</Properties>
</file>