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pacing w:line="570" w:lineRule="exact"/>
        <w:jc w:val="center"/>
        <w:rPr>
          <w:rFonts w:hint="eastAsia" w:ascii="宋体" w:hAnsi="宋体" w:eastAsia="宋体" w:cs="宋体"/>
          <w:b/>
          <w:bCs/>
          <w:sz w:val="44"/>
          <w:szCs w:val="44"/>
        </w:rPr>
      </w:pPr>
      <w:r>
        <w:rPr>
          <w:rFonts w:hint="eastAsia" w:ascii="宋体" w:hAnsi="宋体" w:eastAsia="宋体" w:cs="宋体"/>
          <w:b/>
          <w:bCs/>
          <w:sz w:val="44"/>
          <w:szCs w:val="44"/>
        </w:rPr>
        <w:t>中央转移支付</w:t>
      </w:r>
      <w:r>
        <w:rPr>
          <w:rFonts w:hint="eastAsia" w:ascii="宋体" w:hAnsi="宋体" w:eastAsia="宋体" w:cs="宋体"/>
          <w:b/>
          <w:bCs/>
          <w:color w:val="000000" w:themeColor="text1"/>
          <w:kern w:val="0"/>
          <w:sz w:val="44"/>
          <w:szCs w:val="44"/>
          <w:lang w:val="zh-CN"/>
        </w:rPr>
        <w:t>2021</w:t>
      </w:r>
      <w:r>
        <w:rPr>
          <w:rFonts w:hint="eastAsia" w:ascii="宋体" w:hAnsi="宋体" w:eastAsia="宋体" w:cs="宋体"/>
          <w:b/>
          <w:bCs/>
          <w:sz w:val="44"/>
          <w:szCs w:val="44"/>
        </w:rPr>
        <w:t>年度农产品产地冷藏保鲜冷链设施建设</w:t>
      </w:r>
      <w:r>
        <w:rPr>
          <w:rFonts w:hint="eastAsia" w:ascii="宋体" w:hAnsi="宋体" w:eastAsia="宋体" w:cs="宋体"/>
          <w:b/>
          <w:bCs/>
          <w:sz w:val="44"/>
          <w:szCs w:val="44"/>
        </w:rPr>
        <w:t>绩效自评报告</w:t>
      </w:r>
    </w:p>
    <w:p>
      <w:pPr>
        <w:autoSpaceDE w:val="0"/>
        <w:autoSpaceDN w:val="0"/>
        <w:adjustRightInd w:val="0"/>
        <w:spacing w:line="570" w:lineRule="exact"/>
        <w:ind w:firstLine="880" w:firstLineChars="200"/>
        <w:jc w:val="center"/>
        <w:rPr>
          <w:rFonts w:eastAsia="方正小标宋简体" w:cs="Times New Roman"/>
          <w:color w:val="000000" w:themeColor="text1"/>
          <w:kern w:val="0"/>
          <w:sz w:val="44"/>
          <w:szCs w:val="44"/>
        </w:rPr>
      </w:pPr>
    </w:p>
    <w:p>
      <w:pPr>
        <w:autoSpaceDE w:val="0"/>
        <w:autoSpaceDN w:val="0"/>
        <w:adjustRightInd w:val="0"/>
        <w:spacing w:line="570" w:lineRule="exact"/>
        <w:ind w:firstLine="640" w:firstLineChars="200"/>
        <w:rPr>
          <w:rFonts w:ascii="Times New Roman" w:hAnsi="仿宋" w:eastAsia="仿宋" w:cs="Times New Roman"/>
          <w:color w:val="000000" w:themeColor="text1"/>
          <w:kern w:val="0"/>
          <w:sz w:val="32"/>
          <w:szCs w:val="32"/>
        </w:rPr>
      </w:pPr>
      <w:r>
        <w:rPr>
          <w:rFonts w:ascii="Times New Roman" w:hAnsi="仿宋" w:eastAsia="仿宋" w:cs="Times New Roman"/>
          <w:color w:val="000000" w:themeColor="text1"/>
          <w:kern w:val="0"/>
          <w:sz w:val="32"/>
          <w:szCs w:val="32"/>
        </w:rPr>
        <w:t>根据</w:t>
      </w:r>
      <w:r>
        <w:rPr>
          <w:rFonts w:ascii="Times New Roman" w:hAnsi="仿宋" w:eastAsia="仿宋" w:cs="Times New Roman"/>
          <w:kern w:val="0"/>
          <w:sz w:val="32"/>
          <w:szCs w:val="32"/>
        </w:rPr>
        <w:t>湘农联〔</w:t>
      </w:r>
      <w:r>
        <w:rPr>
          <w:rFonts w:ascii="Times New Roman" w:hAnsi="Times New Roman" w:eastAsia="仿宋" w:cs="Times New Roman"/>
          <w:kern w:val="0"/>
          <w:sz w:val="32"/>
          <w:szCs w:val="32"/>
        </w:rPr>
        <w:t>2021</w:t>
      </w:r>
      <w:r>
        <w:rPr>
          <w:rFonts w:ascii="Times New Roman" w:hAnsi="仿宋" w:eastAsia="仿宋" w:cs="Times New Roman"/>
          <w:kern w:val="0"/>
          <w:sz w:val="32"/>
          <w:szCs w:val="32"/>
        </w:rPr>
        <w:t>〕</w:t>
      </w:r>
      <w:r>
        <w:rPr>
          <w:rFonts w:ascii="Times New Roman" w:hAnsi="Times New Roman" w:eastAsia="仿宋" w:cs="Times New Roman"/>
          <w:kern w:val="0"/>
          <w:sz w:val="32"/>
          <w:szCs w:val="32"/>
        </w:rPr>
        <w:t>66</w:t>
      </w:r>
      <w:r>
        <w:rPr>
          <w:rFonts w:ascii="Times New Roman" w:hAnsi="仿宋" w:eastAsia="仿宋" w:cs="Times New Roman"/>
          <w:kern w:val="0"/>
          <w:sz w:val="32"/>
          <w:szCs w:val="32"/>
        </w:rPr>
        <w:t>号</w:t>
      </w:r>
      <w:r>
        <w:rPr>
          <w:rFonts w:ascii="Times New Roman" w:hAnsi="仿宋" w:eastAsia="仿宋" w:cs="Times New Roman"/>
          <w:color w:val="000000" w:themeColor="text1"/>
          <w:kern w:val="0"/>
          <w:sz w:val="32"/>
          <w:szCs w:val="32"/>
        </w:rPr>
        <w:t>文件要求，现</w:t>
      </w:r>
      <w:r>
        <w:rPr>
          <w:rFonts w:hint="eastAsia" w:ascii="Times New Roman" w:hAnsi="仿宋" w:eastAsia="仿宋" w:cs="Times New Roman"/>
          <w:color w:val="000000" w:themeColor="text1"/>
          <w:kern w:val="0"/>
          <w:sz w:val="32"/>
          <w:szCs w:val="32"/>
        </w:rPr>
        <w:t>就</w:t>
      </w:r>
      <w:r>
        <w:rPr>
          <w:rFonts w:ascii="Times New Roman" w:hAnsi="仿宋" w:eastAsia="仿宋" w:cs="Times New Roman"/>
          <w:color w:val="000000" w:themeColor="text1"/>
          <w:kern w:val="0"/>
          <w:sz w:val="32"/>
          <w:szCs w:val="32"/>
        </w:rPr>
        <w:t>农产品产地冷藏保鲜冷链设施建设2021年中央财政转移支付资金绩效</w:t>
      </w:r>
      <w:r>
        <w:rPr>
          <w:rFonts w:hint="eastAsia" w:ascii="Times New Roman" w:hAnsi="仿宋" w:eastAsia="仿宋" w:cs="Times New Roman"/>
          <w:color w:val="000000" w:themeColor="text1"/>
          <w:kern w:val="0"/>
          <w:sz w:val="32"/>
          <w:szCs w:val="32"/>
        </w:rPr>
        <w:t>进行</w:t>
      </w:r>
      <w:r>
        <w:rPr>
          <w:rFonts w:ascii="Times New Roman" w:hAnsi="仿宋" w:eastAsia="仿宋" w:cs="Times New Roman"/>
          <w:color w:val="000000" w:themeColor="text1"/>
          <w:kern w:val="0"/>
          <w:sz w:val="32"/>
          <w:szCs w:val="32"/>
        </w:rPr>
        <w:t>自评</w:t>
      </w:r>
      <w:r>
        <w:rPr>
          <w:rFonts w:hint="eastAsia" w:ascii="Times New Roman" w:hAnsi="仿宋" w:eastAsia="仿宋" w:cs="Times New Roman"/>
          <w:color w:val="000000" w:themeColor="text1"/>
          <w:kern w:val="0"/>
          <w:sz w:val="32"/>
          <w:szCs w:val="32"/>
        </w:rPr>
        <w:t>，</w:t>
      </w:r>
      <w:r>
        <w:rPr>
          <w:rFonts w:ascii="Times New Roman" w:hAnsi="仿宋" w:eastAsia="仿宋" w:cs="Times New Roman"/>
          <w:color w:val="000000" w:themeColor="text1"/>
          <w:kern w:val="0"/>
          <w:sz w:val="32"/>
          <w:szCs w:val="32"/>
        </w:rPr>
        <w:t>自评报告如下：</w:t>
      </w:r>
    </w:p>
    <w:p>
      <w:pPr>
        <w:adjustRightInd w:val="0"/>
        <w:snapToGrid w:val="0"/>
        <w:spacing w:line="580" w:lineRule="exact"/>
        <w:ind w:firstLine="640"/>
        <w:rPr>
          <w:rFonts w:ascii="Times New Roman" w:hAnsi="Times New Roman" w:eastAsia="仿宋_GB2312"/>
          <w:sz w:val="32"/>
          <w:szCs w:val="32"/>
        </w:rPr>
      </w:pPr>
      <w:r>
        <w:rPr>
          <w:rFonts w:hint="eastAsia" w:ascii="Times New Roman" w:hAnsi="Times New Roman" w:eastAsia="黑体"/>
          <w:sz w:val="32"/>
          <w:szCs w:val="32"/>
        </w:rPr>
        <w:t>一、项目</w:t>
      </w:r>
      <w:r>
        <w:rPr>
          <w:rFonts w:ascii="Times New Roman" w:hAnsi="Times New Roman" w:eastAsia="仿宋_GB2312"/>
          <w:sz w:val="32"/>
          <w:szCs w:val="32"/>
        </w:rPr>
        <w:t>实施情况分析</w:t>
      </w:r>
    </w:p>
    <w:p>
      <w:pPr>
        <w:spacing w:line="540" w:lineRule="exact"/>
        <w:ind w:firstLine="640" w:firstLineChars="200"/>
        <w:jc w:val="left"/>
        <w:rPr>
          <w:rFonts w:ascii="仿宋" w:hAnsi="仿宋" w:eastAsia="仿宋" w:cs="Times New Roman"/>
          <w:sz w:val="32"/>
          <w:szCs w:val="32"/>
        </w:rPr>
      </w:pPr>
      <w:r>
        <w:rPr>
          <w:rFonts w:ascii="Times New Roman" w:hAnsi="仿宋" w:eastAsia="仿宋" w:cs="Times New Roman"/>
          <w:color w:val="000000" w:themeColor="text1"/>
          <w:kern w:val="0"/>
          <w:sz w:val="32"/>
          <w:szCs w:val="32"/>
        </w:rPr>
        <w:t>中央财政转移支付资金</w:t>
      </w:r>
      <w:r>
        <w:rPr>
          <w:rFonts w:hint="eastAsia" w:ascii="Times New Roman" w:hAnsi="仿宋" w:eastAsia="仿宋" w:cs="Times New Roman"/>
          <w:color w:val="000000" w:themeColor="text1"/>
          <w:kern w:val="0"/>
          <w:sz w:val="32"/>
          <w:szCs w:val="32"/>
          <w:lang w:val="en-US" w:eastAsia="zh-CN"/>
        </w:rPr>
        <w:t>609</w:t>
      </w:r>
      <w:r>
        <w:rPr>
          <w:rFonts w:hint="eastAsia" w:ascii="Times New Roman" w:hAnsi="仿宋" w:eastAsia="仿宋" w:cs="Times New Roman"/>
          <w:color w:val="000000" w:themeColor="text1"/>
          <w:kern w:val="0"/>
          <w:sz w:val="32"/>
          <w:szCs w:val="32"/>
        </w:rPr>
        <w:t>万元，</w:t>
      </w:r>
      <w:r>
        <w:rPr>
          <w:rFonts w:hint="eastAsia" w:ascii="Times New Roman" w:hAnsi="仿宋" w:eastAsia="仿宋" w:cs="Times New Roman"/>
          <w:sz w:val="32"/>
          <w:szCs w:val="32"/>
        </w:rPr>
        <w:t>实际发放补贴6</w:t>
      </w:r>
      <w:bookmarkStart w:id="0" w:name="OLE_LINK1"/>
      <w:r>
        <w:rPr>
          <w:rFonts w:hint="eastAsia" w:ascii="Times New Roman" w:hAnsi="仿宋" w:eastAsia="仿宋" w:cs="Times New Roman"/>
          <w:sz w:val="32"/>
          <w:szCs w:val="32"/>
          <w:lang w:val="en-US" w:eastAsia="zh-CN"/>
        </w:rPr>
        <w:t>09.2</w:t>
      </w:r>
      <w:r>
        <w:rPr>
          <w:rFonts w:hint="eastAsia" w:ascii="Times New Roman" w:hAnsi="仿宋" w:eastAsia="仿宋" w:cs="Times New Roman"/>
          <w:sz w:val="32"/>
          <w:szCs w:val="32"/>
        </w:rPr>
        <w:t>万元</w:t>
      </w:r>
      <w:bookmarkEnd w:id="0"/>
      <w:r>
        <w:rPr>
          <w:rFonts w:hint="eastAsia" w:ascii="Times New Roman" w:hAnsi="仿宋" w:eastAsia="仿宋" w:cs="Times New Roman"/>
          <w:sz w:val="32"/>
          <w:szCs w:val="32"/>
        </w:rPr>
        <w:t>，</w:t>
      </w:r>
      <w:r>
        <w:rPr>
          <w:rFonts w:hint="eastAsia" w:ascii="Times New Roman" w:hAnsi="仿宋" w:eastAsia="仿宋" w:cs="Times New Roman"/>
          <w:sz w:val="32"/>
          <w:szCs w:val="32"/>
          <w:lang w:val="en-US" w:eastAsia="zh-CN"/>
        </w:rPr>
        <w:t>0.2万元从2020年农产品仓储保鲜冷链设施建设项目中因补贴库容与实测库容不一致、信息采集系统未执行补贴政策而追缴的项目建设资金21.575万元中支出，</w:t>
      </w:r>
      <w:r>
        <w:rPr>
          <w:rFonts w:hint="eastAsia" w:ascii="Times New Roman" w:hAnsi="仿宋" w:eastAsia="仿宋" w:cs="Times New Roman"/>
          <w:sz w:val="32"/>
          <w:szCs w:val="32"/>
        </w:rPr>
        <w:t>实际发放补贴</w:t>
      </w:r>
      <w:r>
        <w:rPr>
          <w:rFonts w:hint="eastAsia" w:ascii="Times New Roman" w:hAnsi="仿宋" w:eastAsia="仿宋" w:cs="Times New Roman"/>
          <w:color w:val="000000" w:themeColor="text1"/>
          <w:kern w:val="0"/>
          <w:sz w:val="32"/>
          <w:szCs w:val="32"/>
        </w:rPr>
        <w:t>于2022年1月</w:t>
      </w:r>
      <w:r>
        <w:rPr>
          <w:rFonts w:ascii="Times New Roman" w:hAnsi="仿宋" w:eastAsia="仿宋" w:cs="Times New Roman"/>
          <w:color w:val="000000" w:themeColor="text1"/>
          <w:kern w:val="0"/>
          <w:sz w:val="32"/>
          <w:szCs w:val="32"/>
        </w:rPr>
        <w:t>全部到位</w:t>
      </w:r>
      <w:r>
        <w:rPr>
          <w:rFonts w:hint="eastAsia" w:ascii="Times New Roman" w:hAnsi="仿宋" w:eastAsia="仿宋" w:cs="Times New Roman"/>
          <w:color w:val="000000" w:themeColor="text1"/>
          <w:kern w:val="0"/>
          <w:sz w:val="32"/>
          <w:szCs w:val="32"/>
        </w:rPr>
        <w:t>。</w:t>
      </w:r>
      <w:r>
        <w:rPr>
          <w:rFonts w:ascii="Times New Roman" w:hAnsi="仿宋" w:eastAsia="仿宋" w:cs="Times New Roman"/>
          <w:color w:val="000000" w:themeColor="text1"/>
          <w:sz w:val="32"/>
          <w:szCs w:val="32"/>
          <w:shd w:val="clear" w:color="auto" w:fill="FFFFFF"/>
        </w:rPr>
        <w:t>在资金</w:t>
      </w:r>
      <w:r>
        <w:rPr>
          <w:rFonts w:hint="eastAsia" w:ascii="Times New Roman" w:hAnsi="仿宋" w:eastAsia="仿宋" w:cs="Times New Roman"/>
          <w:color w:val="000000" w:themeColor="text1"/>
          <w:sz w:val="32"/>
          <w:szCs w:val="32"/>
          <w:shd w:val="clear" w:color="auto" w:fill="FFFFFF"/>
        </w:rPr>
        <w:t>使用和</w:t>
      </w:r>
      <w:r>
        <w:rPr>
          <w:rFonts w:ascii="Times New Roman" w:hAnsi="仿宋" w:eastAsia="仿宋" w:cs="Times New Roman"/>
          <w:color w:val="000000" w:themeColor="text1"/>
          <w:sz w:val="32"/>
          <w:szCs w:val="32"/>
          <w:shd w:val="clear" w:color="auto" w:fill="FFFFFF"/>
        </w:rPr>
        <w:t>管理上强化责任意识，建立健全管理制度，严格</w:t>
      </w:r>
      <w:r>
        <w:rPr>
          <w:rFonts w:ascii="Times New Roman" w:hAnsi="仿宋" w:eastAsia="仿宋" w:cs="Times New Roman"/>
          <w:color w:val="000000" w:themeColor="text1"/>
          <w:kern w:val="0"/>
          <w:sz w:val="32"/>
          <w:szCs w:val="32"/>
        </w:rPr>
        <w:t>按照《中央改革发展资金管理使用办法》、《</w:t>
      </w:r>
      <w:r>
        <w:rPr>
          <w:rFonts w:hint="eastAsia" w:ascii="Times New Roman" w:hAnsi="仿宋" w:eastAsia="仿宋" w:cs="Times New Roman"/>
          <w:color w:val="000000" w:themeColor="text1"/>
          <w:kern w:val="0"/>
          <w:sz w:val="32"/>
          <w:szCs w:val="32"/>
          <w:lang w:eastAsia="zh-CN"/>
        </w:rPr>
        <w:t>津市市</w:t>
      </w:r>
      <w:r>
        <w:rPr>
          <w:rFonts w:ascii="Times New Roman" w:hAnsi="仿宋" w:eastAsia="仿宋" w:cs="Times New Roman"/>
          <w:color w:val="000000" w:themeColor="text1"/>
          <w:kern w:val="0"/>
          <w:sz w:val="32"/>
          <w:szCs w:val="32"/>
        </w:rPr>
        <w:t>农业农村局项目资金管理办法》，依法实施政府采购，依规进行</w:t>
      </w:r>
      <w:r>
        <w:rPr>
          <w:rFonts w:hint="eastAsia" w:ascii="Times New Roman" w:hAnsi="仿宋" w:eastAsia="仿宋" w:cs="Times New Roman"/>
          <w:color w:val="000000" w:themeColor="text1"/>
          <w:kern w:val="0"/>
          <w:sz w:val="32"/>
          <w:szCs w:val="32"/>
          <w:lang w:eastAsia="zh-CN"/>
        </w:rPr>
        <w:t>市</w:t>
      </w:r>
      <w:r>
        <w:rPr>
          <w:rFonts w:ascii="Times New Roman" w:hAnsi="仿宋" w:eastAsia="仿宋" w:cs="Times New Roman"/>
          <w:color w:val="000000" w:themeColor="text1"/>
          <w:kern w:val="0"/>
          <w:sz w:val="32"/>
          <w:szCs w:val="32"/>
        </w:rPr>
        <w:t>财政转移支付、集中支付，实施动态监控，过程跟踪，及时公开资金管理使用情况，接受组织、个人或社会团体监督，</w:t>
      </w:r>
      <w:r>
        <w:rPr>
          <w:rFonts w:ascii="Times New Roman" w:hAnsi="仿宋" w:eastAsia="仿宋" w:cs="Times New Roman"/>
          <w:color w:val="000000" w:themeColor="text1"/>
          <w:sz w:val="32"/>
          <w:szCs w:val="32"/>
          <w:shd w:val="clear" w:color="auto" w:fill="FFFFFF"/>
        </w:rPr>
        <w:t>确保财政资金使用安全</w:t>
      </w:r>
      <w:r>
        <w:rPr>
          <w:rFonts w:hint="eastAsia" w:ascii="Times New Roman" w:hAnsi="仿宋" w:eastAsia="仿宋" w:cs="Times New Roman"/>
          <w:color w:val="000000" w:themeColor="text1"/>
          <w:sz w:val="32"/>
          <w:szCs w:val="32"/>
          <w:shd w:val="clear" w:color="auto" w:fill="FFFFFF"/>
        </w:rPr>
        <w:t>；在项目组织和管理上，</w:t>
      </w:r>
      <w:r>
        <w:rPr>
          <w:rFonts w:hint="eastAsia" w:ascii="仿宋" w:hAnsi="仿宋" w:eastAsia="仿宋" w:cs="Times New Roman"/>
          <w:sz w:val="32"/>
          <w:szCs w:val="32"/>
        </w:rPr>
        <w:t>严格按照省市要求，</w:t>
      </w:r>
      <w:r>
        <w:rPr>
          <w:rFonts w:ascii="仿宋" w:hAnsi="仿宋" w:eastAsia="仿宋" w:cs="Times New Roman"/>
          <w:sz w:val="32"/>
          <w:szCs w:val="32"/>
        </w:rPr>
        <w:t>成立农产品产地冷藏保鲜冷链设施建设工作领导小组，抽调专门工作人员，安排专项工作经费，明确以政府整合涉农资金、建设主体自筹资金和申请省级专项建设资金等多渠道筹资，从服务好“三农”工作入手，加强宣传、抓好摸底，把好审核验收关</w:t>
      </w:r>
      <w:r>
        <w:rPr>
          <w:rFonts w:hint="eastAsia" w:ascii="仿宋" w:hAnsi="仿宋" w:eastAsia="仿宋" w:cs="Times New Roman"/>
          <w:sz w:val="32"/>
          <w:szCs w:val="32"/>
        </w:rPr>
        <w:t>等方面</w:t>
      </w:r>
      <w:r>
        <w:rPr>
          <w:rFonts w:ascii="仿宋" w:hAnsi="仿宋" w:eastAsia="仿宋" w:cs="Times New Roman"/>
          <w:sz w:val="32"/>
          <w:szCs w:val="32"/>
        </w:rPr>
        <w:t>，高质量、高标准、严要求推进</w:t>
      </w:r>
      <w:r>
        <w:rPr>
          <w:rFonts w:ascii="仿宋" w:hAnsi="仿宋" w:eastAsia="仿宋" w:cs="Times New Roman"/>
          <w:kern w:val="0"/>
          <w:sz w:val="32"/>
          <w:szCs w:val="32"/>
        </w:rPr>
        <w:t>农产品产地冷藏保鲜冷链设施建设</w:t>
      </w:r>
      <w:r>
        <w:rPr>
          <w:rFonts w:ascii="仿宋" w:hAnsi="仿宋" w:eastAsia="仿宋" w:cs="Times New Roman"/>
          <w:sz w:val="32"/>
          <w:szCs w:val="32"/>
        </w:rPr>
        <w:t>工作。</w:t>
      </w:r>
    </w:p>
    <w:p>
      <w:pPr>
        <w:adjustRightInd w:val="0"/>
        <w:snapToGrid w:val="0"/>
        <w:spacing w:line="580" w:lineRule="exact"/>
        <w:ind w:firstLine="640" w:firstLineChars="200"/>
        <w:rPr>
          <w:rFonts w:ascii="Times New Roman" w:hAnsi="Times New Roman" w:eastAsia="黑体"/>
          <w:sz w:val="32"/>
          <w:szCs w:val="32"/>
        </w:rPr>
      </w:pPr>
      <w:r>
        <w:rPr>
          <w:rFonts w:hint="eastAsia" w:ascii="Times New Roman" w:hAnsi="Times New Roman" w:eastAsia="黑体"/>
          <w:sz w:val="32"/>
          <w:szCs w:val="32"/>
        </w:rPr>
        <w:t>二、绩效目标完成情况分析</w:t>
      </w:r>
    </w:p>
    <w:p>
      <w:pPr>
        <w:ind w:firstLine="640" w:firstLineChars="200"/>
        <w:outlineLvl w:val="0"/>
        <w:rPr>
          <w:rFonts w:ascii="Times New Roman" w:hAnsi="Times New Roman" w:eastAsia="仿宋_GB2312"/>
          <w:sz w:val="32"/>
          <w:szCs w:val="32"/>
        </w:rPr>
      </w:pPr>
      <w:r>
        <w:rPr>
          <w:rFonts w:hint="eastAsia" w:ascii="Times New Roman" w:hAnsi="Times New Roman" w:eastAsia="仿宋_GB2312"/>
          <w:sz w:val="32"/>
          <w:szCs w:val="32"/>
        </w:rPr>
        <w:t>（一）资金投入情况分析</w:t>
      </w:r>
    </w:p>
    <w:p>
      <w:pPr>
        <w:ind w:firstLine="640" w:firstLineChars="200"/>
        <w:outlineLvl w:val="0"/>
        <w:rPr>
          <w:rFonts w:ascii="仿宋" w:hAnsi="仿宋" w:eastAsia="仿宋" w:cs="Times New Roman"/>
          <w:sz w:val="32"/>
          <w:szCs w:val="32"/>
        </w:rPr>
      </w:pPr>
      <w:r>
        <w:rPr>
          <w:rFonts w:ascii="仿宋" w:hAnsi="仿宋" w:eastAsia="仿宋" w:cs="Times New Roman"/>
          <w:sz w:val="32"/>
          <w:szCs w:val="32"/>
        </w:rPr>
        <w:t>中央财政转移支付资金</w:t>
      </w:r>
      <w:r>
        <w:rPr>
          <w:rFonts w:hint="eastAsia" w:ascii="仿宋" w:hAnsi="仿宋" w:eastAsia="仿宋" w:cs="Times New Roman"/>
          <w:sz w:val="32"/>
          <w:szCs w:val="32"/>
          <w:lang w:val="en-US" w:eastAsia="zh-CN"/>
        </w:rPr>
        <w:t>609</w:t>
      </w:r>
      <w:r>
        <w:rPr>
          <w:rFonts w:hint="eastAsia" w:ascii="仿宋" w:hAnsi="仿宋" w:eastAsia="仿宋" w:cs="Times New Roman"/>
          <w:sz w:val="32"/>
          <w:szCs w:val="32"/>
        </w:rPr>
        <w:t>万元，按照</w:t>
      </w:r>
      <w:r>
        <w:rPr>
          <w:rFonts w:hint="eastAsia" w:ascii="仿宋" w:hAnsi="仿宋" w:eastAsia="仿宋" w:cs="Times New Roman"/>
          <w:sz w:val="32"/>
          <w:szCs w:val="32"/>
          <w:lang w:val="en-US" w:eastAsia="zh-CN"/>
        </w:rPr>
        <w:t>19</w:t>
      </w:r>
      <w:r>
        <w:rPr>
          <w:rFonts w:hint="eastAsia" w:ascii="仿宋" w:hAnsi="仿宋" w:eastAsia="仿宋" w:cs="Times New Roman"/>
          <w:sz w:val="32"/>
          <w:szCs w:val="32"/>
        </w:rPr>
        <w:t>家实施主体实际总投资（以容积和库型计算）的</w:t>
      </w:r>
      <w:r>
        <w:rPr>
          <w:rFonts w:ascii="仿宋" w:hAnsi="仿宋" w:eastAsia="仿宋" w:cs="Times New Roman"/>
          <w:sz w:val="32"/>
          <w:szCs w:val="32"/>
        </w:rPr>
        <w:t>30%</w:t>
      </w:r>
      <w:r>
        <w:rPr>
          <w:rFonts w:hint="eastAsia" w:ascii="仿宋" w:hAnsi="仿宋" w:eastAsia="仿宋" w:cs="Times New Roman"/>
          <w:sz w:val="32"/>
          <w:szCs w:val="32"/>
        </w:rPr>
        <w:t>给予补贴，</w:t>
      </w:r>
      <w:r>
        <w:rPr>
          <w:rFonts w:ascii="仿宋" w:hAnsi="仿宋" w:eastAsia="仿宋" w:cs="Times New Roman"/>
          <w:sz w:val="32"/>
          <w:szCs w:val="32"/>
        </w:rPr>
        <w:t>预算执行率为</w:t>
      </w:r>
      <w:r>
        <w:rPr>
          <w:rFonts w:hint="eastAsia" w:ascii="仿宋" w:hAnsi="仿宋" w:eastAsia="仿宋" w:cs="Times New Roman"/>
          <w:sz w:val="32"/>
          <w:szCs w:val="32"/>
          <w:lang w:val="en-US" w:eastAsia="zh-CN"/>
        </w:rPr>
        <w:t>100</w:t>
      </w:r>
      <w:r>
        <w:rPr>
          <w:rFonts w:ascii="仿宋" w:hAnsi="仿宋" w:eastAsia="仿宋" w:cs="Times New Roman"/>
          <w:sz w:val="32"/>
          <w:szCs w:val="32"/>
        </w:rPr>
        <w:t>%。</w:t>
      </w:r>
    </w:p>
    <w:p>
      <w:pPr>
        <w:ind w:firstLine="640" w:firstLineChars="200"/>
        <w:outlineLvl w:val="0"/>
        <w:rPr>
          <w:rFonts w:ascii="Times New Roman" w:hAnsi="Times New Roman" w:eastAsia="仿宋_GB2312"/>
          <w:sz w:val="32"/>
          <w:szCs w:val="32"/>
        </w:rPr>
      </w:pPr>
      <w:r>
        <w:rPr>
          <w:rFonts w:hint="eastAsia" w:ascii="Times New Roman" w:hAnsi="Times New Roman" w:eastAsia="仿宋_GB2312"/>
          <w:sz w:val="32"/>
          <w:szCs w:val="32"/>
        </w:rPr>
        <w:t>（二）总体绩效目标完成情况分析</w:t>
      </w:r>
    </w:p>
    <w:p>
      <w:pPr>
        <w:autoSpaceDE w:val="0"/>
        <w:autoSpaceDN w:val="0"/>
        <w:adjustRightInd w:val="0"/>
        <w:spacing w:line="570" w:lineRule="exact"/>
        <w:ind w:firstLine="640" w:firstLineChars="200"/>
        <w:rPr>
          <w:rFonts w:ascii="Times New Roman" w:hAnsi="Times New Roman" w:eastAsia="仿宋" w:cs="Times New Roman"/>
          <w:color w:val="000000" w:themeColor="text1"/>
          <w:kern w:val="0"/>
          <w:sz w:val="32"/>
          <w:szCs w:val="32"/>
          <w:lang w:val="zh-CN"/>
        </w:rPr>
      </w:pPr>
      <w:r>
        <w:rPr>
          <w:rFonts w:ascii="Times New Roman" w:hAnsi="Times New Roman" w:eastAsia="仿宋" w:cs="Times New Roman"/>
          <w:color w:val="000000" w:themeColor="text1"/>
          <w:kern w:val="0"/>
          <w:sz w:val="32"/>
          <w:szCs w:val="32"/>
          <w:lang w:val="zh-CN"/>
        </w:rPr>
        <w:t>2021</w:t>
      </w:r>
      <w:r>
        <w:rPr>
          <w:rFonts w:ascii="Times New Roman" w:hAnsi="仿宋" w:eastAsia="仿宋" w:cs="Times New Roman"/>
          <w:color w:val="000000" w:themeColor="text1"/>
          <w:kern w:val="0"/>
          <w:sz w:val="32"/>
          <w:szCs w:val="32"/>
          <w:lang w:val="zh-CN"/>
        </w:rPr>
        <w:t>年</w:t>
      </w:r>
      <w:r>
        <w:rPr>
          <w:rFonts w:ascii="Times New Roman" w:hAnsi="Times New Roman" w:eastAsia="仿宋" w:cs="Times New Roman"/>
          <w:color w:val="000000" w:themeColor="text1"/>
          <w:kern w:val="0"/>
          <w:sz w:val="32"/>
          <w:szCs w:val="32"/>
          <w:lang w:val="zh-CN"/>
        </w:rPr>
        <w:t>1</w:t>
      </w:r>
      <w:r>
        <w:rPr>
          <w:rFonts w:hint="eastAsia" w:ascii="Times New Roman" w:hAnsi="Times New Roman" w:eastAsia="仿宋" w:cs="Times New Roman"/>
          <w:color w:val="000000" w:themeColor="text1"/>
          <w:kern w:val="0"/>
          <w:sz w:val="32"/>
          <w:szCs w:val="32"/>
          <w:lang w:val="zh-CN"/>
        </w:rPr>
        <w:t>2</w:t>
      </w:r>
      <w:r>
        <w:rPr>
          <w:rFonts w:ascii="Times New Roman" w:hAnsi="仿宋" w:eastAsia="仿宋" w:cs="Times New Roman"/>
          <w:color w:val="000000" w:themeColor="text1"/>
          <w:kern w:val="0"/>
          <w:sz w:val="32"/>
          <w:szCs w:val="32"/>
          <w:lang w:val="zh-CN"/>
        </w:rPr>
        <w:t>月</w:t>
      </w:r>
      <w:r>
        <w:rPr>
          <w:rFonts w:hint="eastAsia" w:ascii="Times New Roman" w:hAnsi="Times New Roman" w:eastAsia="仿宋" w:cs="Times New Roman"/>
          <w:color w:val="000000" w:themeColor="text1"/>
          <w:kern w:val="0"/>
          <w:sz w:val="32"/>
          <w:szCs w:val="32"/>
          <w:lang w:val="zh-CN"/>
        </w:rPr>
        <w:t>30</w:t>
      </w:r>
      <w:r>
        <w:rPr>
          <w:rFonts w:ascii="Times New Roman" w:hAnsi="仿宋" w:eastAsia="仿宋" w:cs="Times New Roman"/>
          <w:color w:val="000000" w:themeColor="text1"/>
          <w:kern w:val="0"/>
          <w:sz w:val="32"/>
          <w:szCs w:val="32"/>
          <w:lang w:val="zh-CN"/>
        </w:rPr>
        <w:t>日完成农产品产地冷藏保鲜冷链设施建设</w:t>
      </w:r>
      <w:r>
        <w:rPr>
          <w:rFonts w:hint="eastAsia" w:ascii="Times New Roman" w:hAnsi="仿宋" w:eastAsia="仿宋" w:cs="Times New Roman"/>
          <w:color w:val="000000" w:themeColor="text1"/>
          <w:kern w:val="0"/>
          <w:sz w:val="32"/>
          <w:szCs w:val="32"/>
          <w:lang w:val="en-US" w:eastAsia="zh-CN"/>
        </w:rPr>
        <w:t>19</w:t>
      </w:r>
      <w:r>
        <w:rPr>
          <w:rFonts w:hint="eastAsia" w:ascii="Times New Roman" w:hAnsi="仿宋" w:eastAsia="仿宋" w:cs="Times New Roman"/>
          <w:color w:val="000000" w:themeColor="text1"/>
          <w:kern w:val="0"/>
          <w:sz w:val="32"/>
          <w:szCs w:val="32"/>
          <w:lang w:val="zh-CN"/>
        </w:rPr>
        <w:t>家</w:t>
      </w:r>
      <w:r>
        <w:rPr>
          <w:rFonts w:ascii="Times New Roman" w:hAnsi="仿宋" w:eastAsia="仿宋" w:cs="Times New Roman"/>
          <w:color w:val="000000" w:themeColor="text1"/>
          <w:kern w:val="0"/>
          <w:sz w:val="32"/>
          <w:szCs w:val="32"/>
          <w:lang w:val="zh-CN"/>
        </w:rPr>
        <w:t>。</w:t>
      </w:r>
    </w:p>
    <w:p>
      <w:pPr>
        <w:ind w:firstLine="640" w:firstLineChars="200"/>
        <w:outlineLvl w:val="0"/>
        <w:rPr>
          <w:rFonts w:ascii="Times New Roman" w:hAnsi="Times New Roman" w:eastAsia="仿宋_GB2312"/>
          <w:sz w:val="32"/>
          <w:szCs w:val="32"/>
        </w:rPr>
      </w:pPr>
      <w:r>
        <w:rPr>
          <w:rFonts w:hint="eastAsia" w:ascii="Times New Roman" w:hAnsi="Times New Roman" w:eastAsia="仿宋_GB2312"/>
          <w:sz w:val="32"/>
          <w:szCs w:val="32"/>
        </w:rPr>
        <w:t>（三）绩效指标完成情况分析</w:t>
      </w:r>
    </w:p>
    <w:p>
      <w:pPr>
        <w:autoSpaceDE w:val="0"/>
        <w:autoSpaceDN w:val="0"/>
        <w:adjustRightInd w:val="0"/>
        <w:spacing w:line="570" w:lineRule="exact"/>
        <w:ind w:firstLine="640" w:firstLineChars="200"/>
        <w:rPr>
          <w:rFonts w:ascii="楷体" w:hAnsi="楷体" w:eastAsia="楷体" w:cs="Times New Roman"/>
          <w:color w:val="000000" w:themeColor="text1"/>
          <w:kern w:val="0"/>
          <w:sz w:val="32"/>
          <w:szCs w:val="32"/>
          <w:lang w:val="zh-CN"/>
        </w:rPr>
      </w:pPr>
      <w:r>
        <w:rPr>
          <w:rFonts w:ascii="楷体" w:hAnsi="楷体" w:eastAsia="楷体" w:cs="Times New Roman"/>
          <w:color w:val="000000" w:themeColor="text1"/>
          <w:kern w:val="0"/>
          <w:sz w:val="32"/>
          <w:szCs w:val="32"/>
          <w:lang w:val="zh-CN"/>
        </w:rPr>
        <w:t>1.产出指标完成情况分析</w:t>
      </w:r>
    </w:p>
    <w:p>
      <w:pPr>
        <w:autoSpaceDE w:val="0"/>
        <w:autoSpaceDN w:val="0"/>
        <w:adjustRightInd w:val="0"/>
        <w:spacing w:line="570" w:lineRule="exact"/>
        <w:ind w:firstLine="640" w:firstLineChars="200"/>
        <w:rPr>
          <w:rFonts w:ascii="Times New Roman" w:hAnsi="Times New Roman" w:eastAsia="仿宋" w:cs="Times New Roman"/>
          <w:color w:val="000000" w:themeColor="text1"/>
          <w:kern w:val="0"/>
          <w:sz w:val="32"/>
          <w:szCs w:val="32"/>
          <w:lang w:val="zh-CN"/>
        </w:rPr>
      </w:pPr>
      <w:r>
        <w:rPr>
          <w:rFonts w:ascii="Times New Roman" w:hAnsi="仿宋" w:eastAsia="仿宋" w:cs="Times New Roman"/>
          <w:color w:val="000000" w:themeColor="text1"/>
          <w:kern w:val="0"/>
          <w:sz w:val="32"/>
          <w:szCs w:val="32"/>
          <w:lang w:val="zh-CN"/>
        </w:rPr>
        <w:t>（</w:t>
      </w:r>
      <w:r>
        <w:rPr>
          <w:rFonts w:ascii="Times New Roman" w:hAnsi="Times New Roman" w:eastAsia="仿宋" w:cs="Times New Roman"/>
          <w:color w:val="000000" w:themeColor="text1"/>
          <w:kern w:val="0"/>
          <w:sz w:val="32"/>
          <w:szCs w:val="32"/>
          <w:lang w:val="zh-CN"/>
        </w:rPr>
        <w:t>1</w:t>
      </w:r>
      <w:r>
        <w:rPr>
          <w:rFonts w:ascii="Times New Roman" w:hAnsi="仿宋" w:eastAsia="仿宋" w:cs="Times New Roman"/>
          <w:color w:val="000000" w:themeColor="text1"/>
          <w:kern w:val="0"/>
          <w:sz w:val="32"/>
          <w:szCs w:val="32"/>
          <w:lang w:val="zh-CN"/>
        </w:rPr>
        <w:t>）数量指标。</w:t>
      </w:r>
      <w:r>
        <w:rPr>
          <w:rFonts w:hint="eastAsia" w:ascii="Times New Roman" w:hAnsi="仿宋" w:eastAsia="仿宋" w:cs="Times New Roman"/>
          <w:color w:val="000000" w:themeColor="text1"/>
          <w:kern w:val="0"/>
          <w:sz w:val="32"/>
          <w:szCs w:val="32"/>
          <w:lang w:val="zh-CN"/>
        </w:rPr>
        <w:t>支撑实施主体</w:t>
      </w:r>
      <w:r>
        <w:rPr>
          <w:rFonts w:hint="eastAsia" w:ascii="Times New Roman" w:hAnsi="仿宋" w:eastAsia="仿宋" w:cs="Times New Roman"/>
          <w:color w:val="000000" w:themeColor="text1"/>
          <w:kern w:val="0"/>
          <w:sz w:val="32"/>
          <w:szCs w:val="32"/>
          <w:lang w:val="en-US" w:eastAsia="zh-CN"/>
        </w:rPr>
        <w:t>19</w:t>
      </w:r>
      <w:r>
        <w:rPr>
          <w:rFonts w:hint="eastAsia" w:ascii="Times New Roman" w:hAnsi="仿宋" w:eastAsia="仿宋" w:cs="Times New Roman"/>
          <w:color w:val="000000" w:themeColor="text1"/>
          <w:kern w:val="0"/>
          <w:sz w:val="32"/>
          <w:szCs w:val="32"/>
          <w:lang w:val="zh-CN"/>
        </w:rPr>
        <w:t>个</w:t>
      </w:r>
      <w:r>
        <w:rPr>
          <w:rFonts w:ascii="Times New Roman" w:hAnsi="仿宋" w:eastAsia="仿宋" w:cs="Times New Roman"/>
          <w:color w:val="000000" w:themeColor="text1"/>
          <w:kern w:val="0"/>
          <w:sz w:val="32"/>
          <w:szCs w:val="32"/>
          <w:lang w:val="zh-CN"/>
        </w:rPr>
        <w:t>。　</w:t>
      </w:r>
    </w:p>
    <w:p>
      <w:pPr>
        <w:autoSpaceDE w:val="0"/>
        <w:autoSpaceDN w:val="0"/>
        <w:adjustRightInd w:val="0"/>
        <w:spacing w:line="570" w:lineRule="exact"/>
        <w:ind w:firstLine="640" w:firstLineChars="200"/>
        <w:rPr>
          <w:rFonts w:ascii="Times New Roman" w:hAnsi="Times New Roman" w:eastAsia="仿宋" w:cs="Times New Roman"/>
          <w:color w:val="000000" w:themeColor="text1"/>
          <w:kern w:val="0"/>
          <w:sz w:val="32"/>
          <w:szCs w:val="32"/>
          <w:lang w:val="zh-CN"/>
        </w:rPr>
      </w:pPr>
      <w:r>
        <w:rPr>
          <w:rFonts w:ascii="Times New Roman" w:hAnsi="仿宋" w:eastAsia="仿宋" w:cs="Times New Roman"/>
          <w:color w:val="000000" w:themeColor="text1"/>
          <w:kern w:val="0"/>
          <w:sz w:val="32"/>
          <w:szCs w:val="32"/>
          <w:lang w:val="zh-CN"/>
        </w:rPr>
        <w:t>（</w:t>
      </w:r>
      <w:r>
        <w:rPr>
          <w:rFonts w:ascii="Times New Roman" w:hAnsi="Times New Roman" w:eastAsia="仿宋" w:cs="Times New Roman"/>
          <w:color w:val="000000" w:themeColor="text1"/>
          <w:kern w:val="0"/>
          <w:sz w:val="32"/>
          <w:szCs w:val="32"/>
          <w:lang w:val="zh-CN"/>
        </w:rPr>
        <w:t>2</w:t>
      </w:r>
      <w:r>
        <w:rPr>
          <w:rFonts w:ascii="Times New Roman" w:hAnsi="仿宋" w:eastAsia="仿宋" w:cs="Times New Roman"/>
          <w:color w:val="000000" w:themeColor="text1"/>
          <w:kern w:val="0"/>
          <w:sz w:val="32"/>
          <w:szCs w:val="32"/>
          <w:lang w:val="zh-CN"/>
        </w:rPr>
        <w:t>）质量指标。</w:t>
      </w:r>
      <w:r>
        <w:rPr>
          <w:rFonts w:hint="eastAsia" w:ascii="Times New Roman" w:hAnsi="仿宋" w:eastAsia="仿宋" w:cs="Times New Roman"/>
          <w:color w:val="000000" w:themeColor="text1"/>
          <w:kern w:val="0"/>
          <w:sz w:val="32"/>
          <w:szCs w:val="32"/>
          <w:lang w:val="zh-CN"/>
        </w:rPr>
        <w:t>基础设施建设验收合格率100%</w:t>
      </w:r>
      <w:r>
        <w:rPr>
          <w:rFonts w:ascii="Times New Roman" w:hAnsi="仿宋" w:eastAsia="仿宋" w:cs="Times New Roman"/>
          <w:color w:val="000000" w:themeColor="text1"/>
          <w:kern w:val="0"/>
          <w:sz w:val="32"/>
          <w:szCs w:val="32"/>
          <w:lang w:val="zh-CN"/>
        </w:rPr>
        <w:t>。</w:t>
      </w:r>
    </w:p>
    <w:p>
      <w:pPr>
        <w:autoSpaceDE w:val="0"/>
        <w:autoSpaceDN w:val="0"/>
        <w:adjustRightInd w:val="0"/>
        <w:spacing w:line="570" w:lineRule="exact"/>
        <w:ind w:firstLine="640" w:firstLineChars="200"/>
        <w:rPr>
          <w:rFonts w:ascii="Times New Roman" w:hAnsi="Times New Roman" w:eastAsia="仿宋" w:cs="Times New Roman"/>
          <w:color w:val="000000" w:themeColor="text1"/>
          <w:kern w:val="0"/>
          <w:sz w:val="32"/>
          <w:szCs w:val="32"/>
          <w:lang w:val="zh-CN"/>
        </w:rPr>
      </w:pPr>
      <w:r>
        <w:rPr>
          <w:rFonts w:ascii="Times New Roman" w:hAnsi="仿宋" w:eastAsia="仿宋" w:cs="Times New Roman"/>
          <w:color w:val="000000" w:themeColor="text1"/>
          <w:kern w:val="0"/>
          <w:sz w:val="32"/>
          <w:szCs w:val="32"/>
          <w:lang w:val="zh-CN"/>
        </w:rPr>
        <w:t>（</w:t>
      </w:r>
      <w:r>
        <w:rPr>
          <w:rFonts w:ascii="Times New Roman" w:hAnsi="Times New Roman" w:eastAsia="仿宋" w:cs="Times New Roman"/>
          <w:color w:val="000000" w:themeColor="text1"/>
          <w:kern w:val="0"/>
          <w:sz w:val="32"/>
          <w:szCs w:val="32"/>
          <w:lang w:val="zh-CN"/>
        </w:rPr>
        <w:t>3</w:t>
      </w:r>
      <w:r>
        <w:rPr>
          <w:rFonts w:ascii="Times New Roman" w:hAnsi="仿宋" w:eastAsia="仿宋" w:cs="Times New Roman"/>
          <w:color w:val="000000" w:themeColor="text1"/>
          <w:kern w:val="0"/>
          <w:sz w:val="32"/>
          <w:szCs w:val="32"/>
          <w:lang w:val="zh-CN"/>
        </w:rPr>
        <w:t>）时效指标。</w:t>
      </w:r>
      <w:r>
        <w:rPr>
          <w:rFonts w:hint="eastAsia" w:ascii="Times New Roman" w:hAnsi="Times New Roman" w:eastAsia="仿宋" w:cs="Times New Roman"/>
          <w:color w:val="000000" w:themeColor="text1"/>
          <w:kern w:val="0"/>
          <w:sz w:val="32"/>
          <w:szCs w:val="32"/>
          <w:lang w:val="zh-CN"/>
        </w:rPr>
        <w:t>2021年12月前100%完成</w:t>
      </w:r>
      <w:r>
        <w:rPr>
          <w:rFonts w:ascii="Times New Roman" w:hAnsi="仿宋" w:eastAsia="仿宋" w:cs="Times New Roman"/>
          <w:color w:val="000000" w:themeColor="text1"/>
          <w:kern w:val="0"/>
          <w:sz w:val="32"/>
          <w:szCs w:val="32"/>
          <w:lang w:val="zh-CN"/>
        </w:rPr>
        <w:t>。</w:t>
      </w:r>
    </w:p>
    <w:p>
      <w:pPr>
        <w:autoSpaceDE w:val="0"/>
        <w:autoSpaceDN w:val="0"/>
        <w:adjustRightInd w:val="0"/>
        <w:spacing w:line="570" w:lineRule="exact"/>
        <w:ind w:firstLine="640" w:firstLineChars="200"/>
        <w:rPr>
          <w:rFonts w:ascii="Times New Roman" w:hAnsi="Times New Roman" w:eastAsia="仿宋" w:cs="Times New Roman"/>
          <w:color w:val="000000" w:themeColor="text1"/>
          <w:kern w:val="0"/>
          <w:sz w:val="32"/>
          <w:szCs w:val="32"/>
          <w:lang w:val="zh-CN"/>
        </w:rPr>
      </w:pPr>
      <w:r>
        <w:rPr>
          <w:rFonts w:ascii="Times New Roman" w:hAnsi="仿宋" w:eastAsia="仿宋" w:cs="Times New Roman"/>
          <w:color w:val="000000" w:themeColor="text1"/>
          <w:kern w:val="0"/>
          <w:sz w:val="32"/>
          <w:szCs w:val="32"/>
          <w:lang w:val="zh-CN"/>
        </w:rPr>
        <w:t>（</w:t>
      </w:r>
      <w:r>
        <w:rPr>
          <w:rFonts w:ascii="Times New Roman" w:hAnsi="Times New Roman" w:eastAsia="仿宋" w:cs="Times New Roman"/>
          <w:color w:val="000000" w:themeColor="text1"/>
          <w:kern w:val="0"/>
          <w:sz w:val="32"/>
          <w:szCs w:val="32"/>
          <w:lang w:val="zh-CN"/>
        </w:rPr>
        <w:t>4</w:t>
      </w:r>
      <w:r>
        <w:rPr>
          <w:rFonts w:ascii="Times New Roman" w:hAnsi="仿宋" w:eastAsia="仿宋" w:cs="Times New Roman"/>
          <w:color w:val="000000" w:themeColor="text1"/>
          <w:kern w:val="0"/>
          <w:sz w:val="32"/>
          <w:szCs w:val="32"/>
          <w:lang w:val="zh-CN"/>
        </w:rPr>
        <w:t>）成本指标。</w:t>
      </w:r>
      <w:r>
        <w:rPr>
          <w:rFonts w:hint="eastAsia" w:ascii="Times New Roman" w:hAnsi="仿宋" w:eastAsia="仿宋" w:cs="Times New Roman"/>
          <w:color w:val="000000" w:themeColor="text1"/>
          <w:kern w:val="0"/>
          <w:sz w:val="32"/>
          <w:szCs w:val="32"/>
          <w:lang w:val="zh-CN"/>
        </w:rPr>
        <w:t>项目实施主体当年投入成本减少30%</w:t>
      </w:r>
      <w:r>
        <w:rPr>
          <w:rFonts w:ascii="Times New Roman" w:hAnsi="仿宋" w:eastAsia="仿宋" w:cs="Times New Roman"/>
          <w:color w:val="000000" w:themeColor="text1"/>
          <w:kern w:val="0"/>
          <w:sz w:val="32"/>
          <w:szCs w:val="32"/>
          <w:lang w:val="zh-CN"/>
        </w:rPr>
        <w:t>。</w:t>
      </w:r>
    </w:p>
    <w:p>
      <w:pPr>
        <w:autoSpaceDE w:val="0"/>
        <w:autoSpaceDN w:val="0"/>
        <w:adjustRightInd w:val="0"/>
        <w:spacing w:line="570" w:lineRule="exact"/>
        <w:ind w:firstLine="640" w:firstLineChars="200"/>
        <w:rPr>
          <w:rFonts w:ascii="楷体" w:hAnsi="楷体" w:eastAsia="楷体" w:cs="Times New Roman"/>
          <w:color w:val="000000" w:themeColor="text1"/>
          <w:kern w:val="0"/>
          <w:sz w:val="32"/>
          <w:szCs w:val="32"/>
          <w:lang w:val="zh-CN"/>
        </w:rPr>
      </w:pPr>
      <w:r>
        <w:rPr>
          <w:rFonts w:ascii="楷体" w:hAnsi="楷体" w:eastAsia="楷体" w:cs="Times New Roman"/>
          <w:color w:val="000000" w:themeColor="text1"/>
          <w:kern w:val="0"/>
          <w:sz w:val="32"/>
          <w:szCs w:val="32"/>
          <w:lang w:val="zh-CN"/>
        </w:rPr>
        <w:t>2.效益指标完成情况分析。</w:t>
      </w:r>
    </w:p>
    <w:p>
      <w:pPr>
        <w:autoSpaceDE w:val="0"/>
        <w:autoSpaceDN w:val="0"/>
        <w:adjustRightInd w:val="0"/>
        <w:spacing w:line="570" w:lineRule="exact"/>
        <w:ind w:firstLine="640" w:firstLineChars="200"/>
        <w:rPr>
          <w:rFonts w:ascii="Times New Roman" w:hAnsi="Times New Roman" w:eastAsia="仿宋" w:cs="Times New Roman"/>
          <w:color w:val="000000" w:themeColor="text1"/>
          <w:kern w:val="0"/>
          <w:sz w:val="32"/>
          <w:szCs w:val="32"/>
          <w:lang w:val="zh-CN"/>
        </w:rPr>
      </w:pPr>
      <w:r>
        <w:rPr>
          <w:rFonts w:ascii="Times New Roman" w:hAnsi="仿宋" w:eastAsia="仿宋" w:cs="Times New Roman"/>
          <w:color w:val="000000" w:themeColor="text1"/>
          <w:kern w:val="0"/>
          <w:sz w:val="32"/>
          <w:szCs w:val="32"/>
          <w:lang w:val="zh-CN"/>
        </w:rPr>
        <w:t>（</w:t>
      </w:r>
      <w:r>
        <w:rPr>
          <w:rFonts w:ascii="Times New Roman" w:hAnsi="Times New Roman" w:eastAsia="仿宋" w:cs="Times New Roman"/>
          <w:color w:val="000000" w:themeColor="text1"/>
          <w:kern w:val="0"/>
          <w:sz w:val="32"/>
          <w:szCs w:val="32"/>
          <w:lang w:val="zh-CN"/>
        </w:rPr>
        <w:t>1</w:t>
      </w:r>
      <w:r>
        <w:rPr>
          <w:rFonts w:ascii="Times New Roman" w:hAnsi="仿宋" w:eastAsia="仿宋" w:cs="Times New Roman"/>
          <w:color w:val="000000" w:themeColor="text1"/>
          <w:kern w:val="0"/>
          <w:sz w:val="32"/>
          <w:szCs w:val="32"/>
          <w:lang w:val="zh-CN"/>
        </w:rPr>
        <w:t>）经济效益。</w:t>
      </w:r>
      <w:r>
        <w:rPr>
          <w:rFonts w:hint="eastAsia" w:ascii="Times New Roman" w:hAnsi="仿宋" w:eastAsia="仿宋" w:cs="Times New Roman"/>
          <w:color w:val="000000" w:themeColor="text1"/>
          <w:kern w:val="0"/>
          <w:sz w:val="32"/>
          <w:szCs w:val="32"/>
          <w:lang w:val="zh-CN"/>
        </w:rPr>
        <w:t>蔬菜每公斤可增值</w:t>
      </w:r>
      <w:r>
        <w:rPr>
          <w:rFonts w:ascii="Times New Roman" w:hAnsi="仿宋" w:eastAsia="仿宋" w:cs="Times New Roman"/>
          <w:color w:val="000000" w:themeColor="text1"/>
          <w:kern w:val="0"/>
          <w:sz w:val="32"/>
          <w:szCs w:val="32"/>
          <w:lang w:val="zh-CN"/>
        </w:rPr>
        <w:t>0.2-1.0</w:t>
      </w:r>
      <w:r>
        <w:rPr>
          <w:rFonts w:hint="eastAsia" w:ascii="Times New Roman" w:hAnsi="仿宋" w:eastAsia="仿宋" w:cs="Times New Roman"/>
          <w:color w:val="000000" w:themeColor="text1"/>
          <w:kern w:val="0"/>
          <w:sz w:val="32"/>
          <w:szCs w:val="32"/>
          <w:lang w:val="zh-CN"/>
        </w:rPr>
        <w:t>元、水果每公斤可增值</w:t>
      </w:r>
      <w:r>
        <w:rPr>
          <w:rFonts w:ascii="Times New Roman" w:hAnsi="仿宋" w:eastAsia="仿宋" w:cs="Times New Roman"/>
          <w:color w:val="000000" w:themeColor="text1"/>
          <w:kern w:val="0"/>
          <w:sz w:val="32"/>
          <w:szCs w:val="32"/>
          <w:lang w:val="zh-CN"/>
        </w:rPr>
        <w:t>0.6—5.0</w:t>
      </w:r>
      <w:r>
        <w:rPr>
          <w:rFonts w:hint="eastAsia" w:ascii="Times New Roman" w:hAnsi="仿宋" w:eastAsia="仿宋" w:cs="Times New Roman"/>
          <w:color w:val="000000" w:themeColor="text1"/>
          <w:kern w:val="0"/>
          <w:sz w:val="32"/>
          <w:szCs w:val="32"/>
          <w:lang w:val="zh-CN"/>
        </w:rPr>
        <w:t>元、增加农民人均可支配收入</w:t>
      </w:r>
      <w:r>
        <w:rPr>
          <w:rFonts w:ascii="Times New Roman" w:hAnsi="仿宋" w:eastAsia="仿宋" w:cs="Times New Roman"/>
          <w:color w:val="000000" w:themeColor="text1"/>
          <w:kern w:val="0"/>
          <w:sz w:val="32"/>
          <w:szCs w:val="32"/>
          <w:lang w:val="zh-CN"/>
        </w:rPr>
        <w:t>500—2000</w:t>
      </w:r>
      <w:r>
        <w:rPr>
          <w:rFonts w:hint="eastAsia" w:ascii="Times New Roman" w:hAnsi="仿宋" w:eastAsia="仿宋" w:cs="Times New Roman"/>
          <w:color w:val="000000" w:themeColor="text1"/>
          <w:kern w:val="0"/>
          <w:sz w:val="32"/>
          <w:szCs w:val="32"/>
          <w:lang w:val="zh-CN"/>
        </w:rPr>
        <w:t>元/年</w:t>
      </w:r>
      <w:r>
        <w:rPr>
          <w:rFonts w:ascii="Times New Roman" w:hAnsi="仿宋" w:eastAsia="仿宋" w:cs="Times New Roman"/>
          <w:color w:val="000000" w:themeColor="text1"/>
          <w:kern w:val="0"/>
          <w:sz w:val="32"/>
          <w:szCs w:val="32"/>
          <w:lang w:val="zh-CN"/>
        </w:rPr>
        <w:t>。</w:t>
      </w:r>
    </w:p>
    <w:p>
      <w:pPr>
        <w:autoSpaceDE w:val="0"/>
        <w:autoSpaceDN w:val="0"/>
        <w:adjustRightInd w:val="0"/>
        <w:spacing w:line="570" w:lineRule="exact"/>
        <w:ind w:firstLine="640" w:firstLineChars="200"/>
        <w:rPr>
          <w:rFonts w:ascii="Times New Roman" w:hAnsi="Times New Roman" w:eastAsia="仿宋" w:cs="Times New Roman"/>
          <w:color w:val="000000" w:themeColor="text1"/>
          <w:kern w:val="0"/>
          <w:sz w:val="32"/>
          <w:szCs w:val="32"/>
          <w:lang w:val="zh-CN"/>
        </w:rPr>
      </w:pPr>
      <w:r>
        <w:rPr>
          <w:rFonts w:ascii="Times New Roman" w:hAnsi="仿宋" w:eastAsia="仿宋" w:cs="Times New Roman"/>
          <w:color w:val="000000" w:themeColor="text1"/>
          <w:kern w:val="0"/>
          <w:sz w:val="32"/>
          <w:szCs w:val="32"/>
          <w:lang w:val="zh-CN"/>
        </w:rPr>
        <w:t>（</w:t>
      </w:r>
      <w:r>
        <w:rPr>
          <w:rFonts w:ascii="Times New Roman" w:hAnsi="Times New Roman" w:eastAsia="仿宋" w:cs="Times New Roman"/>
          <w:color w:val="000000" w:themeColor="text1"/>
          <w:kern w:val="0"/>
          <w:sz w:val="32"/>
          <w:szCs w:val="32"/>
          <w:lang w:val="zh-CN"/>
        </w:rPr>
        <w:t>2</w:t>
      </w:r>
      <w:r>
        <w:rPr>
          <w:rFonts w:ascii="Times New Roman" w:hAnsi="仿宋" w:eastAsia="仿宋" w:cs="Times New Roman"/>
          <w:color w:val="000000" w:themeColor="text1"/>
          <w:kern w:val="0"/>
          <w:sz w:val="32"/>
          <w:szCs w:val="32"/>
          <w:lang w:val="zh-CN"/>
        </w:rPr>
        <w:t>）社会效益。</w:t>
      </w:r>
      <w:r>
        <w:rPr>
          <w:rFonts w:hint="eastAsia" w:ascii="Times New Roman" w:hAnsi="仿宋" w:eastAsia="仿宋" w:cs="Times New Roman"/>
          <w:color w:val="000000" w:themeColor="text1"/>
          <w:kern w:val="0"/>
          <w:sz w:val="32"/>
          <w:szCs w:val="32"/>
          <w:lang w:val="zh-CN"/>
        </w:rPr>
        <w:t>带动农民人数</w:t>
      </w:r>
      <w:r>
        <w:rPr>
          <w:rFonts w:hint="eastAsia" w:ascii="Times New Roman" w:hAnsi="仿宋" w:eastAsia="仿宋" w:cs="Times New Roman"/>
          <w:color w:val="000000" w:themeColor="text1"/>
          <w:kern w:val="0"/>
          <w:sz w:val="32"/>
          <w:szCs w:val="32"/>
          <w:lang w:val="en-US" w:eastAsia="zh-CN"/>
        </w:rPr>
        <w:t>2</w:t>
      </w:r>
      <w:r>
        <w:rPr>
          <w:rFonts w:hint="eastAsia" w:ascii="Times New Roman" w:hAnsi="仿宋" w:eastAsia="仿宋" w:cs="Times New Roman"/>
          <w:color w:val="000000" w:themeColor="text1"/>
          <w:kern w:val="0"/>
          <w:sz w:val="32"/>
          <w:szCs w:val="32"/>
          <w:lang w:val="zh-CN"/>
        </w:rPr>
        <w:t>000人、新增就业人员</w:t>
      </w:r>
      <w:r>
        <w:rPr>
          <w:rFonts w:hint="eastAsia" w:ascii="Times New Roman" w:hAnsi="仿宋" w:eastAsia="仿宋" w:cs="Times New Roman"/>
          <w:color w:val="000000" w:themeColor="text1"/>
          <w:kern w:val="0"/>
          <w:sz w:val="32"/>
          <w:szCs w:val="32"/>
          <w:lang w:val="en-US" w:eastAsia="zh-CN"/>
        </w:rPr>
        <w:t>5</w:t>
      </w:r>
      <w:r>
        <w:rPr>
          <w:rFonts w:hint="eastAsia" w:ascii="Times New Roman" w:hAnsi="仿宋" w:eastAsia="仿宋" w:cs="Times New Roman"/>
          <w:color w:val="000000" w:themeColor="text1"/>
          <w:kern w:val="0"/>
          <w:sz w:val="32"/>
          <w:szCs w:val="32"/>
          <w:lang w:val="zh-CN"/>
        </w:rPr>
        <w:t>00人</w:t>
      </w:r>
      <w:r>
        <w:rPr>
          <w:rFonts w:ascii="Times New Roman" w:hAnsi="仿宋" w:eastAsia="仿宋" w:cs="Times New Roman"/>
          <w:color w:val="000000" w:themeColor="text1"/>
          <w:kern w:val="0"/>
          <w:sz w:val="32"/>
          <w:szCs w:val="32"/>
          <w:lang w:val="zh-CN"/>
        </w:rPr>
        <w:t>。</w:t>
      </w:r>
    </w:p>
    <w:p>
      <w:pPr>
        <w:autoSpaceDE w:val="0"/>
        <w:autoSpaceDN w:val="0"/>
        <w:adjustRightInd w:val="0"/>
        <w:spacing w:line="570" w:lineRule="exact"/>
        <w:ind w:firstLine="640" w:firstLineChars="200"/>
        <w:rPr>
          <w:rFonts w:ascii="Times New Roman" w:hAnsi="Times New Roman" w:eastAsia="仿宋" w:cs="Times New Roman"/>
          <w:color w:val="000000" w:themeColor="text1"/>
          <w:kern w:val="0"/>
          <w:sz w:val="32"/>
          <w:szCs w:val="32"/>
          <w:lang w:val="zh-CN"/>
        </w:rPr>
      </w:pPr>
      <w:r>
        <w:rPr>
          <w:rFonts w:ascii="Times New Roman" w:hAnsi="仿宋" w:eastAsia="仿宋" w:cs="Times New Roman"/>
          <w:color w:val="000000" w:themeColor="text1"/>
          <w:kern w:val="0"/>
          <w:sz w:val="32"/>
          <w:szCs w:val="32"/>
          <w:lang w:val="zh-CN"/>
        </w:rPr>
        <w:t>（</w:t>
      </w:r>
      <w:r>
        <w:rPr>
          <w:rFonts w:ascii="Times New Roman" w:hAnsi="Times New Roman" w:eastAsia="仿宋" w:cs="Times New Roman"/>
          <w:color w:val="000000" w:themeColor="text1"/>
          <w:kern w:val="0"/>
          <w:sz w:val="32"/>
          <w:szCs w:val="32"/>
          <w:lang w:val="zh-CN"/>
        </w:rPr>
        <w:t>3</w:t>
      </w:r>
      <w:r>
        <w:rPr>
          <w:rFonts w:ascii="Times New Roman" w:hAnsi="仿宋" w:eastAsia="仿宋" w:cs="Times New Roman"/>
          <w:color w:val="000000" w:themeColor="text1"/>
          <w:kern w:val="0"/>
          <w:sz w:val="32"/>
          <w:szCs w:val="32"/>
          <w:lang w:val="zh-CN"/>
        </w:rPr>
        <w:t>）生态效益。</w:t>
      </w:r>
      <w:r>
        <w:rPr>
          <w:rFonts w:hint="eastAsia" w:ascii="Times New Roman" w:hAnsi="仿宋" w:eastAsia="仿宋" w:cs="Times New Roman"/>
          <w:color w:val="000000" w:themeColor="text1"/>
          <w:kern w:val="0"/>
          <w:sz w:val="32"/>
          <w:szCs w:val="32"/>
          <w:lang w:val="zh-CN"/>
        </w:rPr>
        <w:t>农产品腐败变质率≤5%、秸秆综合处理率≥88%</w:t>
      </w:r>
      <w:r>
        <w:rPr>
          <w:rFonts w:ascii="Times New Roman" w:hAnsi="仿宋" w:eastAsia="仿宋" w:cs="Times New Roman"/>
          <w:color w:val="000000" w:themeColor="text1"/>
          <w:kern w:val="0"/>
          <w:sz w:val="32"/>
          <w:szCs w:val="32"/>
          <w:lang w:val="zh-CN"/>
        </w:rPr>
        <w:t>。</w:t>
      </w:r>
    </w:p>
    <w:p>
      <w:pPr>
        <w:autoSpaceDE w:val="0"/>
        <w:autoSpaceDN w:val="0"/>
        <w:adjustRightInd w:val="0"/>
        <w:spacing w:line="570" w:lineRule="exact"/>
        <w:ind w:firstLine="640" w:firstLineChars="200"/>
        <w:rPr>
          <w:rFonts w:ascii="Times New Roman" w:hAnsi="Times New Roman" w:eastAsia="仿宋" w:cs="Times New Roman"/>
          <w:color w:val="000000" w:themeColor="text1"/>
          <w:kern w:val="0"/>
          <w:sz w:val="32"/>
          <w:szCs w:val="32"/>
          <w:lang w:val="zh-CN"/>
        </w:rPr>
      </w:pPr>
      <w:r>
        <w:rPr>
          <w:rFonts w:ascii="Times New Roman" w:hAnsi="仿宋" w:eastAsia="仿宋" w:cs="Times New Roman"/>
          <w:color w:val="000000" w:themeColor="text1"/>
          <w:kern w:val="0"/>
          <w:sz w:val="32"/>
          <w:szCs w:val="32"/>
          <w:lang w:val="zh-CN"/>
        </w:rPr>
        <w:t>（</w:t>
      </w:r>
      <w:r>
        <w:rPr>
          <w:rFonts w:ascii="Times New Roman" w:hAnsi="Times New Roman" w:eastAsia="仿宋" w:cs="Times New Roman"/>
          <w:color w:val="000000" w:themeColor="text1"/>
          <w:kern w:val="0"/>
          <w:sz w:val="32"/>
          <w:szCs w:val="32"/>
          <w:lang w:val="zh-CN"/>
        </w:rPr>
        <w:t>4</w:t>
      </w:r>
      <w:r>
        <w:rPr>
          <w:rFonts w:ascii="Times New Roman" w:hAnsi="仿宋" w:eastAsia="仿宋" w:cs="Times New Roman"/>
          <w:color w:val="000000" w:themeColor="text1"/>
          <w:kern w:val="0"/>
          <w:sz w:val="32"/>
          <w:szCs w:val="32"/>
          <w:lang w:val="zh-CN"/>
        </w:rPr>
        <w:t>）可持续影响。</w:t>
      </w:r>
      <w:r>
        <w:rPr>
          <w:rFonts w:hint="eastAsia" w:ascii="Times New Roman" w:hAnsi="仿宋" w:eastAsia="仿宋" w:cs="Times New Roman"/>
          <w:color w:val="000000" w:themeColor="text1"/>
          <w:kern w:val="0"/>
          <w:sz w:val="32"/>
          <w:szCs w:val="32"/>
          <w:lang w:val="zh-CN"/>
        </w:rPr>
        <w:t>家庭农场、专业合作社服务功能和自我发展能力不断提高</w:t>
      </w:r>
      <w:r>
        <w:rPr>
          <w:rFonts w:ascii="Times New Roman" w:hAnsi="仿宋" w:eastAsia="仿宋" w:cs="Times New Roman"/>
          <w:color w:val="000000" w:themeColor="text1"/>
          <w:kern w:val="0"/>
          <w:sz w:val="32"/>
          <w:szCs w:val="32"/>
          <w:lang w:val="zh-CN"/>
        </w:rPr>
        <w:t>。</w:t>
      </w:r>
    </w:p>
    <w:p>
      <w:pPr>
        <w:autoSpaceDE w:val="0"/>
        <w:autoSpaceDN w:val="0"/>
        <w:adjustRightInd w:val="0"/>
        <w:spacing w:line="570" w:lineRule="exact"/>
        <w:ind w:firstLine="640" w:firstLineChars="200"/>
        <w:rPr>
          <w:rFonts w:ascii="楷体" w:hAnsi="楷体" w:eastAsia="楷体" w:cs="Times New Roman"/>
          <w:color w:val="000000" w:themeColor="text1"/>
          <w:kern w:val="0"/>
          <w:sz w:val="32"/>
          <w:szCs w:val="32"/>
          <w:lang w:val="zh-CN"/>
        </w:rPr>
      </w:pPr>
      <w:r>
        <w:rPr>
          <w:rFonts w:ascii="楷体" w:hAnsi="楷体" w:eastAsia="楷体" w:cs="Times New Roman"/>
          <w:color w:val="000000" w:themeColor="text1"/>
          <w:kern w:val="0"/>
          <w:sz w:val="32"/>
          <w:szCs w:val="32"/>
          <w:lang w:val="zh-CN"/>
        </w:rPr>
        <w:t>3.满意度指标完成情况分析。</w:t>
      </w:r>
    </w:p>
    <w:p>
      <w:pPr>
        <w:autoSpaceDE w:val="0"/>
        <w:autoSpaceDN w:val="0"/>
        <w:adjustRightInd w:val="0"/>
        <w:spacing w:line="570" w:lineRule="exact"/>
        <w:ind w:firstLine="640" w:firstLineChars="200"/>
        <w:rPr>
          <w:rFonts w:ascii="Times New Roman" w:hAnsi="Times New Roman" w:eastAsia="仿宋" w:cs="Times New Roman"/>
          <w:color w:val="000000" w:themeColor="text1"/>
          <w:kern w:val="0"/>
          <w:sz w:val="32"/>
          <w:szCs w:val="32"/>
          <w:lang w:val="zh-CN"/>
        </w:rPr>
      </w:pPr>
      <w:r>
        <w:rPr>
          <w:rFonts w:ascii="Times New Roman" w:hAnsi="仿宋" w:eastAsia="仿宋" w:cs="Times New Roman"/>
          <w:color w:val="000000" w:themeColor="text1"/>
          <w:kern w:val="0"/>
          <w:sz w:val="32"/>
          <w:szCs w:val="32"/>
          <w:lang w:val="zh-CN"/>
        </w:rPr>
        <w:t>社会公众对农产品产地冷藏保鲜冷链设施建设满意度高，满意率达</w:t>
      </w:r>
      <w:r>
        <w:rPr>
          <w:rFonts w:hint="eastAsia" w:ascii="Times New Roman" w:hAnsi="仿宋" w:eastAsia="仿宋" w:cs="Times New Roman"/>
          <w:color w:val="000000" w:themeColor="text1"/>
          <w:kern w:val="0"/>
          <w:sz w:val="32"/>
          <w:szCs w:val="32"/>
          <w:lang w:val="en-US" w:eastAsia="zh-CN"/>
        </w:rPr>
        <w:t>100</w:t>
      </w:r>
      <w:r>
        <w:rPr>
          <w:rFonts w:ascii="Times New Roman" w:hAnsi="Times New Roman" w:eastAsia="仿宋" w:cs="Times New Roman"/>
          <w:color w:val="000000" w:themeColor="text1"/>
          <w:kern w:val="0"/>
          <w:sz w:val="32"/>
          <w:szCs w:val="32"/>
          <w:lang w:val="zh-CN"/>
        </w:rPr>
        <w:t>%</w:t>
      </w:r>
      <w:r>
        <w:rPr>
          <w:rFonts w:ascii="Times New Roman" w:hAnsi="仿宋" w:eastAsia="仿宋" w:cs="Times New Roman"/>
          <w:color w:val="000000" w:themeColor="text1"/>
          <w:kern w:val="0"/>
          <w:sz w:val="32"/>
          <w:szCs w:val="32"/>
          <w:lang w:val="zh-CN"/>
        </w:rPr>
        <w:t>。</w:t>
      </w:r>
    </w:p>
    <w:p>
      <w:pPr>
        <w:ind w:firstLine="640" w:firstLineChars="200"/>
        <w:outlineLvl w:val="0"/>
        <w:rPr>
          <w:rFonts w:ascii="Times New Roman" w:hAnsi="Times New Roman" w:eastAsia="黑体"/>
          <w:sz w:val="32"/>
          <w:szCs w:val="32"/>
        </w:rPr>
      </w:pPr>
      <w:r>
        <w:rPr>
          <w:rFonts w:hint="eastAsia" w:ascii="Times New Roman" w:hAnsi="Times New Roman" w:eastAsia="黑体"/>
          <w:sz w:val="32"/>
          <w:szCs w:val="32"/>
        </w:rPr>
        <w:t>三、偏离绩效目标的原因和下一步改进措施</w:t>
      </w:r>
    </w:p>
    <w:p>
      <w:pPr>
        <w:autoSpaceDE w:val="0"/>
        <w:autoSpaceDN w:val="0"/>
        <w:adjustRightInd w:val="0"/>
        <w:spacing w:line="570" w:lineRule="exact"/>
        <w:ind w:firstLine="640" w:firstLineChars="200"/>
        <w:rPr>
          <w:rFonts w:ascii="Times New Roman" w:hAnsi="Times New Roman" w:eastAsia="仿宋" w:cs="Times New Roman"/>
          <w:color w:val="000000" w:themeColor="text1"/>
          <w:kern w:val="0"/>
          <w:sz w:val="32"/>
          <w:szCs w:val="32"/>
          <w:lang w:val="zh-CN"/>
        </w:rPr>
      </w:pPr>
      <w:r>
        <w:rPr>
          <w:rFonts w:hint="eastAsia" w:ascii="Times New Roman" w:hAnsi="仿宋" w:eastAsia="仿宋" w:cs="Times New Roman"/>
          <w:color w:val="000000" w:themeColor="text1"/>
          <w:sz w:val="32"/>
          <w:szCs w:val="32"/>
          <w:shd w:val="clear" w:color="auto" w:fill="FFFFFF"/>
        </w:rPr>
        <w:t>省里</w:t>
      </w:r>
      <w:r>
        <w:rPr>
          <w:rFonts w:ascii="Times New Roman" w:hAnsi="仿宋" w:eastAsia="仿宋" w:cs="Times New Roman"/>
          <w:color w:val="000000" w:themeColor="text1"/>
          <w:sz w:val="32"/>
          <w:szCs w:val="32"/>
          <w:shd w:val="clear" w:color="auto" w:fill="FFFFFF"/>
        </w:rPr>
        <w:t>设定的绩效目标已</w:t>
      </w:r>
      <w:r>
        <w:rPr>
          <w:rFonts w:hint="eastAsia" w:ascii="Times New Roman" w:hAnsi="仿宋" w:eastAsia="仿宋" w:cs="Times New Roman"/>
          <w:color w:val="000000" w:themeColor="text1"/>
          <w:sz w:val="32"/>
          <w:szCs w:val="32"/>
          <w:shd w:val="clear" w:color="auto" w:fill="FFFFFF"/>
        </w:rPr>
        <w:t>超额</w:t>
      </w:r>
      <w:r>
        <w:rPr>
          <w:rFonts w:ascii="Times New Roman" w:hAnsi="仿宋" w:eastAsia="仿宋" w:cs="Times New Roman"/>
          <w:color w:val="000000" w:themeColor="text1"/>
          <w:sz w:val="32"/>
          <w:szCs w:val="32"/>
          <w:shd w:val="clear" w:color="auto" w:fill="FFFFFF"/>
        </w:rPr>
        <w:t>完成，</w:t>
      </w:r>
      <w:r>
        <w:rPr>
          <w:rFonts w:ascii="Times New Roman" w:hAnsi="仿宋" w:eastAsia="仿宋" w:cs="Times New Roman"/>
          <w:color w:val="000000" w:themeColor="text1"/>
          <w:kern w:val="0"/>
          <w:sz w:val="32"/>
          <w:szCs w:val="32"/>
          <w:lang w:val="zh-CN"/>
        </w:rPr>
        <w:t>绩效目标无偏离。</w:t>
      </w:r>
    </w:p>
    <w:p>
      <w:pPr>
        <w:adjustRightInd w:val="0"/>
        <w:snapToGrid w:val="0"/>
        <w:spacing w:line="580" w:lineRule="exact"/>
        <w:ind w:firstLine="640" w:firstLineChars="200"/>
        <w:rPr>
          <w:rFonts w:ascii="Times New Roman" w:hAnsi="Times New Roman" w:eastAsia="黑体"/>
          <w:sz w:val="32"/>
          <w:szCs w:val="32"/>
        </w:rPr>
      </w:pPr>
      <w:r>
        <w:rPr>
          <w:rFonts w:hint="eastAsia" w:ascii="Times New Roman" w:hAnsi="Times New Roman" w:eastAsia="黑体"/>
          <w:sz w:val="32"/>
          <w:szCs w:val="32"/>
        </w:rPr>
        <w:t>四、绩效自评结果拟应用和公开情况</w:t>
      </w:r>
    </w:p>
    <w:p>
      <w:pPr>
        <w:widowControl/>
        <w:shd w:val="clear" w:color="auto" w:fill="FFFFFF"/>
        <w:spacing w:line="570" w:lineRule="exact"/>
        <w:ind w:firstLine="640" w:firstLineChars="200"/>
        <w:jc w:val="left"/>
        <w:rPr>
          <w:rFonts w:ascii="Times New Roman" w:hAnsi="Times New Roman" w:eastAsia="仿宋" w:cs="Times New Roman"/>
          <w:color w:val="000000" w:themeColor="text1"/>
          <w:kern w:val="0"/>
          <w:sz w:val="32"/>
          <w:szCs w:val="32"/>
        </w:rPr>
      </w:pPr>
      <w:r>
        <w:rPr>
          <w:rFonts w:ascii="Times New Roman" w:hAnsi="Times New Roman" w:eastAsia="仿宋" w:cs="Times New Roman"/>
          <w:color w:val="000000" w:themeColor="text1"/>
          <w:kern w:val="0"/>
          <w:sz w:val="32"/>
          <w:szCs w:val="32"/>
          <w:lang w:val="zh-CN"/>
        </w:rPr>
        <w:t>2021</w:t>
      </w:r>
      <w:r>
        <w:rPr>
          <w:rFonts w:ascii="Times New Roman" w:hAnsi="仿宋" w:eastAsia="仿宋" w:cs="Times New Roman"/>
          <w:color w:val="000000" w:themeColor="text1"/>
          <w:kern w:val="0"/>
          <w:sz w:val="32"/>
          <w:szCs w:val="32"/>
          <w:lang w:val="zh-CN"/>
        </w:rPr>
        <w:t>年度农产品产地冷藏保鲜冷链设施建设</w:t>
      </w:r>
      <w:r>
        <w:rPr>
          <w:rFonts w:ascii="Times New Roman" w:hAnsi="仿宋" w:eastAsia="仿宋" w:cs="Times New Roman"/>
          <w:color w:val="000000" w:themeColor="text1"/>
          <w:kern w:val="0"/>
          <w:sz w:val="32"/>
          <w:szCs w:val="32"/>
        </w:rPr>
        <w:t>资金绩效自评情况，由相关部门统一在政务网和单位部门网站公开，接受社会和民众监督。</w:t>
      </w:r>
    </w:p>
    <w:p>
      <w:pPr>
        <w:adjustRightInd w:val="0"/>
        <w:snapToGrid w:val="0"/>
        <w:spacing w:line="580" w:lineRule="exact"/>
        <w:ind w:firstLine="640" w:firstLineChars="200"/>
        <w:rPr>
          <w:rFonts w:ascii="Times New Roman" w:hAnsi="Times New Roman" w:eastAsia="黑体"/>
          <w:sz w:val="32"/>
          <w:szCs w:val="32"/>
        </w:rPr>
      </w:pPr>
      <w:r>
        <w:rPr>
          <w:rFonts w:hint="eastAsia" w:ascii="Times New Roman" w:hAnsi="Times New Roman" w:eastAsia="黑体"/>
          <w:sz w:val="32"/>
          <w:szCs w:val="32"/>
        </w:rPr>
        <w:t>五、其他需要说明的问题</w:t>
      </w:r>
    </w:p>
    <w:p>
      <w:pPr>
        <w:ind w:firstLine="640" w:firstLineChars="200"/>
        <w:rPr>
          <w:rFonts w:ascii="Times New Roman" w:hAnsi="仿宋" w:eastAsia="仿宋" w:cs="Times New Roman"/>
          <w:color w:val="000000" w:themeColor="text1"/>
          <w:kern w:val="0"/>
          <w:sz w:val="32"/>
          <w:szCs w:val="32"/>
        </w:rPr>
      </w:pPr>
      <w:r>
        <w:rPr>
          <w:rFonts w:hint="eastAsia" w:ascii="Times New Roman" w:hAnsi="仿宋" w:eastAsia="仿宋" w:cs="Times New Roman"/>
          <w:color w:val="000000" w:themeColor="text1"/>
          <w:kern w:val="0"/>
          <w:sz w:val="32"/>
          <w:szCs w:val="32"/>
        </w:rPr>
        <w:t>无</w:t>
      </w:r>
    </w:p>
    <w:p>
      <w:pPr>
        <w:adjustRightInd w:val="0"/>
        <w:snapToGrid w:val="0"/>
        <w:spacing w:line="580" w:lineRule="exact"/>
        <w:ind w:firstLine="880" w:firstLineChars="200"/>
        <w:rPr>
          <w:rFonts w:ascii="方正小标宋简体" w:hAnsi="Times New Roman" w:eastAsia="方正小标宋简体" w:cs="Times New Roman"/>
          <w:color w:val="000000" w:themeColor="text1"/>
          <w:kern w:val="0"/>
          <w:sz w:val="44"/>
          <w:szCs w:val="44"/>
        </w:rPr>
      </w:pPr>
    </w:p>
    <w:p>
      <w:pPr>
        <w:autoSpaceDE w:val="0"/>
        <w:autoSpaceDN w:val="0"/>
        <w:adjustRightInd w:val="0"/>
        <w:spacing w:line="570" w:lineRule="exact"/>
        <w:ind w:firstLine="640" w:firstLineChars="200"/>
        <w:rPr>
          <w:rFonts w:ascii="Times New Roman" w:hAnsi="Times New Roman" w:eastAsia="仿宋" w:cs="Times New Roman"/>
          <w:color w:val="000000" w:themeColor="text1"/>
          <w:kern w:val="0"/>
          <w:sz w:val="32"/>
          <w:szCs w:val="32"/>
          <w:lang w:val="zh-CN"/>
        </w:rPr>
      </w:pPr>
    </w:p>
    <w:p>
      <w:pPr>
        <w:autoSpaceDE w:val="0"/>
        <w:autoSpaceDN w:val="0"/>
        <w:adjustRightInd w:val="0"/>
        <w:spacing w:line="570" w:lineRule="exact"/>
        <w:ind w:firstLine="640" w:firstLineChars="200"/>
        <w:rPr>
          <w:rFonts w:ascii="Times New Roman" w:hAnsi="仿宋" w:eastAsia="仿宋" w:cs="Times New Roman"/>
          <w:color w:val="000000" w:themeColor="text1"/>
          <w:kern w:val="0"/>
          <w:sz w:val="32"/>
          <w:szCs w:val="32"/>
          <w:lang w:val="zh-CN"/>
        </w:rPr>
      </w:pPr>
      <w:r>
        <w:rPr>
          <w:rFonts w:ascii="Times New Roman" w:hAnsi="仿宋" w:eastAsia="仿宋" w:cs="Times New Roman"/>
          <w:color w:val="000000" w:themeColor="text1"/>
          <w:kern w:val="0"/>
          <w:sz w:val="32"/>
          <w:szCs w:val="32"/>
          <w:lang w:val="zh-CN"/>
        </w:rPr>
        <w:t>附：</w:t>
      </w:r>
      <w:r>
        <w:rPr>
          <w:rFonts w:hint="eastAsia" w:ascii="Times New Roman" w:hAnsi="仿宋" w:eastAsia="仿宋" w:cs="Times New Roman"/>
          <w:color w:val="000000" w:themeColor="text1"/>
          <w:kern w:val="0"/>
          <w:sz w:val="32"/>
          <w:szCs w:val="32"/>
          <w:lang w:val="zh-CN"/>
        </w:rPr>
        <w:t>2021年度项目支出绩效自评表</w:t>
      </w:r>
    </w:p>
    <w:p>
      <w:pPr>
        <w:widowControl/>
        <w:shd w:val="clear" w:color="auto" w:fill="FFFFFF"/>
        <w:spacing w:line="570" w:lineRule="exact"/>
        <w:ind w:firstLine="643" w:firstLineChars="200"/>
        <w:jc w:val="left"/>
        <w:rPr>
          <w:rFonts w:ascii="Times New Roman" w:hAnsi="仿宋" w:eastAsia="仿宋" w:cs="Times New Roman"/>
          <w:b/>
          <w:bCs/>
          <w:color w:val="000000" w:themeColor="text1"/>
          <w:kern w:val="0"/>
          <w:sz w:val="32"/>
          <w:szCs w:val="32"/>
        </w:rPr>
      </w:pPr>
    </w:p>
    <w:p>
      <w:pPr>
        <w:widowControl/>
        <w:shd w:val="clear" w:color="auto" w:fill="FFFFFF"/>
        <w:spacing w:line="570" w:lineRule="exact"/>
        <w:ind w:firstLine="643" w:firstLineChars="200"/>
        <w:jc w:val="left"/>
        <w:rPr>
          <w:rFonts w:ascii="Times New Roman" w:hAnsi="仿宋" w:eastAsia="仿宋" w:cs="Times New Roman"/>
          <w:b/>
          <w:bCs/>
          <w:color w:val="000000" w:themeColor="text1"/>
          <w:kern w:val="0"/>
          <w:sz w:val="32"/>
          <w:szCs w:val="32"/>
        </w:rPr>
      </w:pPr>
    </w:p>
    <w:p>
      <w:pPr>
        <w:widowControl/>
        <w:shd w:val="clear" w:color="auto" w:fill="FFFFFF"/>
        <w:spacing w:line="570" w:lineRule="exact"/>
        <w:ind w:firstLine="640" w:firstLineChars="200"/>
        <w:jc w:val="left"/>
        <w:rPr>
          <w:rFonts w:ascii="Times New Roman" w:hAnsi="Times New Roman" w:eastAsia="仿宋" w:cs="Times New Roman"/>
          <w:color w:val="000000" w:themeColor="text1"/>
          <w:kern w:val="0"/>
          <w:sz w:val="32"/>
          <w:szCs w:val="32"/>
        </w:rPr>
      </w:pPr>
    </w:p>
    <w:p>
      <w:pPr>
        <w:widowControl/>
        <w:shd w:val="clear" w:color="auto" w:fill="FFFFFF"/>
        <w:spacing w:line="570" w:lineRule="exact"/>
        <w:ind w:firstLine="640" w:firstLineChars="200"/>
        <w:jc w:val="right"/>
        <w:rPr>
          <w:rFonts w:ascii="Times New Roman" w:hAnsi="Times New Roman" w:eastAsia="仿宋" w:cs="Times New Roman"/>
          <w:color w:val="000000" w:themeColor="text1"/>
          <w:kern w:val="0"/>
          <w:sz w:val="32"/>
          <w:szCs w:val="32"/>
        </w:rPr>
      </w:pPr>
      <w:r>
        <w:rPr>
          <w:rFonts w:ascii="Times New Roman" w:hAnsi="仿宋" w:eastAsia="仿宋" w:cs="Times New Roman"/>
          <w:color w:val="000000" w:themeColor="text1"/>
          <w:kern w:val="0"/>
          <w:sz w:val="32"/>
          <w:szCs w:val="32"/>
        </w:rPr>
        <w:t>　</w:t>
      </w:r>
      <w:r>
        <w:rPr>
          <w:rFonts w:hint="eastAsia" w:ascii="Times New Roman" w:hAnsi="仿宋" w:eastAsia="仿宋" w:cs="Times New Roman"/>
          <w:color w:val="000000" w:themeColor="text1"/>
          <w:kern w:val="0"/>
          <w:sz w:val="32"/>
          <w:szCs w:val="32"/>
          <w:lang w:eastAsia="zh-CN"/>
        </w:rPr>
        <w:t>津市市</w:t>
      </w:r>
      <w:r>
        <w:rPr>
          <w:rFonts w:hint="eastAsia" w:ascii="Times New Roman" w:hAnsi="仿宋" w:eastAsia="仿宋" w:cs="Times New Roman"/>
          <w:color w:val="000000" w:themeColor="text1"/>
          <w:kern w:val="0"/>
          <w:sz w:val="32"/>
          <w:szCs w:val="32"/>
        </w:rPr>
        <w:t>农业农村局</w:t>
      </w:r>
      <w:r>
        <w:rPr>
          <w:rFonts w:hint="eastAsia" w:ascii="Times New Roman" w:hAnsi="仿宋" w:eastAsia="仿宋" w:cs="Times New Roman"/>
          <w:color w:val="000000" w:themeColor="text1"/>
          <w:kern w:val="0"/>
          <w:sz w:val="32"/>
          <w:szCs w:val="32"/>
          <w:lang w:eastAsia="zh-CN"/>
        </w:rPr>
        <w:t>乡村产业发展</w:t>
      </w:r>
      <w:r>
        <w:rPr>
          <w:rFonts w:hint="eastAsia" w:ascii="Times New Roman" w:hAnsi="仿宋" w:eastAsia="仿宋" w:cs="Times New Roman"/>
          <w:color w:val="000000" w:themeColor="text1"/>
          <w:kern w:val="0"/>
          <w:sz w:val="32"/>
          <w:szCs w:val="32"/>
        </w:rPr>
        <w:t>股</w:t>
      </w:r>
    </w:p>
    <w:p>
      <w:pPr>
        <w:widowControl/>
        <w:shd w:val="clear" w:color="auto" w:fill="FFFFFF"/>
        <w:spacing w:line="570" w:lineRule="exact"/>
        <w:ind w:firstLine="640" w:firstLineChars="200"/>
        <w:jc w:val="right"/>
        <w:rPr>
          <w:rFonts w:ascii="Times New Roman" w:hAnsi="Times New Roman" w:eastAsia="仿宋" w:cs="Times New Roman"/>
          <w:color w:val="000000" w:themeColor="text1"/>
          <w:kern w:val="0"/>
          <w:sz w:val="32"/>
          <w:szCs w:val="32"/>
        </w:rPr>
      </w:pPr>
      <w:r>
        <w:rPr>
          <w:rFonts w:ascii="Times New Roman" w:hAnsi="仿宋" w:eastAsia="仿宋" w:cs="Times New Roman"/>
          <w:color w:val="000000" w:themeColor="text1"/>
          <w:kern w:val="0"/>
          <w:sz w:val="32"/>
          <w:szCs w:val="32"/>
        </w:rPr>
        <w:t>　　</w:t>
      </w:r>
      <w:r>
        <w:rPr>
          <w:rFonts w:ascii="Times New Roman" w:hAnsi="Times New Roman" w:eastAsia="仿宋" w:cs="Times New Roman"/>
          <w:color w:val="000000" w:themeColor="text1"/>
          <w:kern w:val="0"/>
          <w:sz w:val="32"/>
          <w:szCs w:val="32"/>
        </w:rPr>
        <w:t>20</w:t>
      </w:r>
      <w:r>
        <w:rPr>
          <w:rFonts w:hint="eastAsia" w:ascii="Times New Roman" w:hAnsi="Times New Roman" w:eastAsia="仿宋" w:cs="Times New Roman"/>
          <w:color w:val="000000" w:themeColor="text1"/>
          <w:kern w:val="0"/>
          <w:sz w:val="32"/>
          <w:szCs w:val="32"/>
        </w:rPr>
        <w:t>22</w:t>
      </w:r>
      <w:r>
        <w:rPr>
          <w:rFonts w:ascii="Times New Roman" w:hAnsi="仿宋" w:eastAsia="仿宋" w:cs="Times New Roman"/>
          <w:color w:val="000000" w:themeColor="text1"/>
          <w:kern w:val="0"/>
          <w:sz w:val="32"/>
          <w:szCs w:val="32"/>
        </w:rPr>
        <w:t>年</w:t>
      </w:r>
      <w:r>
        <w:rPr>
          <w:rFonts w:hint="eastAsia" w:ascii="Times New Roman" w:hAnsi="仿宋" w:eastAsia="仿宋" w:cs="Times New Roman"/>
          <w:color w:val="000000" w:themeColor="text1"/>
          <w:kern w:val="0"/>
          <w:sz w:val="32"/>
          <w:szCs w:val="32"/>
          <w:lang w:val="en-US" w:eastAsia="zh-CN"/>
        </w:rPr>
        <w:t>2</w:t>
      </w:r>
      <w:r>
        <w:rPr>
          <w:rFonts w:ascii="Times New Roman" w:hAnsi="仿宋" w:eastAsia="仿宋" w:cs="Times New Roman"/>
          <w:color w:val="000000" w:themeColor="text1"/>
          <w:kern w:val="0"/>
          <w:sz w:val="32"/>
          <w:szCs w:val="32"/>
        </w:rPr>
        <w:t>月</w:t>
      </w:r>
      <w:r>
        <w:rPr>
          <w:rFonts w:hint="eastAsia" w:ascii="Times New Roman" w:hAnsi="Times New Roman" w:eastAsia="仿宋" w:cs="Times New Roman"/>
          <w:color w:val="000000" w:themeColor="text1"/>
          <w:kern w:val="0"/>
          <w:sz w:val="32"/>
          <w:szCs w:val="32"/>
        </w:rPr>
        <w:t>2</w:t>
      </w:r>
      <w:r>
        <w:rPr>
          <w:rFonts w:hint="eastAsia" w:ascii="Times New Roman" w:hAnsi="Times New Roman" w:eastAsia="仿宋" w:cs="Times New Roman"/>
          <w:color w:val="000000" w:themeColor="text1"/>
          <w:kern w:val="0"/>
          <w:sz w:val="32"/>
          <w:szCs w:val="32"/>
          <w:lang w:val="en-US" w:eastAsia="zh-CN"/>
        </w:rPr>
        <w:t>2</w:t>
      </w:r>
      <w:r>
        <w:rPr>
          <w:rFonts w:ascii="Times New Roman" w:hAnsi="仿宋" w:eastAsia="仿宋" w:cs="Times New Roman"/>
          <w:color w:val="000000" w:themeColor="text1"/>
          <w:kern w:val="0"/>
          <w:sz w:val="32"/>
          <w:szCs w:val="32"/>
        </w:rPr>
        <w:t>日</w:t>
      </w:r>
    </w:p>
    <w:p>
      <w:pPr>
        <w:spacing w:line="570" w:lineRule="exact"/>
        <w:ind w:firstLine="640" w:firstLineChars="200"/>
        <w:rPr>
          <w:rFonts w:ascii="Times New Roman" w:hAnsi="Times New Roman" w:eastAsia="仿宋" w:cs="Times New Roman"/>
          <w:color w:val="000000" w:themeColor="text1"/>
          <w:sz w:val="32"/>
          <w:szCs w:val="32"/>
        </w:rPr>
      </w:pPr>
    </w:p>
    <w:p/>
    <w:p/>
    <w:p/>
    <w:p/>
    <w:p/>
    <w:p>
      <w:pPr>
        <w:rPr>
          <w:rFonts w:hint="default" w:ascii="方正小标宋_GBK" w:hAnsi="方正小标宋_GBK" w:eastAsia="方正小标宋_GBK" w:cs="方正小标宋_GBK"/>
          <w:i w:val="0"/>
          <w:iCs w:val="0"/>
          <w:color w:val="000000"/>
          <w:kern w:val="0"/>
          <w:sz w:val="36"/>
          <w:szCs w:val="36"/>
          <w:u w:val="none"/>
          <w:lang w:val="en-US" w:eastAsia="zh-CN" w:bidi="ar"/>
        </w:rPr>
      </w:pPr>
    </w:p>
    <w:p>
      <w:pPr>
        <w:autoSpaceDE w:val="0"/>
        <w:autoSpaceDN w:val="0"/>
        <w:adjustRightInd w:val="0"/>
        <w:spacing w:line="570" w:lineRule="exact"/>
        <w:rPr>
          <w:rFonts w:ascii="Times New Roman" w:hAnsi="仿宋" w:eastAsia="仿宋" w:cs="Times New Roman"/>
          <w:color w:val="000000" w:themeColor="text1"/>
          <w:kern w:val="0"/>
          <w:sz w:val="32"/>
          <w:szCs w:val="32"/>
          <w:lang w:val="zh-CN"/>
        </w:rPr>
      </w:pPr>
      <w:r>
        <w:rPr>
          <w:rFonts w:ascii="Times New Roman" w:hAnsi="仿宋" w:eastAsia="仿宋" w:cs="Times New Roman"/>
          <w:color w:val="000000" w:themeColor="text1"/>
          <w:kern w:val="0"/>
          <w:sz w:val="32"/>
          <w:szCs w:val="32"/>
          <w:lang w:val="zh-CN"/>
        </w:rPr>
        <w:t>附：</w:t>
      </w:r>
      <w:r>
        <w:rPr>
          <w:rFonts w:hint="eastAsia" w:ascii="Times New Roman" w:hAnsi="仿宋" w:eastAsia="仿宋" w:cs="Times New Roman"/>
          <w:color w:val="000000" w:themeColor="text1"/>
          <w:kern w:val="0"/>
          <w:sz w:val="32"/>
          <w:szCs w:val="32"/>
          <w:lang w:val="zh-CN"/>
        </w:rPr>
        <w:t>2021年度项目支出绩效自评表</w:t>
      </w:r>
    </w:p>
    <w:p>
      <w:pPr>
        <w:jc w:val="center"/>
      </w:pPr>
      <w:r>
        <w:rPr>
          <w:rFonts w:hint="default" w:ascii="方正小标宋_GBK" w:hAnsi="方正小标宋_GBK" w:eastAsia="方正小标宋_GBK" w:cs="方正小标宋_GBK"/>
          <w:i w:val="0"/>
          <w:iCs w:val="0"/>
          <w:color w:val="000000"/>
          <w:kern w:val="0"/>
          <w:sz w:val="36"/>
          <w:szCs w:val="36"/>
          <w:u w:val="none"/>
          <w:lang w:val="en-US" w:eastAsia="zh-CN" w:bidi="ar"/>
        </w:rPr>
        <w:t>2021年度项目支出绩效自评表</w:t>
      </w:r>
    </w:p>
    <w:p/>
    <w:tbl>
      <w:tblPr>
        <w:tblW w:w="9119" w:type="dxa"/>
        <w:tblInd w:w="9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668"/>
        <w:gridCol w:w="737"/>
        <w:gridCol w:w="670"/>
        <w:gridCol w:w="673"/>
        <w:gridCol w:w="925"/>
        <w:gridCol w:w="626"/>
        <w:gridCol w:w="668"/>
        <w:gridCol w:w="674"/>
        <w:gridCol w:w="669"/>
        <w:gridCol w:w="675"/>
        <w:gridCol w:w="671"/>
        <w:gridCol w:w="699"/>
        <w:gridCol w:w="76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0" w:hRule="atLeast"/>
        </w:trPr>
        <w:tc>
          <w:tcPr>
            <w:tcW w:w="668" w:type="dxa"/>
            <w:tcBorders>
              <w:top w:val="single" w:color="000000" w:sz="8" w:space="0"/>
              <w:left w:val="single" w:color="000000" w:sz="8" w:space="0"/>
              <w:bottom w:val="nil"/>
              <w:right w:val="single" w:color="000000" w:sz="8" w:space="0"/>
            </w:tcBorders>
            <w:shd w:val="clear"/>
            <w:vAlign w:val="center"/>
          </w:tcPr>
          <w:p>
            <w:pPr>
              <w:keepNext w:val="0"/>
              <w:keepLines w:val="0"/>
              <w:widowControl/>
              <w:suppressLineNumbers w:val="0"/>
              <w:jc w:val="center"/>
              <w:textAlignment w:val="center"/>
              <w:rPr>
                <w:rFonts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项目支</w:t>
            </w:r>
          </w:p>
        </w:tc>
        <w:tc>
          <w:tcPr>
            <w:tcW w:w="0" w:type="auto"/>
            <w:gridSpan w:val="12"/>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现代农业发展专项（冷链物流）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0" w:hRule="atLeast"/>
        </w:trPr>
        <w:tc>
          <w:tcPr>
            <w:tcW w:w="668" w:type="dxa"/>
            <w:tcBorders>
              <w:top w:val="nil"/>
              <w:left w:val="single" w:color="000000" w:sz="8" w:space="0"/>
              <w:bottom w:val="single" w:color="000000" w:sz="8" w:space="0"/>
              <w:right w:val="single" w:color="000000" w:sz="8" w:space="0"/>
            </w:tcBorders>
            <w:shd w:val="clear"/>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出名称</w:t>
            </w:r>
          </w:p>
        </w:tc>
        <w:tc>
          <w:tcPr>
            <w:tcW w:w="0" w:type="auto"/>
            <w:gridSpan w:val="12"/>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default" w:ascii="仿宋_GB2312" w:hAnsi="宋体"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0" w:hRule="atLeast"/>
        </w:trPr>
        <w:tc>
          <w:tcPr>
            <w:tcW w:w="668" w:type="dxa"/>
            <w:tcBorders>
              <w:top w:val="nil"/>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主管部门</w:t>
            </w:r>
          </w:p>
        </w:tc>
        <w:tc>
          <w:tcPr>
            <w:tcW w:w="3631" w:type="dxa"/>
            <w:gridSpan w:val="5"/>
            <w:tcBorders>
              <w:top w:val="single" w:color="000000" w:sz="8" w:space="0"/>
              <w:left w:val="single" w:color="000000" w:sz="8" w:space="0"/>
              <w:bottom w:val="single" w:color="000000" w:sz="8" w:space="0"/>
              <w:right w:val="single" w:color="000000" w:sz="8" w:space="0"/>
            </w:tcBorders>
            <w:shd w:val="clear"/>
            <w:vAlign w:val="center"/>
          </w:tcPr>
          <w:p>
            <w:pPr>
              <w:jc w:val="left"/>
              <w:rPr>
                <w:rFonts w:hint="default" w:ascii="仿宋_GB2312" w:hAnsi="宋体" w:eastAsia="仿宋_GB2312" w:cs="仿宋_GB2312"/>
                <w:i w:val="0"/>
                <w:iCs w:val="0"/>
                <w:color w:val="000000"/>
                <w:sz w:val="18"/>
                <w:szCs w:val="18"/>
                <w:u w:val="none"/>
              </w:rPr>
            </w:pPr>
          </w:p>
        </w:tc>
        <w:tc>
          <w:tcPr>
            <w:tcW w:w="1342" w:type="dxa"/>
            <w:gridSpan w:val="2"/>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实施单位</w:t>
            </w:r>
          </w:p>
        </w:tc>
        <w:tc>
          <w:tcPr>
            <w:tcW w:w="0" w:type="auto"/>
            <w:gridSpan w:val="5"/>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津市市农业农村局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0" w:hRule="atLeast"/>
        </w:trPr>
        <w:tc>
          <w:tcPr>
            <w:tcW w:w="668" w:type="dxa"/>
            <w:tcBorders>
              <w:top w:val="nil"/>
              <w:left w:val="single" w:color="000000" w:sz="8" w:space="0"/>
              <w:bottom w:val="nil"/>
              <w:right w:val="single" w:color="000000" w:sz="8" w:space="0"/>
            </w:tcBorders>
            <w:shd w:val="clear"/>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项目资金</w:t>
            </w:r>
          </w:p>
        </w:tc>
        <w:tc>
          <w:tcPr>
            <w:tcW w:w="2080" w:type="dxa"/>
            <w:gridSpan w:val="3"/>
            <w:vMerge w:val="restart"/>
            <w:tcBorders>
              <w:top w:val="single" w:color="000000" w:sz="8" w:space="0"/>
              <w:left w:val="single" w:color="000000" w:sz="8" w:space="0"/>
              <w:bottom w:val="single" w:color="000000" w:sz="8" w:space="0"/>
              <w:right w:val="single" w:color="000000" w:sz="8" w:space="0"/>
            </w:tcBorders>
            <w:shd w:val="clear"/>
            <w:vAlign w:val="center"/>
          </w:tcPr>
          <w:p>
            <w:pPr>
              <w:jc w:val="left"/>
              <w:rPr>
                <w:rFonts w:hint="default" w:ascii="仿宋_GB2312" w:hAnsi="宋体" w:eastAsia="仿宋_GB2312" w:cs="仿宋_GB2312"/>
                <w:i w:val="0"/>
                <w:iCs w:val="0"/>
                <w:color w:val="000000"/>
                <w:sz w:val="18"/>
                <w:szCs w:val="18"/>
                <w:u w:val="none"/>
              </w:rPr>
            </w:pPr>
          </w:p>
        </w:tc>
        <w:tc>
          <w:tcPr>
            <w:tcW w:w="925" w:type="dxa"/>
            <w:tcBorders>
              <w:top w:val="nil"/>
              <w:left w:val="nil"/>
              <w:bottom w:val="nil"/>
              <w:right w:val="single" w:color="000000" w:sz="8" w:space="0"/>
            </w:tcBorders>
            <w:shd w:val="clear"/>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年初</w:t>
            </w:r>
          </w:p>
        </w:tc>
        <w:tc>
          <w:tcPr>
            <w:tcW w:w="626" w:type="dxa"/>
            <w:tcBorders>
              <w:top w:val="nil"/>
              <w:left w:val="nil"/>
              <w:bottom w:val="nil"/>
              <w:right w:val="single" w:color="000000" w:sz="8" w:space="0"/>
            </w:tcBorders>
            <w:shd w:val="clear"/>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全年</w:t>
            </w:r>
          </w:p>
        </w:tc>
        <w:tc>
          <w:tcPr>
            <w:tcW w:w="1342" w:type="dxa"/>
            <w:gridSpan w:val="2"/>
            <w:tcBorders>
              <w:top w:val="single" w:color="000000" w:sz="8" w:space="0"/>
              <w:left w:val="single" w:color="000000" w:sz="8" w:space="0"/>
              <w:bottom w:val="nil"/>
              <w:right w:val="single" w:color="000000" w:sz="8" w:space="0"/>
            </w:tcBorders>
            <w:shd w:val="clear"/>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全年</w:t>
            </w:r>
          </w:p>
        </w:tc>
        <w:tc>
          <w:tcPr>
            <w:tcW w:w="1344" w:type="dxa"/>
            <w:gridSpan w:val="2"/>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分值</w:t>
            </w:r>
          </w:p>
        </w:tc>
        <w:tc>
          <w:tcPr>
            <w:tcW w:w="1370" w:type="dxa"/>
            <w:gridSpan w:val="2"/>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执行率</w:t>
            </w:r>
          </w:p>
        </w:tc>
        <w:tc>
          <w:tcPr>
            <w:tcW w:w="0" w:type="auto"/>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0" w:hRule="atLeast"/>
        </w:trPr>
        <w:tc>
          <w:tcPr>
            <w:tcW w:w="668" w:type="dxa"/>
            <w:tcBorders>
              <w:top w:val="nil"/>
              <w:left w:val="single" w:color="000000" w:sz="8" w:space="0"/>
              <w:bottom w:val="nil"/>
              <w:right w:val="single" w:color="000000" w:sz="8" w:space="0"/>
            </w:tcBorders>
            <w:shd w:val="clear"/>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（万元）</w:t>
            </w:r>
          </w:p>
        </w:tc>
        <w:tc>
          <w:tcPr>
            <w:tcW w:w="2080" w:type="dxa"/>
            <w:gridSpan w:val="3"/>
            <w:vMerge w:val="continue"/>
            <w:tcBorders>
              <w:top w:val="single" w:color="000000" w:sz="8" w:space="0"/>
              <w:left w:val="single" w:color="000000" w:sz="8" w:space="0"/>
              <w:bottom w:val="single" w:color="000000" w:sz="8" w:space="0"/>
              <w:right w:val="single" w:color="000000" w:sz="8" w:space="0"/>
            </w:tcBorders>
            <w:shd w:val="clear"/>
            <w:vAlign w:val="center"/>
          </w:tcPr>
          <w:p>
            <w:pPr>
              <w:jc w:val="left"/>
              <w:rPr>
                <w:rFonts w:hint="default" w:ascii="仿宋_GB2312" w:hAnsi="宋体" w:eastAsia="仿宋_GB2312" w:cs="仿宋_GB2312"/>
                <w:i w:val="0"/>
                <w:iCs w:val="0"/>
                <w:color w:val="000000"/>
                <w:sz w:val="18"/>
                <w:szCs w:val="18"/>
                <w:u w:val="none"/>
              </w:rPr>
            </w:pPr>
          </w:p>
        </w:tc>
        <w:tc>
          <w:tcPr>
            <w:tcW w:w="925" w:type="dxa"/>
            <w:tcBorders>
              <w:top w:val="nil"/>
              <w:left w:val="nil"/>
              <w:bottom w:val="single" w:color="000000" w:sz="8" w:space="0"/>
              <w:right w:val="single" w:color="000000" w:sz="8" w:space="0"/>
            </w:tcBorders>
            <w:shd w:val="clear"/>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预算数</w:t>
            </w:r>
          </w:p>
        </w:tc>
        <w:tc>
          <w:tcPr>
            <w:tcW w:w="626" w:type="dxa"/>
            <w:tcBorders>
              <w:top w:val="nil"/>
              <w:left w:val="nil"/>
              <w:bottom w:val="single" w:color="000000" w:sz="8" w:space="0"/>
              <w:right w:val="single" w:color="000000" w:sz="8" w:space="0"/>
            </w:tcBorders>
            <w:shd w:val="clear"/>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预算数</w:t>
            </w:r>
          </w:p>
        </w:tc>
        <w:tc>
          <w:tcPr>
            <w:tcW w:w="1342" w:type="dxa"/>
            <w:gridSpan w:val="2"/>
            <w:tcBorders>
              <w:top w:val="nil"/>
              <w:left w:val="single" w:color="000000" w:sz="8" w:space="0"/>
              <w:bottom w:val="single" w:color="000000" w:sz="8" w:space="0"/>
              <w:right w:val="single" w:color="000000" w:sz="8" w:space="0"/>
            </w:tcBorders>
            <w:shd w:val="clear"/>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执行数</w:t>
            </w:r>
          </w:p>
        </w:tc>
        <w:tc>
          <w:tcPr>
            <w:tcW w:w="1344" w:type="dxa"/>
            <w:gridSpan w:val="2"/>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default" w:ascii="仿宋_GB2312" w:hAnsi="宋体" w:eastAsia="仿宋_GB2312" w:cs="仿宋_GB2312"/>
                <w:i w:val="0"/>
                <w:iCs w:val="0"/>
                <w:color w:val="000000"/>
                <w:sz w:val="18"/>
                <w:szCs w:val="18"/>
                <w:u w:val="none"/>
              </w:rPr>
            </w:pPr>
          </w:p>
        </w:tc>
        <w:tc>
          <w:tcPr>
            <w:tcW w:w="1370" w:type="dxa"/>
            <w:gridSpan w:val="2"/>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default" w:ascii="仿宋_GB2312" w:hAnsi="宋体" w:eastAsia="仿宋_GB2312" w:cs="仿宋_GB2312"/>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default" w:ascii="仿宋_GB2312" w:hAnsi="宋体"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0" w:hRule="atLeast"/>
        </w:trPr>
        <w:tc>
          <w:tcPr>
            <w:tcW w:w="668" w:type="dxa"/>
            <w:tcBorders>
              <w:top w:val="nil"/>
              <w:left w:val="single" w:color="000000" w:sz="8" w:space="0"/>
              <w:bottom w:val="nil"/>
              <w:right w:val="single" w:color="000000" w:sz="8" w:space="0"/>
            </w:tcBorders>
            <w:shd w:val="clear"/>
            <w:vAlign w:val="center"/>
          </w:tcPr>
          <w:p>
            <w:pPr>
              <w:rPr>
                <w:rFonts w:hint="eastAsia" w:ascii="宋体" w:hAnsi="宋体" w:eastAsia="宋体" w:cs="宋体"/>
                <w:i w:val="0"/>
                <w:iCs w:val="0"/>
                <w:color w:val="000000"/>
                <w:sz w:val="24"/>
                <w:szCs w:val="24"/>
                <w:u w:val="none"/>
              </w:rPr>
            </w:pPr>
          </w:p>
        </w:tc>
        <w:tc>
          <w:tcPr>
            <w:tcW w:w="2080" w:type="dxa"/>
            <w:gridSpan w:val="3"/>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年度资金总额　</w:t>
            </w:r>
          </w:p>
        </w:tc>
        <w:tc>
          <w:tcPr>
            <w:tcW w:w="925" w:type="dxa"/>
            <w:tcBorders>
              <w:top w:val="nil"/>
              <w:left w:val="nil"/>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609</w:t>
            </w:r>
          </w:p>
        </w:tc>
        <w:tc>
          <w:tcPr>
            <w:tcW w:w="626" w:type="dxa"/>
            <w:tcBorders>
              <w:top w:val="nil"/>
              <w:left w:val="nil"/>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609</w:t>
            </w:r>
          </w:p>
        </w:tc>
        <w:tc>
          <w:tcPr>
            <w:tcW w:w="1342" w:type="dxa"/>
            <w:gridSpan w:val="2"/>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609.2</w:t>
            </w:r>
          </w:p>
        </w:tc>
        <w:tc>
          <w:tcPr>
            <w:tcW w:w="1344" w:type="dxa"/>
            <w:gridSpan w:val="2"/>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10</w:t>
            </w:r>
          </w:p>
        </w:tc>
        <w:tc>
          <w:tcPr>
            <w:tcW w:w="1370" w:type="dxa"/>
            <w:gridSpan w:val="2"/>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100%</w:t>
            </w:r>
          </w:p>
        </w:tc>
        <w:tc>
          <w:tcPr>
            <w:tcW w:w="0" w:type="auto"/>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0" w:hRule="atLeast"/>
        </w:trPr>
        <w:tc>
          <w:tcPr>
            <w:tcW w:w="668" w:type="dxa"/>
            <w:tcBorders>
              <w:top w:val="nil"/>
              <w:left w:val="single" w:color="000000" w:sz="8" w:space="0"/>
              <w:bottom w:val="nil"/>
              <w:right w:val="single" w:color="000000" w:sz="8" w:space="0"/>
            </w:tcBorders>
            <w:shd w:val="clear"/>
            <w:vAlign w:val="center"/>
          </w:tcPr>
          <w:p>
            <w:pPr>
              <w:rPr>
                <w:rFonts w:hint="eastAsia" w:ascii="宋体" w:hAnsi="宋体" w:eastAsia="宋体" w:cs="宋体"/>
                <w:i w:val="0"/>
                <w:iCs w:val="0"/>
                <w:color w:val="000000"/>
                <w:sz w:val="24"/>
                <w:szCs w:val="24"/>
                <w:u w:val="none"/>
              </w:rPr>
            </w:pPr>
          </w:p>
        </w:tc>
        <w:tc>
          <w:tcPr>
            <w:tcW w:w="2080" w:type="dxa"/>
            <w:gridSpan w:val="3"/>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其中：当年财政拨款　</w:t>
            </w:r>
          </w:p>
        </w:tc>
        <w:tc>
          <w:tcPr>
            <w:tcW w:w="925" w:type="dxa"/>
            <w:tcBorders>
              <w:top w:val="nil"/>
              <w:left w:val="nil"/>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609</w:t>
            </w:r>
          </w:p>
        </w:tc>
        <w:tc>
          <w:tcPr>
            <w:tcW w:w="626" w:type="dxa"/>
            <w:tcBorders>
              <w:top w:val="nil"/>
              <w:left w:val="nil"/>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609</w:t>
            </w:r>
          </w:p>
        </w:tc>
        <w:tc>
          <w:tcPr>
            <w:tcW w:w="1342" w:type="dxa"/>
            <w:gridSpan w:val="2"/>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609.2</w:t>
            </w:r>
          </w:p>
        </w:tc>
        <w:tc>
          <w:tcPr>
            <w:tcW w:w="1344" w:type="dxa"/>
            <w:gridSpan w:val="2"/>
            <w:tcBorders>
              <w:top w:val="single" w:color="000000" w:sz="8" w:space="0"/>
              <w:left w:val="single" w:color="000000" w:sz="8" w:space="0"/>
              <w:bottom w:val="single" w:color="000000" w:sz="8" w:space="0"/>
              <w:right w:val="single" w:color="000000" w:sz="8" w:space="0"/>
            </w:tcBorders>
            <w:shd w:val="clear"/>
            <w:vAlign w:val="center"/>
          </w:tcPr>
          <w:p>
            <w:pPr>
              <w:jc w:val="left"/>
              <w:rPr>
                <w:rFonts w:hint="default" w:ascii="仿宋_GB2312" w:hAnsi="宋体" w:eastAsia="仿宋_GB2312" w:cs="仿宋_GB2312"/>
                <w:i w:val="0"/>
                <w:iCs w:val="0"/>
                <w:color w:val="000000"/>
                <w:sz w:val="18"/>
                <w:szCs w:val="18"/>
                <w:u w:val="none"/>
              </w:rPr>
            </w:pPr>
          </w:p>
        </w:tc>
        <w:tc>
          <w:tcPr>
            <w:tcW w:w="1370" w:type="dxa"/>
            <w:gridSpan w:val="2"/>
            <w:tcBorders>
              <w:top w:val="single" w:color="000000" w:sz="8" w:space="0"/>
              <w:left w:val="single" w:color="000000" w:sz="8" w:space="0"/>
              <w:bottom w:val="single" w:color="000000" w:sz="8" w:space="0"/>
              <w:right w:val="single" w:color="000000" w:sz="8" w:space="0"/>
            </w:tcBorders>
            <w:shd w:val="clear"/>
            <w:vAlign w:val="center"/>
          </w:tcPr>
          <w:p>
            <w:pPr>
              <w:jc w:val="left"/>
              <w:rPr>
                <w:rFonts w:hint="default" w:ascii="仿宋_GB2312" w:hAnsi="宋体" w:eastAsia="仿宋_GB2312" w:cs="仿宋_GB2312"/>
                <w:i w:val="0"/>
                <w:iCs w:val="0"/>
                <w:color w:val="000000"/>
                <w:sz w:val="18"/>
                <w:szCs w:val="18"/>
                <w:u w:val="none"/>
              </w:rPr>
            </w:pPr>
          </w:p>
        </w:tc>
        <w:tc>
          <w:tcPr>
            <w:tcW w:w="0" w:type="auto"/>
            <w:tcBorders>
              <w:top w:val="single" w:color="000000" w:sz="8" w:space="0"/>
              <w:left w:val="single" w:color="000000" w:sz="8" w:space="0"/>
              <w:bottom w:val="single" w:color="000000" w:sz="8" w:space="0"/>
              <w:right w:val="single" w:color="000000" w:sz="8" w:space="0"/>
            </w:tcBorders>
            <w:shd w:val="clear"/>
            <w:vAlign w:val="center"/>
          </w:tcPr>
          <w:p>
            <w:pPr>
              <w:jc w:val="left"/>
              <w:rPr>
                <w:rFonts w:hint="default" w:ascii="仿宋_GB2312" w:hAnsi="宋体"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0" w:hRule="atLeast"/>
        </w:trPr>
        <w:tc>
          <w:tcPr>
            <w:tcW w:w="668" w:type="dxa"/>
            <w:tcBorders>
              <w:top w:val="nil"/>
              <w:left w:val="single" w:color="000000" w:sz="8" w:space="0"/>
              <w:bottom w:val="nil"/>
              <w:right w:val="single" w:color="000000" w:sz="8" w:space="0"/>
            </w:tcBorders>
            <w:shd w:val="clear"/>
            <w:vAlign w:val="center"/>
          </w:tcPr>
          <w:p>
            <w:pPr>
              <w:rPr>
                <w:rFonts w:hint="eastAsia" w:ascii="宋体" w:hAnsi="宋体" w:eastAsia="宋体" w:cs="宋体"/>
                <w:i w:val="0"/>
                <w:iCs w:val="0"/>
                <w:color w:val="000000"/>
                <w:sz w:val="24"/>
                <w:szCs w:val="24"/>
                <w:u w:val="none"/>
              </w:rPr>
            </w:pPr>
          </w:p>
        </w:tc>
        <w:tc>
          <w:tcPr>
            <w:tcW w:w="2080" w:type="dxa"/>
            <w:gridSpan w:val="3"/>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ind w:firstLineChars="300"/>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上年结转资金　</w:t>
            </w:r>
          </w:p>
        </w:tc>
        <w:tc>
          <w:tcPr>
            <w:tcW w:w="925" w:type="dxa"/>
            <w:tcBorders>
              <w:top w:val="nil"/>
              <w:left w:val="nil"/>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21.575</w:t>
            </w:r>
          </w:p>
        </w:tc>
        <w:tc>
          <w:tcPr>
            <w:tcW w:w="626" w:type="dxa"/>
            <w:tcBorders>
              <w:top w:val="nil"/>
              <w:left w:val="nil"/>
              <w:bottom w:val="single" w:color="000000" w:sz="8" w:space="0"/>
              <w:right w:val="single" w:color="000000" w:sz="8" w:space="0"/>
            </w:tcBorders>
            <w:shd w:val="clear"/>
            <w:vAlign w:val="center"/>
          </w:tcPr>
          <w:p>
            <w:pPr>
              <w:jc w:val="left"/>
              <w:rPr>
                <w:rFonts w:hint="default" w:ascii="仿宋_GB2312" w:hAnsi="宋体" w:eastAsia="仿宋_GB2312" w:cs="仿宋_GB2312"/>
                <w:i w:val="0"/>
                <w:iCs w:val="0"/>
                <w:color w:val="000000"/>
                <w:sz w:val="18"/>
                <w:szCs w:val="18"/>
                <w:u w:val="none"/>
              </w:rPr>
            </w:pPr>
          </w:p>
        </w:tc>
        <w:tc>
          <w:tcPr>
            <w:tcW w:w="1342" w:type="dxa"/>
            <w:gridSpan w:val="2"/>
            <w:tcBorders>
              <w:top w:val="single" w:color="000000" w:sz="8" w:space="0"/>
              <w:left w:val="single" w:color="000000" w:sz="8" w:space="0"/>
              <w:bottom w:val="single" w:color="000000" w:sz="8" w:space="0"/>
              <w:right w:val="single" w:color="000000" w:sz="8" w:space="0"/>
            </w:tcBorders>
            <w:shd w:val="clear"/>
            <w:vAlign w:val="center"/>
          </w:tcPr>
          <w:p>
            <w:pPr>
              <w:jc w:val="left"/>
              <w:rPr>
                <w:rFonts w:hint="default" w:ascii="仿宋_GB2312" w:hAnsi="宋体" w:eastAsia="仿宋_GB2312" w:cs="仿宋_GB2312"/>
                <w:i w:val="0"/>
                <w:iCs w:val="0"/>
                <w:color w:val="000000"/>
                <w:sz w:val="18"/>
                <w:szCs w:val="18"/>
                <w:u w:val="none"/>
              </w:rPr>
            </w:pPr>
          </w:p>
        </w:tc>
        <w:tc>
          <w:tcPr>
            <w:tcW w:w="1344" w:type="dxa"/>
            <w:gridSpan w:val="2"/>
            <w:tcBorders>
              <w:top w:val="single" w:color="000000" w:sz="8" w:space="0"/>
              <w:left w:val="single" w:color="000000" w:sz="8" w:space="0"/>
              <w:bottom w:val="single" w:color="000000" w:sz="8" w:space="0"/>
              <w:right w:val="single" w:color="000000" w:sz="8" w:space="0"/>
            </w:tcBorders>
            <w:shd w:val="clear"/>
            <w:vAlign w:val="center"/>
          </w:tcPr>
          <w:p>
            <w:pPr>
              <w:jc w:val="left"/>
              <w:rPr>
                <w:rFonts w:hint="default" w:ascii="仿宋_GB2312" w:hAnsi="宋体" w:eastAsia="仿宋_GB2312" w:cs="仿宋_GB2312"/>
                <w:i w:val="0"/>
                <w:iCs w:val="0"/>
                <w:color w:val="000000"/>
                <w:sz w:val="18"/>
                <w:szCs w:val="18"/>
                <w:u w:val="none"/>
              </w:rPr>
            </w:pPr>
          </w:p>
        </w:tc>
        <w:tc>
          <w:tcPr>
            <w:tcW w:w="1370" w:type="dxa"/>
            <w:gridSpan w:val="2"/>
            <w:tcBorders>
              <w:top w:val="single" w:color="000000" w:sz="8" w:space="0"/>
              <w:left w:val="single" w:color="000000" w:sz="8" w:space="0"/>
              <w:bottom w:val="single" w:color="000000" w:sz="8" w:space="0"/>
              <w:right w:val="single" w:color="000000" w:sz="8" w:space="0"/>
            </w:tcBorders>
            <w:shd w:val="clear"/>
            <w:vAlign w:val="center"/>
          </w:tcPr>
          <w:p>
            <w:pPr>
              <w:jc w:val="left"/>
              <w:rPr>
                <w:rFonts w:hint="default" w:ascii="仿宋_GB2312" w:hAnsi="宋体" w:eastAsia="仿宋_GB2312" w:cs="仿宋_GB2312"/>
                <w:i w:val="0"/>
                <w:iCs w:val="0"/>
                <w:color w:val="000000"/>
                <w:sz w:val="18"/>
                <w:szCs w:val="18"/>
                <w:u w:val="none"/>
              </w:rPr>
            </w:pPr>
          </w:p>
        </w:tc>
        <w:tc>
          <w:tcPr>
            <w:tcW w:w="0" w:type="auto"/>
            <w:tcBorders>
              <w:top w:val="single" w:color="000000" w:sz="8" w:space="0"/>
              <w:left w:val="single" w:color="000000" w:sz="8" w:space="0"/>
              <w:bottom w:val="single" w:color="000000" w:sz="8" w:space="0"/>
              <w:right w:val="single" w:color="000000" w:sz="8" w:space="0"/>
            </w:tcBorders>
            <w:shd w:val="clear"/>
            <w:vAlign w:val="center"/>
          </w:tcPr>
          <w:p>
            <w:pPr>
              <w:jc w:val="left"/>
              <w:rPr>
                <w:rFonts w:hint="default" w:ascii="仿宋_GB2312" w:hAnsi="宋体"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0" w:hRule="atLeast"/>
        </w:trPr>
        <w:tc>
          <w:tcPr>
            <w:tcW w:w="668" w:type="dxa"/>
            <w:tcBorders>
              <w:top w:val="nil"/>
              <w:left w:val="single" w:color="000000" w:sz="8" w:space="0"/>
              <w:bottom w:val="single" w:color="000000" w:sz="8" w:space="0"/>
              <w:right w:val="single" w:color="000000" w:sz="8" w:space="0"/>
            </w:tcBorders>
            <w:shd w:val="clear"/>
            <w:vAlign w:val="center"/>
          </w:tcPr>
          <w:p>
            <w:pPr>
              <w:rPr>
                <w:rFonts w:hint="eastAsia" w:ascii="宋体" w:hAnsi="宋体" w:eastAsia="宋体" w:cs="宋体"/>
                <w:i w:val="0"/>
                <w:iCs w:val="0"/>
                <w:color w:val="000000"/>
                <w:sz w:val="24"/>
                <w:szCs w:val="24"/>
                <w:u w:val="none"/>
              </w:rPr>
            </w:pPr>
          </w:p>
        </w:tc>
        <w:tc>
          <w:tcPr>
            <w:tcW w:w="2080" w:type="dxa"/>
            <w:gridSpan w:val="3"/>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ind w:firstLineChars="300"/>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其他资金</w:t>
            </w:r>
          </w:p>
        </w:tc>
        <w:tc>
          <w:tcPr>
            <w:tcW w:w="925" w:type="dxa"/>
            <w:tcBorders>
              <w:top w:val="nil"/>
              <w:left w:val="nil"/>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10</w:t>
            </w:r>
          </w:p>
        </w:tc>
        <w:tc>
          <w:tcPr>
            <w:tcW w:w="626" w:type="dxa"/>
            <w:tcBorders>
              <w:top w:val="nil"/>
              <w:left w:val="nil"/>
              <w:bottom w:val="single" w:color="000000" w:sz="8" w:space="0"/>
              <w:right w:val="single" w:color="000000" w:sz="8" w:space="0"/>
            </w:tcBorders>
            <w:shd w:val="clear"/>
            <w:vAlign w:val="center"/>
          </w:tcPr>
          <w:p>
            <w:pPr>
              <w:jc w:val="left"/>
              <w:rPr>
                <w:rFonts w:hint="default" w:ascii="仿宋_GB2312" w:hAnsi="宋体" w:eastAsia="仿宋_GB2312" w:cs="仿宋_GB2312"/>
                <w:i w:val="0"/>
                <w:iCs w:val="0"/>
                <w:color w:val="000000"/>
                <w:sz w:val="18"/>
                <w:szCs w:val="18"/>
                <w:u w:val="none"/>
              </w:rPr>
            </w:pPr>
          </w:p>
        </w:tc>
        <w:tc>
          <w:tcPr>
            <w:tcW w:w="1342" w:type="dxa"/>
            <w:gridSpan w:val="2"/>
            <w:tcBorders>
              <w:top w:val="single" w:color="000000" w:sz="8" w:space="0"/>
              <w:left w:val="single" w:color="000000" w:sz="8" w:space="0"/>
              <w:bottom w:val="single" w:color="000000" w:sz="8" w:space="0"/>
              <w:right w:val="single" w:color="000000" w:sz="8" w:space="0"/>
            </w:tcBorders>
            <w:shd w:val="clear"/>
            <w:vAlign w:val="center"/>
          </w:tcPr>
          <w:p>
            <w:pPr>
              <w:jc w:val="left"/>
              <w:rPr>
                <w:rFonts w:hint="default" w:ascii="仿宋_GB2312" w:hAnsi="宋体" w:eastAsia="仿宋_GB2312" w:cs="仿宋_GB2312"/>
                <w:i w:val="0"/>
                <w:iCs w:val="0"/>
                <w:color w:val="000000"/>
                <w:sz w:val="18"/>
                <w:szCs w:val="18"/>
                <w:u w:val="none"/>
              </w:rPr>
            </w:pPr>
          </w:p>
        </w:tc>
        <w:tc>
          <w:tcPr>
            <w:tcW w:w="1344" w:type="dxa"/>
            <w:gridSpan w:val="2"/>
            <w:tcBorders>
              <w:top w:val="single" w:color="000000" w:sz="8" w:space="0"/>
              <w:left w:val="single" w:color="000000" w:sz="8" w:space="0"/>
              <w:bottom w:val="single" w:color="000000" w:sz="8" w:space="0"/>
              <w:right w:val="single" w:color="000000" w:sz="8" w:space="0"/>
            </w:tcBorders>
            <w:shd w:val="clear"/>
            <w:vAlign w:val="center"/>
          </w:tcPr>
          <w:p>
            <w:pPr>
              <w:jc w:val="left"/>
              <w:rPr>
                <w:rFonts w:hint="default" w:ascii="仿宋_GB2312" w:hAnsi="宋体" w:eastAsia="仿宋_GB2312" w:cs="仿宋_GB2312"/>
                <w:i w:val="0"/>
                <w:iCs w:val="0"/>
                <w:color w:val="000000"/>
                <w:sz w:val="18"/>
                <w:szCs w:val="18"/>
                <w:u w:val="none"/>
              </w:rPr>
            </w:pPr>
          </w:p>
        </w:tc>
        <w:tc>
          <w:tcPr>
            <w:tcW w:w="1370" w:type="dxa"/>
            <w:gridSpan w:val="2"/>
            <w:tcBorders>
              <w:top w:val="single" w:color="000000" w:sz="8" w:space="0"/>
              <w:left w:val="single" w:color="000000" w:sz="8" w:space="0"/>
              <w:bottom w:val="single" w:color="000000" w:sz="8" w:space="0"/>
              <w:right w:val="single" w:color="000000" w:sz="8" w:space="0"/>
            </w:tcBorders>
            <w:shd w:val="clear"/>
            <w:vAlign w:val="center"/>
          </w:tcPr>
          <w:p>
            <w:pPr>
              <w:jc w:val="left"/>
              <w:rPr>
                <w:rFonts w:hint="default" w:ascii="仿宋_GB2312" w:hAnsi="宋体" w:eastAsia="仿宋_GB2312" w:cs="仿宋_GB2312"/>
                <w:i w:val="0"/>
                <w:iCs w:val="0"/>
                <w:color w:val="000000"/>
                <w:sz w:val="18"/>
                <w:szCs w:val="18"/>
                <w:u w:val="none"/>
              </w:rPr>
            </w:pPr>
          </w:p>
        </w:tc>
        <w:tc>
          <w:tcPr>
            <w:tcW w:w="0" w:type="auto"/>
            <w:tcBorders>
              <w:top w:val="single" w:color="000000" w:sz="8" w:space="0"/>
              <w:left w:val="single" w:color="000000" w:sz="8" w:space="0"/>
              <w:bottom w:val="single" w:color="000000" w:sz="8" w:space="0"/>
              <w:right w:val="single" w:color="000000" w:sz="8" w:space="0"/>
            </w:tcBorders>
            <w:shd w:val="clear"/>
            <w:vAlign w:val="center"/>
          </w:tcPr>
          <w:p>
            <w:pPr>
              <w:jc w:val="left"/>
              <w:rPr>
                <w:rFonts w:hint="default" w:ascii="仿宋_GB2312" w:hAnsi="宋体"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0" w:hRule="atLeast"/>
        </w:trPr>
        <w:tc>
          <w:tcPr>
            <w:tcW w:w="668"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年度总体目标</w:t>
            </w:r>
          </w:p>
        </w:tc>
        <w:tc>
          <w:tcPr>
            <w:tcW w:w="3631" w:type="dxa"/>
            <w:gridSpan w:val="5"/>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预期目标</w:t>
            </w:r>
          </w:p>
        </w:tc>
        <w:tc>
          <w:tcPr>
            <w:tcW w:w="0" w:type="auto"/>
            <w:gridSpan w:val="7"/>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实际完成情况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0"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default" w:ascii="仿宋_GB2312" w:hAnsi="宋体" w:eastAsia="仿宋_GB2312" w:cs="仿宋_GB2312"/>
                <w:i w:val="0"/>
                <w:iCs w:val="0"/>
                <w:color w:val="000000"/>
                <w:sz w:val="18"/>
                <w:szCs w:val="18"/>
                <w:u w:val="none"/>
              </w:rPr>
            </w:pPr>
          </w:p>
        </w:tc>
        <w:tc>
          <w:tcPr>
            <w:tcW w:w="3631" w:type="dxa"/>
            <w:gridSpan w:val="5"/>
            <w:tcBorders>
              <w:top w:val="single" w:color="000000" w:sz="8" w:space="0"/>
              <w:left w:val="single" w:color="000000" w:sz="8" w:space="0"/>
              <w:bottom w:val="single" w:color="000000" w:sz="8" w:space="0"/>
              <w:right w:val="single" w:color="000000" w:sz="8" w:space="0"/>
            </w:tcBorders>
            <w:shd w:val="clear"/>
            <w:vAlign w:val="center"/>
          </w:tcPr>
          <w:p>
            <w:pPr>
              <w:jc w:val="both"/>
              <w:rPr>
                <w:rFonts w:hint="default" w:ascii="仿宋_GB2312" w:hAnsi="宋体" w:eastAsia="仿宋_GB2312" w:cs="仿宋_GB2312"/>
                <w:i w:val="0"/>
                <w:iCs w:val="0"/>
                <w:color w:val="000000"/>
                <w:sz w:val="18"/>
                <w:szCs w:val="18"/>
                <w:u w:val="none"/>
              </w:rPr>
            </w:pPr>
          </w:p>
        </w:tc>
        <w:tc>
          <w:tcPr>
            <w:tcW w:w="0" w:type="auto"/>
            <w:gridSpan w:val="7"/>
            <w:tcBorders>
              <w:top w:val="single" w:color="000000" w:sz="8" w:space="0"/>
              <w:left w:val="single" w:color="000000" w:sz="8" w:space="0"/>
              <w:bottom w:val="single" w:color="000000" w:sz="8" w:space="0"/>
              <w:right w:val="single" w:color="000000" w:sz="8" w:space="0"/>
            </w:tcBorders>
            <w:shd w:val="clear"/>
            <w:vAlign w:val="center"/>
          </w:tcPr>
          <w:p>
            <w:pPr>
              <w:jc w:val="left"/>
              <w:rPr>
                <w:rFonts w:hint="default" w:ascii="仿宋_GB2312" w:hAnsi="宋体"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0" w:hRule="atLeast"/>
        </w:trPr>
        <w:tc>
          <w:tcPr>
            <w:tcW w:w="668"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bdr w:val="none" w:color="auto" w:sz="0" w:space="0"/>
                <w:lang w:val="en-US" w:eastAsia="zh-CN" w:bidi="ar"/>
              </w:rPr>
              <w:t>绩效指标</w:t>
            </w:r>
          </w:p>
        </w:tc>
        <w:tc>
          <w:tcPr>
            <w:tcW w:w="737"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bdr w:val="none" w:color="auto" w:sz="0" w:space="0"/>
                <w:lang w:val="en-US" w:eastAsia="zh-CN" w:bidi="ar"/>
              </w:rPr>
              <w:t>一级指标</w:t>
            </w:r>
          </w:p>
        </w:tc>
        <w:tc>
          <w:tcPr>
            <w:tcW w:w="670"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bdr w:val="none" w:color="auto" w:sz="0" w:space="0"/>
                <w:lang w:val="en-US" w:eastAsia="zh-CN" w:bidi="ar"/>
              </w:rPr>
              <w:t>二级指标</w:t>
            </w:r>
          </w:p>
        </w:tc>
        <w:tc>
          <w:tcPr>
            <w:tcW w:w="1598" w:type="dxa"/>
            <w:gridSpan w:val="2"/>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bdr w:val="none" w:color="auto" w:sz="0" w:space="0"/>
                <w:lang w:val="en-US" w:eastAsia="zh-CN" w:bidi="ar"/>
              </w:rPr>
              <w:t>三级指标</w:t>
            </w:r>
          </w:p>
        </w:tc>
        <w:tc>
          <w:tcPr>
            <w:tcW w:w="1294" w:type="dxa"/>
            <w:gridSpan w:val="2"/>
            <w:tcBorders>
              <w:top w:val="single" w:color="000000" w:sz="8" w:space="0"/>
              <w:left w:val="single" w:color="000000" w:sz="8" w:space="0"/>
              <w:bottom w:val="nil"/>
              <w:right w:val="single" w:color="000000" w:sz="8" w:space="0"/>
            </w:tcBorders>
            <w:shd w:val="clear"/>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bdr w:val="none" w:color="auto" w:sz="0" w:space="0"/>
                <w:lang w:val="en-US" w:eastAsia="zh-CN" w:bidi="ar"/>
              </w:rPr>
              <w:t>年度</w:t>
            </w:r>
          </w:p>
        </w:tc>
        <w:tc>
          <w:tcPr>
            <w:tcW w:w="1343" w:type="dxa"/>
            <w:gridSpan w:val="2"/>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both"/>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bdr w:val="none" w:color="auto" w:sz="0" w:space="0"/>
                <w:lang w:val="en-US" w:eastAsia="zh-CN" w:bidi="ar"/>
              </w:rPr>
              <w:t>实际完成值</w:t>
            </w:r>
          </w:p>
        </w:tc>
        <w:tc>
          <w:tcPr>
            <w:tcW w:w="1346" w:type="dxa"/>
            <w:gridSpan w:val="2"/>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bdr w:val="none" w:color="auto" w:sz="0" w:space="0"/>
                <w:lang w:val="en-US" w:eastAsia="zh-CN" w:bidi="ar"/>
              </w:rPr>
              <w:t>分值</w:t>
            </w:r>
          </w:p>
        </w:tc>
        <w:tc>
          <w:tcPr>
            <w:tcW w:w="0" w:type="auto"/>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bdr w:val="none" w:color="auto" w:sz="0" w:space="0"/>
                <w:lang w:val="en-US" w:eastAsia="zh-CN" w:bidi="ar"/>
              </w:rPr>
              <w:t>得分</w:t>
            </w:r>
          </w:p>
        </w:tc>
        <w:tc>
          <w:tcPr>
            <w:tcW w:w="764" w:type="dxa"/>
            <w:tcBorders>
              <w:top w:val="nil"/>
              <w:left w:val="single" w:color="000000" w:sz="8" w:space="0"/>
              <w:bottom w:val="nil"/>
              <w:right w:val="single" w:color="000000" w:sz="8" w:space="0"/>
            </w:tcBorders>
            <w:shd w:val="clear"/>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bdr w:val="none" w:color="auto" w:sz="0" w:space="0"/>
                <w:lang w:val="en-US" w:eastAsia="zh-CN" w:bidi="ar"/>
              </w:rPr>
              <w:t>偏差原因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0"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default" w:ascii="仿宋_GB2312" w:hAnsi="宋体" w:eastAsia="仿宋_GB2312" w:cs="仿宋_GB2312"/>
                <w:i w:val="0"/>
                <w:iCs w:val="0"/>
                <w:color w:val="000000"/>
                <w:sz w:val="21"/>
                <w:szCs w:val="21"/>
                <w:u w:val="none"/>
              </w:rPr>
            </w:pPr>
          </w:p>
        </w:tc>
        <w:tc>
          <w:tcPr>
            <w:tcW w:w="737"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default" w:ascii="仿宋_GB2312" w:hAnsi="宋体" w:eastAsia="仿宋_GB2312" w:cs="仿宋_GB2312"/>
                <w:i w:val="0"/>
                <w:iCs w:val="0"/>
                <w:color w:val="000000"/>
                <w:sz w:val="21"/>
                <w:szCs w:val="21"/>
                <w:u w:val="none"/>
              </w:rPr>
            </w:pPr>
          </w:p>
        </w:tc>
        <w:tc>
          <w:tcPr>
            <w:tcW w:w="670"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default" w:ascii="仿宋_GB2312" w:hAnsi="宋体" w:eastAsia="仿宋_GB2312" w:cs="仿宋_GB2312"/>
                <w:i w:val="0"/>
                <w:iCs w:val="0"/>
                <w:color w:val="000000"/>
                <w:sz w:val="21"/>
                <w:szCs w:val="21"/>
                <w:u w:val="none"/>
              </w:rPr>
            </w:pPr>
          </w:p>
        </w:tc>
        <w:tc>
          <w:tcPr>
            <w:tcW w:w="1598" w:type="dxa"/>
            <w:gridSpan w:val="2"/>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default" w:ascii="仿宋_GB2312" w:hAnsi="宋体" w:eastAsia="仿宋_GB2312" w:cs="仿宋_GB2312"/>
                <w:i w:val="0"/>
                <w:iCs w:val="0"/>
                <w:color w:val="000000"/>
                <w:sz w:val="21"/>
                <w:szCs w:val="21"/>
                <w:u w:val="none"/>
              </w:rPr>
            </w:pPr>
          </w:p>
        </w:tc>
        <w:tc>
          <w:tcPr>
            <w:tcW w:w="1294" w:type="dxa"/>
            <w:gridSpan w:val="2"/>
            <w:tcBorders>
              <w:top w:val="nil"/>
              <w:left w:val="single" w:color="000000" w:sz="8" w:space="0"/>
              <w:bottom w:val="nil"/>
              <w:right w:val="single" w:color="000000" w:sz="8" w:space="0"/>
            </w:tcBorders>
            <w:shd w:val="clear"/>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bdr w:val="none" w:color="auto" w:sz="0" w:space="0"/>
                <w:lang w:val="en-US" w:eastAsia="zh-CN" w:bidi="ar"/>
              </w:rPr>
              <w:t>指标值</w:t>
            </w:r>
          </w:p>
        </w:tc>
        <w:tc>
          <w:tcPr>
            <w:tcW w:w="1343" w:type="dxa"/>
            <w:gridSpan w:val="2"/>
            <w:vMerge w:val="continue"/>
            <w:tcBorders>
              <w:top w:val="single" w:color="000000" w:sz="8" w:space="0"/>
              <w:left w:val="single" w:color="000000" w:sz="8" w:space="0"/>
              <w:bottom w:val="single" w:color="000000" w:sz="8" w:space="0"/>
              <w:right w:val="single" w:color="000000" w:sz="8" w:space="0"/>
            </w:tcBorders>
            <w:shd w:val="clear"/>
            <w:vAlign w:val="center"/>
          </w:tcPr>
          <w:p>
            <w:pPr>
              <w:jc w:val="both"/>
              <w:rPr>
                <w:rFonts w:hint="default" w:ascii="仿宋_GB2312" w:hAnsi="宋体" w:eastAsia="仿宋_GB2312" w:cs="仿宋_GB2312"/>
                <w:i w:val="0"/>
                <w:iCs w:val="0"/>
                <w:color w:val="000000"/>
                <w:sz w:val="21"/>
                <w:szCs w:val="21"/>
                <w:u w:val="none"/>
              </w:rPr>
            </w:pPr>
          </w:p>
        </w:tc>
        <w:tc>
          <w:tcPr>
            <w:tcW w:w="1346" w:type="dxa"/>
            <w:gridSpan w:val="2"/>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default" w:ascii="仿宋_GB2312" w:hAnsi="宋体" w:eastAsia="仿宋_GB2312" w:cs="仿宋_GB2312"/>
                <w:i w:val="0"/>
                <w:iCs w:val="0"/>
                <w:color w:val="000000"/>
                <w:sz w:val="21"/>
                <w:szCs w:val="21"/>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default" w:ascii="仿宋_GB2312" w:hAnsi="宋体" w:eastAsia="仿宋_GB2312" w:cs="仿宋_GB2312"/>
                <w:i w:val="0"/>
                <w:iCs w:val="0"/>
                <w:color w:val="000000"/>
                <w:sz w:val="21"/>
                <w:szCs w:val="21"/>
                <w:u w:val="none"/>
              </w:rPr>
            </w:pPr>
          </w:p>
        </w:tc>
        <w:tc>
          <w:tcPr>
            <w:tcW w:w="764" w:type="dxa"/>
            <w:tcBorders>
              <w:top w:val="nil"/>
              <w:left w:val="single" w:color="000000" w:sz="8" w:space="0"/>
              <w:bottom w:val="nil"/>
              <w:right w:val="single" w:color="000000" w:sz="8" w:space="0"/>
            </w:tcBorders>
            <w:shd w:val="clear"/>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bdr w:val="none" w:color="auto" w:sz="0" w:space="0"/>
                <w:lang w:val="en-US" w:eastAsia="zh-CN" w:bidi="ar"/>
              </w:rPr>
              <w:t>分析及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0"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default" w:ascii="仿宋_GB2312" w:hAnsi="宋体" w:eastAsia="仿宋_GB2312" w:cs="仿宋_GB2312"/>
                <w:i w:val="0"/>
                <w:iCs w:val="0"/>
                <w:color w:val="000000"/>
                <w:sz w:val="21"/>
                <w:szCs w:val="21"/>
                <w:u w:val="none"/>
              </w:rPr>
            </w:pPr>
          </w:p>
        </w:tc>
        <w:tc>
          <w:tcPr>
            <w:tcW w:w="737"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default" w:ascii="仿宋_GB2312" w:hAnsi="宋体" w:eastAsia="仿宋_GB2312" w:cs="仿宋_GB2312"/>
                <w:i w:val="0"/>
                <w:iCs w:val="0"/>
                <w:color w:val="000000"/>
                <w:sz w:val="21"/>
                <w:szCs w:val="21"/>
                <w:u w:val="none"/>
              </w:rPr>
            </w:pPr>
          </w:p>
        </w:tc>
        <w:tc>
          <w:tcPr>
            <w:tcW w:w="670"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default" w:ascii="仿宋_GB2312" w:hAnsi="宋体" w:eastAsia="仿宋_GB2312" w:cs="仿宋_GB2312"/>
                <w:i w:val="0"/>
                <w:iCs w:val="0"/>
                <w:color w:val="000000"/>
                <w:sz w:val="21"/>
                <w:szCs w:val="21"/>
                <w:u w:val="none"/>
              </w:rPr>
            </w:pPr>
          </w:p>
        </w:tc>
        <w:tc>
          <w:tcPr>
            <w:tcW w:w="1598" w:type="dxa"/>
            <w:gridSpan w:val="2"/>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default" w:ascii="仿宋_GB2312" w:hAnsi="宋体" w:eastAsia="仿宋_GB2312" w:cs="仿宋_GB2312"/>
                <w:i w:val="0"/>
                <w:iCs w:val="0"/>
                <w:color w:val="000000"/>
                <w:sz w:val="21"/>
                <w:szCs w:val="21"/>
                <w:u w:val="none"/>
              </w:rPr>
            </w:pPr>
          </w:p>
        </w:tc>
        <w:tc>
          <w:tcPr>
            <w:tcW w:w="1294" w:type="dxa"/>
            <w:gridSpan w:val="2"/>
            <w:tcBorders>
              <w:top w:val="nil"/>
              <w:left w:val="single" w:color="000000" w:sz="8" w:space="0"/>
              <w:bottom w:val="single" w:color="000000" w:sz="8" w:space="0"/>
              <w:right w:val="single" w:color="000000" w:sz="8" w:space="0"/>
            </w:tcBorders>
            <w:shd w:val="clear"/>
            <w:vAlign w:val="center"/>
          </w:tcPr>
          <w:p>
            <w:pPr>
              <w:rPr>
                <w:rFonts w:hint="eastAsia" w:ascii="宋体" w:hAnsi="宋体" w:eastAsia="宋体" w:cs="宋体"/>
                <w:i w:val="0"/>
                <w:iCs w:val="0"/>
                <w:color w:val="000000"/>
                <w:sz w:val="24"/>
                <w:szCs w:val="24"/>
                <w:u w:val="none"/>
              </w:rPr>
            </w:pPr>
          </w:p>
        </w:tc>
        <w:tc>
          <w:tcPr>
            <w:tcW w:w="1343" w:type="dxa"/>
            <w:gridSpan w:val="2"/>
            <w:vMerge w:val="continue"/>
            <w:tcBorders>
              <w:top w:val="single" w:color="000000" w:sz="8" w:space="0"/>
              <w:left w:val="single" w:color="000000" w:sz="8" w:space="0"/>
              <w:bottom w:val="single" w:color="000000" w:sz="8" w:space="0"/>
              <w:right w:val="single" w:color="000000" w:sz="8" w:space="0"/>
            </w:tcBorders>
            <w:shd w:val="clear"/>
            <w:vAlign w:val="center"/>
          </w:tcPr>
          <w:p>
            <w:pPr>
              <w:jc w:val="both"/>
              <w:rPr>
                <w:rFonts w:hint="default" w:ascii="仿宋_GB2312" w:hAnsi="宋体" w:eastAsia="仿宋_GB2312" w:cs="仿宋_GB2312"/>
                <w:i w:val="0"/>
                <w:iCs w:val="0"/>
                <w:color w:val="000000"/>
                <w:sz w:val="21"/>
                <w:szCs w:val="21"/>
                <w:u w:val="none"/>
              </w:rPr>
            </w:pPr>
          </w:p>
        </w:tc>
        <w:tc>
          <w:tcPr>
            <w:tcW w:w="1346" w:type="dxa"/>
            <w:gridSpan w:val="2"/>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default" w:ascii="仿宋_GB2312" w:hAnsi="宋体" w:eastAsia="仿宋_GB2312" w:cs="仿宋_GB2312"/>
                <w:i w:val="0"/>
                <w:iCs w:val="0"/>
                <w:color w:val="000000"/>
                <w:sz w:val="21"/>
                <w:szCs w:val="21"/>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default" w:ascii="仿宋_GB2312" w:hAnsi="宋体" w:eastAsia="仿宋_GB2312" w:cs="仿宋_GB2312"/>
                <w:i w:val="0"/>
                <w:iCs w:val="0"/>
                <w:color w:val="000000"/>
                <w:sz w:val="21"/>
                <w:szCs w:val="21"/>
                <w:u w:val="none"/>
              </w:rPr>
            </w:pPr>
          </w:p>
        </w:tc>
        <w:tc>
          <w:tcPr>
            <w:tcW w:w="764" w:type="dxa"/>
            <w:tcBorders>
              <w:top w:val="nil"/>
              <w:left w:val="single" w:color="000000" w:sz="8" w:space="0"/>
              <w:bottom w:val="single" w:color="000000" w:sz="8" w:space="0"/>
              <w:right w:val="single" w:color="000000" w:sz="8" w:space="0"/>
            </w:tcBorders>
            <w:shd w:val="clear"/>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bdr w:val="none" w:color="auto" w:sz="0" w:space="0"/>
                <w:lang w:val="en-US" w:eastAsia="zh-CN" w:bidi="ar"/>
              </w:rPr>
              <w:t>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169" w:hRule="exact"/>
        </w:trPr>
        <w:tc>
          <w:tcPr>
            <w:tcW w:w="668"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default" w:ascii="仿宋_GB2312" w:hAnsi="宋体" w:eastAsia="仿宋_GB2312" w:cs="仿宋_GB2312"/>
                <w:i w:val="0"/>
                <w:iCs w:val="0"/>
                <w:color w:val="000000"/>
                <w:sz w:val="21"/>
                <w:szCs w:val="21"/>
                <w:u w:val="none"/>
              </w:rPr>
            </w:pPr>
          </w:p>
        </w:tc>
        <w:tc>
          <w:tcPr>
            <w:tcW w:w="737"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bdr w:val="none" w:color="auto" w:sz="0" w:space="0"/>
                <w:lang w:val="en-US" w:eastAsia="zh-CN" w:bidi="ar"/>
              </w:rPr>
              <w:t>产出指标（50分）</w:t>
            </w:r>
          </w:p>
        </w:tc>
        <w:tc>
          <w:tcPr>
            <w:tcW w:w="670"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bdr w:val="none" w:color="auto" w:sz="0" w:space="0"/>
                <w:lang w:val="en-US" w:eastAsia="zh-CN" w:bidi="ar"/>
              </w:rPr>
              <w:t>数量指标</w:t>
            </w:r>
          </w:p>
        </w:tc>
        <w:tc>
          <w:tcPr>
            <w:tcW w:w="1598" w:type="dxa"/>
            <w:gridSpan w:val="2"/>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bdr w:val="none" w:color="auto" w:sz="0" w:space="0"/>
                <w:lang w:val="en-US" w:eastAsia="zh-CN" w:bidi="ar"/>
              </w:rPr>
              <w:t>支持新型经营主体建设农产品仓储保鲜设施数量（个）</w:t>
            </w:r>
          </w:p>
        </w:tc>
        <w:tc>
          <w:tcPr>
            <w:tcW w:w="1294" w:type="dxa"/>
            <w:gridSpan w:val="2"/>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bdr w:val="none" w:color="auto" w:sz="0" w:space="0"/>
                <w:lang w:val="en-US" w:eastAsia="zh-CN" w:bidi="ar"/>
              </w:rPr>
              <w:t>19</w:t>
            </w:r>
          </w:p>
        </w:tc>
        <w:tc>
          <w:tcPr>
            <w:tcW w:w="1343" w:type="dxa"/>
            <w:gridSpan w:val="2"/>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bdr w:val="none" w:color="auto" w:sz="0" w:space="0"/>
                <w:lang w:val="en-US" w:eastAsia="zh-CN" w:bidi="ar"/>
              </w:rPr>
              <w:t>19</w:t>
            </w:r>
          </w:p>
        </w:tc>
        <w:tc>
          <w:tcPr>
            <w:tcW w:w="1346" w:type="dxa"/>
            <w:gridSpan w:val="2"/>
            <w:tcBorders>
              <w:top w:val="single" w:color="000000" w:sz="8" w:space="0"/>
              <w:left w:val="single" w:color="000000" w:sz="8" w:space="0"/>
              <w:bottom w:val="single" w:color="000000" w:sz="8" w:space="0"/>
              <w:right w:val="single" w:color="000000" w:sz="8" w:space="0"/>
            </w:tcBorders>
            <w:shd w:val="clear"/>
            <w:vAlign w:val="center"/>
          </w:tcPr>
          <w:p>
            <w:pPr>
              <w:jc w:val="left"/>
              <w:rPr>
                <w:rFonts w:hint="default" w:ascii="仿宋_GB2312" w:hAnsi="宋体" w:eastAsia="仿宋_GB2312" w:cs="仿宋_GB2312"/>
                <w:i w:val="0"/>
                <w:iCs w:val="0"/>
                <w:color w:val="000000"/>
                <w:sz w:val="21"/>
                <w:szCs w:val="21"/>
                <w:u w:val="none"/>
              </w:rPr>
            </w:pPr>
          </w:p>
        </w:tc>
        <w:tc>
          <w:tcPr>
            <w:tcW w:w="0" w:type="auto"/>
            <w:tcBorders>
              <w:top w:val="single" w:color="000000" w:sz="8" w:space="0"/>
              <w:left w:val="single" w:color="000000" w:sz="8" w:space="0"/>
              <w:bottom w:val="single" w:color="000000" w:sz="8" w:space="0"/>
              <w:right w:val="single" w:color="000000" w:sz="8" w:space="0"/>
            </w:tcBorders>
            <w:shd w:val="clear"/>
            <w:vAlign w:val="center"/>
          </w:tcPr>
          <w:p>
            <w:pPr>
              <w:jc w:val="left"/>
              <w:rPr>
                <w:rFonts w:hint="default" w:ascii="仿宋_GB2312" w:hAnsi="宋体" w:eastAsia="仿宋_GB2312" w:cs="仿宋_GB2312"/>
                <w:i w:val="0"/>
                <w:iCs w:val="0"/>
                <w:color w:val="000000"/>
                <w:sz w:val="21"/>
                <w:szCs w:val="21"/>
                <w:u w:val="none"/>
              </w:rPr>
            </w:pPr>
          </w:p>
        </w:tc>
        <w:tc>
          <w:tcPr>
            <w:tcW w:w="764" w:type="dxa"/>
            <w:tcBorders>
              <w:top w:val="single" w:color="000000" w:sz="8" w:space="0"/>
              <w:left w:val="single" w:color="000000" w:sz="8" w:space="0"/>
              <w:bottom w:val="single" w:color="000000" w:sz="8" w:space="0"/>
              <w:right w:val="single" w:color="000000" w:sz="8" w:space="0"/>
            </w:tcBorders>
            <w:shd w:val="clear"/>
            <w:vAlign w:val="center"/>
          </w:tcPr>
          <w:p>
            <w:pPr>
              <w:jc w:val="left"/>
              <w:rPr>
                <w:rFonts w:hint="default" w:ascii="仿宋_GB2312" w:hAnsi="宋体" w:eastAsia="仿宋_GB2312" w:cs="仿宋_GB2312"/>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111" w:hRule="exact"/>
        </w:trPr>
        <w:tc>
          <w:tcPr>
            <w:tcW w:w="668"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default" w:ascii="仿宋_GB2312" w:hAnsi="宋体" w:eastAsia="仿宋_GB2312" w:cs="仿宋_GB2312"/>
                <w:i w:val="0"/>
                <w:iCs w:val="0"/>
                <w:color w:val="000000"/>
                <w:sz w:val="21"/>
                <w:szCs w:val="21"/>
                <w:u w:val="none"/>
              </w:rPr>
            </w:pPr>
          </w:p>
        </w:tc>
        <w:tc>
          <w:tcPr>
            <w:tcW w:w="737"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default" w:ascii="仿宋_GB2312" w:hAnsi="宋体" w:eastAsia="仿宋_GB2312" w:cs="仿宋_GB2312"/>
                <w:i w:val="0"/>
                <w:iCs w:val="0"/>
                <w:color w:val="000000"/>
                <w:sz w:val="21"/>
                <w:szCs w:val="21"/>
                <w:u w:val="none"/>
              </w:rPr>
            </w:pPr>
          </w:p>
        </w:tc>
        <w:tc>
          <w:tcPr>
            <w:tcW w:w="670"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default" w:ascii="仿宋_GB2312" w:hAnsi="宋体" w:eastAsia="仿宋_GB2312" w:cs="仿宋_GB2312"/>
                <w:i w:val="0"/>
                <w:iCs w:val="0"/>
                <w:color w:val="000000"/>
                <w:sz w:val="21"/>
                <w:szCs w:val="21"/>
                <w:u w:val="none"/>
              </w:rPr>
            </w:pPr>
          </w:p>
        </w:tc>
        <w:tc>
          <w:tcPr>
            <w:tcW w:w="1598" w:type="dxa"/>
            <w:gridSpan w:val="2"/>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bdr w:val="none" w:color="auto" w:sz="0" w:space="0"/>
                <w:lang w:val="en-US" w:eastAsia="zh-CN" w:bidi="ar"/>
              </w:rPr>
              <w:t>支持的农民合作社数量占县级以上示范社的比例（%）</w:t>
            </w:r>
          </w:p>
        </w:tc>
        <w:tc>
          <w:tcPr>
            <w:tcW w:w="1294" w:type="dxa"/>
            <w:gridSpan w:val="2"/>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bdr w:val="none" w:color="auto" w:sz="0" w:space="0"/>
                <w:lang w:val="en-US" w:eastAsia="zh-CN" w:bidi="ar"/>
              </w:rPr>
              <w:t>3%</w:t>
            </w:r>
          </w:p>
        </w:tc>
        <w:tc>
          <w:tcPr>
            <w:tcW w:w="1343" w:type="dxa"/>
            <w:gridSpan w:val="2"/>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bdr w:val="none" w:color="auto" w:sz="0" w:space="0"/>
                <w:lang w:val="en-US" w:eastAsia="zh-CN" w:bidi="ar"/>
              </w:rPr>
              <w:t>16%</w:t>
            </w:r>
          </w:p>
        </w:tc>
        <w:tc>
          <w:tcPr>
            <w:tcW w:w="1346" w:type="dxa"/>
            <w:gridSpan w:val="2"/>
            <w:tcBorders>
              <w:top w:val="single" w:color="000000" w:sz="8" w:space="0"/>
              <w:left w:val="single" w:color="000000" w:sz="8" w:space="0"/>
              <w:bottom w:val="single" w:color="000000" w:sz="8" w:space="0"/>
              <w:right w:val="single" w:color="000000" w:sz="8" w:space="0"/>
            </w:tcBorders>
            <w:shd w:val="clear"/>
            <w:vAlign w:val="center"/>
          </w:tcPr>
          <w:p>
            <w:pPr>
              <w:jc w:val="left"/>
              <w:rPr>
                <w:rFonts w:hint="default" w:ascii="仿宋_GB2312" w:hAnsi="宋体" w:eastAsia="仿宋_GB2312" w:cs="仿宋_GB2312"/>
                <w:i w:val="0"/>
                <w:iCs w:val="0"/>
                <w:color w:val="000000"/>
                <w:sz w:val="21"/>
                <w:szCs w:val="21"/>
                <w:u w:val="none"/>
              </w:rPr>
            </w:pPr>
          </w:p>
        </w:tc>
        <w:tc>
          <w:tcPr>
            <w:tcW w:w="0" w:type="auto"/>
            <w:tcBorders>
              <w:top w:val="single" w:color="000000" w:sz="8" w:space="0"/>
              <w:left w:val="single" w:color="000000" w:sz="8" w:space="0"/>
              <w:bottom w:val="single" w:color="000000" w:sz="8" w:space="0"/>
              <w:right w:val="single" w:color="000000" w:sz="8" w:space="0"/>
            </w:tcBorders>
            <w:shd w:val="clear"/>
            <w:vAlign w:val="center"/>
          </w:tcPr>
          <w:p>
            <w:pPr>
              <w:jc w:val="left"/>
              <w:rPr>
                <w:rFonts w:hint="default" w:ascii="仿宋_GB2312" w:hAnsi="宋体" w:eastAsia="仿宋_GB2312" w:cs="仿宋_GB2312"/>
                <w:i w:val="0"/>
                <w:iCs w:val="0"/>
                <w:color w:val="000000"/>
                <w:sz w:val="21"/>
                <w:szCs w:val="21"/>
                <w:u w:val="none"/>
              </w:rPr>
            </w:pPr>
          </w:p>
        </w:tc>
        <w:tc>
          <w:tcPr>
            <w:tcW w:w="764" w:type="dxa"/>
            <w:tcBorders>
              <w:top w:val="single" w:color="000000" w:sz="8" w:space="0"/>
              <w:left w:val="single" w:color="000000" w:sz="8" w:space="0"/>
              <w:bottom w:val="single" w:color="000000" w:sz="8" w:space="0"/>
              <w:right w:val="single" w:color="000000" w:sz="8" w:space="0"/>
            </w:tcBorders>
            <w:shd w:val="clear"/>
            <w:vAlign w:val="center"/>
          </w:tcPr>
          <w:p>
            <w:pPr>
              <w:jc w:val="left"/>
              <w:rPr>
                <w:rFonts w:hint="default" w:ascii="仿宋_GB2312" w:hAnsi="宋体" w:eastAsia="仿宋_GB2312" w:cs="仿宋_GB2312"/>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111" w:hRule="exact"/>
        </w:trPr>
        <w:tc>
          <w:tcPr>
            <w:tcW w:w="668"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default" w:ascii="仿宋_GB2312" w:hAnsi="宋体" w:eastAsia="仿宋_GB2312" w:cs="仿宋_GB2312"/>
                <w:i w:val="0"/>
                <w:iCs w:val="0"/>
                <w:color w:val="000000"/>
                <w:sz w:val="21"/>
                <w:szCs w:val="21"/>
                <w:u w:val="none"/>
              </w:rPr>
            </w:pPr>
          </w:p>
        </w:tc>
        <w:tc>
          <w:tcPr>
            <w:tcW w:w="737"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default" w:ascii="仿宋_GB2312" w:hAnsi="宋体" w:eastAsia="仿宋_GB2312" w:cs="仿宋_GB2312"/>
                <w:i w:val="0"/>
                <w:iCs w:val="0"/>
                <w:color w:val="000000"/>
                <w:sz w:val="21"/>
                <w:szCs w:val="21"/>
                <w:u w:val="none"/>
              </w:rPr>
            </w:pPr>
          </w:p>
        </w:tc>
        <w:tc>
          <w:tcPr>
            <w:tcW w:w="670"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default" w:ascii="仿宋_GB2312" w:hAnsi="宋体" w:eastAsia="仿宋_GB2312" w:cs="仿宋_GB2312"/>
                <w:i w:val="0"/>
                <w:iCs w:val="0"/>
                <w:color w:val="000000"/>
                <w:sz w:val="21"/>
                <w:szCs w:val="21"/>
                <w:u w:val="none"/>
              </w:rPr>
            </w:pPr>
          </w:p>
        </w:tc>
        <w:tc>
          <w:tcPr>
            <w:tcW w:w="1598" w:type="dxa"/>
            <w:gridSpan w:val="2"/>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bdr w:val="none" w:color="auto" w:sz="0" w:space="0"/>
                <w:lang w:val="en-US" w:eastAsia="zh-CN" w:bidi="ar"/>
              </w:rPr>
              <w:t>支持的家庭农场数量占县级以上示范家庭农场的比例（%）</w:t>
            </w:r>
          </w:p>
        </w:tc>
        <w:tc>
          <w:tcPr>
            <w:tcW w:w="1294" w:type="dxa"/>
            <w:gridSpan w:val="2"/>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bdr w:val="none" w:color="auto" w:sz="0" w:space="0"/>
                <w:lang w:val="en-US" w:eastAsia="zh-CN" w:bidi="ar"/>
              </w:rPr>
              <w:t>3.50%</w:t>
            </w:r>
          </w:p>
        </w:tc>
        <w:tc>
          <w:tcPr>
            <w:tcW w:w="1343" w:type="dxa"/>
            <w:gridSpan w:val="2"/>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bdr w:val="none" w:color="auto" w:sz="0" w:space="0"/>
                <w:lang w:val="en-US" w:eastAsia="zh-CN" w:bidi="ar"/>
              </w:rPr>
              <w:t>15%</w:t>
            </w:r>
          </w:p>
        </w:tc>
        <w:tc>
          <w:tcPr>
            <w:tcW w:w="1346" w:type="dxa"/>
            <w:gridSpan w:val="2"/>
            <w:tcBorders>
              <w:top w:val="single" w:color="000000" w:sz="8" w:space="0"/>
              <w:left w:val="single" w:color="000000" w:sz="8" w:space="0"/>
              <w:bottom w:val="single" w:color="000000" w:sz="8" w:space="0"/>
              <w:right w:val="single" w:color="000000" w:sz="8" w:space="0"/>
            </w:tcBorders>
            <w:shd w:val="clear"/>
            <w:vAlign w:val="center"/>
          </w:tcPr>
          <w:p>
            <w:pPr>
              <w:jc w:val="left"/>
              <w:rPr>
                <w:rFonts w:hint="default" w:ascii="仿宋_GB2312" w:hAnsi="宋体" w:eastAsia="仿宋_GB2312" w:cs="仿宋_GB2312"/>
                <w:i w:val="0"/>
                <w:iCs w:val="0"/>
                <w:color w:val="000000"/>
                <w:sz w:val="21"/>
                <w:szCs w:val="21"/>
                <w:u w:val="none"/>
              </w:rPr>
            </w:pPr>
          </w:p>
        </w:tc>
        <w:tc>
          <w:tcPr>
            <w:tcW w:w="0" w:type="auto"/>
            <w:tcBorders>
              <w:top w:val="single" w:color="000000" w:sz="8" w:space="0"/>
              <w:left w:val="single" w:color="000000" w:sz="8" w:space="0"/>
              <w:bottom w:val="single" w:color="000000" w:sz="8" w:space="0"/>
              <w:right w:val="single" w:color="000000" w:sz="8" w:space="0"/>
            </w:tcBorders>
            <w:shd w:val="clear"/>
            <w:vAlign w:val="center"/>
          </w:tcPr>
          <w:p>
            <w:pPr>
              <w:jc w:val="left"/>
              <w:rPr>
                <w:rFonts w:hint="default" w:ascii="仿宋_GB2312" w:hAnsi="宋体" w:eastAsia="仿宋_GB2312" w:cs="仿宋_GB2312"/>
                <w:i w:val="0"/>
                <w:iCs w:val="0"/>
                <w:color w:val="000000"/>
                <w:sz w:val="21"/>
                <w:szCs w:val="21"/>
                <w:u w:val="none"/>
              </w:rPr>
            </w:pPr>
          </w:p>
        </w:tc>
        <w:tc>
          <w:tcPr>
            <w:tcW w:w="764" w:type="dxa"/>
            <w:tcBorders>
              <w:top w:val="single" w:color="000000" w:sz="8" w:space="0"/>
              <w:left w:val="single" w:color="000000" w:sz="8" w:space="0"/>
              <w:bottom w:val="single" w:color="000000" w:sz="8" w:space="0"/>
              <w:right w:val="single" w:color="000000" w:sz="8" w:space="0"/>
            </w:tcBorders>
            <w:shd w:val="clear"/>
            <w:vAlign w:val="center"/>
          </w:tcPr>
          <w:p>
            <w:pPr>
              <w:jc w:val="left"/>
              <w:rPr>
                <w:rFonts w:hint="default" w:ascii="仿宋_GB2312" w:hAnsi="宋体" w:eastAsia="仿宋_GB2312" w:cs="仿宋_GB2312"/>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19" w:hRule="exact"/>
        </w:trPr>
        <w:tc>
          <w:tcPr>
            <w:tcW w:w="668"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default" w:ascii="仿宋_GB2312" w:hAnsi="宋体" w:eastAsia="仿宋_GB2312" w:cs="仿宋_GB2312"/>
                <w:i w:val="0"/>
                <w:iCs w:val="0"/>
                <w:color w:val="000000"/>
                <w:sz w:val="21"/>
                <w:szCs w:val="21"/>
                <w:u w:val="none"/>
              </w:rPr>
            </w:pPr>
          </w:p>
        </w:tc>
        <w:tc>
          <w:tcPr>
            <w:tcW w:w="737" w:type="dxa"/>
            <w:tcBorders>
              <w:top w:val="nil"/>
              <w:left w:val="nil"/>
              <w:bottom w:val="nil"/>
              <w:right w:val="single" w:color="000000" w:sz="8" w:space="0"/>
            </w:tcBorders>
            <w:shd w:val="clear"/>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bdr w:val="none" w:color="auto" w:sz="0" w:space="0"/>
                <w:lang w:val="en-US" w:eastAsia="zh-CN" w:bidi="ar"/>
              </w:rPr>
              <w:t>满意度</w:t>
            </w:r>
          </w:p>
        </w:tc>
        <w:tc>
          <w:tcPr>
            <w:tcW w:w="670" w:type="dxa"/>
            <w:vMerge w:val="restart"/>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bdr w:val="none" w:color="auto" w:sz="0" w:space="0"/>
                <w:lang w:val="en-US" w:eastAsia="zh-CN" w:bidi="ar"/>
              </w:rPr>
              <w:t>服务对象满意度指标</w:t>
            </w:r>
          </w:p>
        </w:tc>
        <w:tc>
          <w:tcPr>
            <w:tcW w:w="1598" w:type="dxa"/>
            <w:gridSpan w:val="2"/>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bdr w:val="none" w:color="auto" w:sz="0" w:space="0"/>
                <w:lang w:val="en-US" w:eastAsia="zh-CN" w:bidi="ar"/>
              </w:rPr>
              <w:t>新型经营主体对农业生产发展资金项目实施的满意度　</w:t>
            </w:r>
          </w:p>
        </w:tc>
        <w:tc>
          <w:tcPr>
            <w:tcW w:w="1294" w:type="dxa"/>
            <w:gridSpan w:val="2"/>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bdr w:val="none" w:color="auto" w:sz="0" w:space="0"/>
                <w:lang w:val="en-US" w:eastAsia="zh-CN" w:bidi="ar"/>
              </w:rPr>
              <w:t>≥</w:t>
            </w:r>
            <w:bookmarkStart w:id="1" w:name="_GoBack"/>
            <w:bookmarkEnd w:id="1"/>
            <w:r>
              <w:rPr>
                <w:rFonts w:hint="default" w:ascii="仿宋_GB2312" w:hAnsi="宋体" w:eastAsia="仿宋_GB2312" w:cs="仿宋_GB2312"/>
                <w:i w:val="0"/>
                <w:iCs w:val="0"/>
                <w:color w:val="000000"/>
                <w:kern w:val="0"/>
                <w:sz w:val="21"/>
                <w:szCs w:val="21"/>
                <w:u w:val="none"/>
                <w:bdr w:val="none" w:color="auto" w:sz="0" w:space="0"/>
                <w:lang w:val="en-US" w:eastAsia="zh-CN" w:bidi="ar"/>
              </w:rPr>
              <w:t>80%</w:t>
            </w:r>
          </w:p>
        </w:tc>
        <w:tc>
          <w:tcPr>
            <w:tcW w:w="1343" w:type="dxa"/>
            <w:gridSpan w:val="2"/>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bdr w:val="none" w:color="auto" w:sz="0" w:space="0"/>
                <w:lang w:val="en-US" w:eastAsia="zh-CN" w:bidi="ar"/>
              </w:rPr>
              <w:t>100%</w:t>
            </w:r>
          </w:p>
        </w:tc>
        <w:tc>
          <w:tcPr>
            <w:tcW w:w="1346" w:type="dxa"/>
            <w:gridSpan w:val="2"/>
            <w:tcBorders>
              <w:top w:val="single" w:color="000000" w:sz="8" w:space="0"/>
              <w:left w:val="single" w:color="000000" w:sz="8" w:space="0"/>
              <w:bottom w:val="single" w:color="000000" w:sz="8" w:space="0"/>
              <w:right w:val="single" w:color="000000" w:sz="8" w:space="0"/>
            </w:tcBorders>
            <w:shd w:val="clear"/>
            <w:vAlign w:val="center"/>
          </w:tcPr>
          <w:p>
            <w:pPr>
              <w:jc w:val="left"/>
              <w:rPr>
                <w:rFonts w:hint="default" w:ascii="仿宋_GB2312" w:hAnsi="宋体" w:eastAsia="仿宋_GB2312" w:cs="仿宋_GB2312"/>
                <w:i w:val="0"/>
                <w:iCs w:val="0"/>
                <w:color w:val="000000"/>
                <w:sz w:val="21"/>
                <w:szCs w:val="21"/>
                <w:u w:val="none"/>
              </w:rPr>
            </w:pPr>
          </w:p>
        </w:tc>
        <w:tc>
          <w:tcPr>
            <w:tcW w:w="0" w:type="auto"/>
            <w:tcBorders>
              <w:top w:val="single" w:color="000000" w:sz="8" w:space="0"/>
              <w:left w:val="single" w:color="000000" w:sz="8" w:space="0"/>
              <w:bottom w:val="single" w:color="000000" w:sz="8" w:space="0"/>
              <w:right w:val="single" w:color="000000" w:sz="8" w:space="0"/>
            </w:tcBorders>
            <w:shd w:val="clear"/>
            <w:vAlign w:val="center"/>
          </w:tcPr>
          <w:p>
            <w:pPr>
              <w:jc w:val="left"/>
              <w:rPr>
                <w:rFonts w:hint="default" w:ascii="仿宋_GB2312" w:hAnsi="宋体" w:eastAsia="仿宋_GB2312" w:cs="仿宋_GB2312"/>
                <w:i w:val="0"/>
                <w:iCs w:val="0"/>
                <w:color w:val="000000"/>
                <w:sz w:val="21"/>
                <w:szCs w:val="21"/>
                <w:u w:val="none"/>
              </w:rPr>
            </w:pPr>
          </w:p>
        </w:tc>
        <w:tc>
          <w:tcPr>
            <w:tcW w:w="764" w:type="dxa"/>
            <w:tcBorders>
              <w:top w:val="single" w:color="000000" w:sz="8" w:space="0"/>
              <w:left w:val="single" w:color="000000" w:sz="8" w:space="0"/>
              <w:bottom w:val="single" w:color="000000" w:sz="8" w:space="0"/>
              <w:right w:val="single" w:color="000000" w:sz="8" w:space="0"/>
            </w:tcBorders>
            <w:shd w:val="clear"/>
            <w:vAlign w:val="center"/>
          </w:tcPr>
          <w:p>
            <w:pPr>
              <w:jc w:val="left"/>
              <w:rPr>
                <w:rFonts w:hint="default" w:ascii="仿宋_GB2312" w:hAnsi="宋体" w:eastAsia="仿宋_GB2312" w:cs="仿宋_GB2312"/>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0"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default" w:ascii="仿宋_GB2312" w:hAnsi="宋体" w:eastAsia="仿宋_GB2312" w:cs="仿宋_GB2312"/>
                <w:i w:val="0"/>
                <w:iCs w:val="0"/>
                <w:color w:val="000000"/>
                <w:sz w:val="21"/>
                <w:szCs w:val="21"/>
                <w:u w:val="none"/>
              </w:rPr>
            </w:pPr>
          </w:p>
        </w:tc>
        <w:tc>
          <w:tcPr>
            <w:tcW w:w="737" w:type="dxa"/>
            <w:tcBorders>
              <w:top w:val="nil"/>
              <w:left w:val="nil"/>
              <w:bottom w:val="single" w:color="000000" w:sz="8" w:space="0"/>
              <w:right w:val="single" w:color="000000" w:sz="8" w:space="0"/>
            </w:tcBorders>
            <w:shd w:val="clear"/>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bdr w:val="none" w:color="auto" w:sz="0" w:space="0"/>
                <w:lang w:val="en-US" w:eastAsia="zh-CN" w:bidi="ar"/>
              </w:rPr>
              <w:t>（10分）</w:t>
            </w:r>
          </w:p>
        </w:tc>
        <w:tc>
          <w:tcPr>
            <w:tcW w:w="670" w:type="dxa"/>
            <w:vMerge w:val="continue"/>
            <w:tcBorders>
              <w:top w:val="single" w:color="000000" w:sz="8" w:space="0"/>
              <w:left w:val="single" w:color="000000" w:sz="8" w:space="0"/>
              <w:bottom w:val="single" w:color="000000" w:sz="8" w:space="0"/>
              <w:right w:val="single" w:color="000000" w:sz="8" w:space="0"/>
            </w:tcBorders>
            <w:shd w:val="clear"/>
            <w:vAlign w:val="center"/>
          </w:tcPr>
          <w:p>
            <w:pPr>
              <w:jc w:val="center"/>
              <w:rPr>
                <w:rFonts w:hint="default" w:ascii="仿宋_GB2312" w:hAnsi="宋体" w:eastAsia="仿宋_GB2312" w:cs="仿宋_GB2312"/>
                <w:i w:val="0"/>
                <w:iCs w:val="0"/>
                <w:color w:val="000000"/>
                <w:sz w:val="21"/>
                <w:szCs w:val="21"/>
                <w:u w:val="none"/>
              </w:rPr>
            </w:pPr>
          </w:p>
        </w:tc>
        <w:tc>
          <w:tcPr>
            <w:tcW w:w="1598" w:type="dxa"/>
            <w:gridSpan w:val="2"/>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bdr w:val="none" w:color="auto" w:sz="0" w:space="0"/>
                <w:lang w:val="en-US" w:eastAsia="zh-CN" w:bidi="ar"/>
              </w:rPr>
              <w:t>……</w:t>
            </w:r>
          </w:p>
        </w:tc>
        <w:tc>
          <w:tcPr>
            <w:tcW w:w="1294" w:type="dxa"/>
            <w:gridSpan w:val="2"/>
            <w:tcBorders>
              <w:top w:val="single" w:color="000000" w:sz="8" w:space="0"/>
              <w:left w:val="single" w:color="000000" w:sz="8" w:space="0"/>
              <w:bottom w:val="single" w:color="000000" w:sz="8" w:space="0"/>
              <w:right w:val="single" w:color="000000" w:sz="8" w:space="0"/>
            </w:tcBorders>
            <w:shd w:val="clear"/>
            <w:vAlign w:val="center"/>
          </w:tcPr>
          <w:p>
            <w:pPr>
              <w:jc w:val="left"/>
              <w:rPr>
                <w:rFonts w:hint="default" w:ascii="仿宋_GB2312" w:hAnsi="宋体" w:eastAsia="仿宋_GB2312" w:cs="仿宋_GB2312"/>
                <w:i w:val="0"/>
                <w:iCs w:val="0"/>
                <w:color w:val="000000"/>
                <w:sz w:val="21"/>
                <w:szCs w:val="21"/>
                <w:u w:val="none"/>
              </w:rPr>
            </w:pPr>
          </w:p>
        </w:tc>
        <w:tc>
          <w:tcPr>
            <w:tcW w:w="1343" w:type="dxa"/>
            <w:gridSpan w:val="2"/>
            <w:tcBorders>
              <w:top w:val="single" w:color="000000" w:sz="8" w:space="0"/>
              <w:left w:val="single" w:color="000000" w:sz="8" w:space="0"/>
              <w:bottom w:val="single" w:color="000000" w:sz="8" w:space="0"/>
              <w:right w:val="single" w:color="000000" w:sz="8" w:space="0"/>
            </w:tcBorders>
            <w:shd w:val="clear"/>
            <w:vAlign w:val="center"/>
          </w:tcPr>
          <w:p>
            <w:pPr>
              <w:jc w:val="left"/>
              <w:rPr>
                <w:rFonts w:hint="default" w:ascii="仿宋_GB2312" w:hAnsi="宋体" w:eastAsia="仿宋_GB2312" w:cs="仿宋_GB2312"/>
                <w:i w:val="0"/>
                <w:iCs w:val="0"/>
                <w:color w:val="000000"/>
                <w:sz w:val="21"/>
                <w:szCs w:val="21"/>
                <w:u w:val="none"/>
              </w:rPr>
            </w:pPr>
          </w:p>
        </w:tc>
        <w:tc>
          <w:tcPr>
            <w:tcW w:w="1346" w:type="dxa"/>
            <w:gridSpan w:val="2"/>
            <w:tcBorders>
              <w:top w:val="single" w:color="000000" w:sz="8" w:space="0"/>
              <w:left w:val="single" w:color="000000" w:sz="8" w:space="0"/>
              <w:bottom w:val="single" w:color="000000" w:sz="8" w:space="0"/>
              <w:right w:val="single" w:color="000000" w:sz="8" w:space="0"/>
            </w:tcBorders>
            <w:shd w:val="clear"/>
            <w:vAlign w:val="center"/>
          </w:tcPr>
          <w:p>
            <w:pPr>
              <w:jc w:val="left"/>
              <w:rPr>
                <w:rFonts w:hint="default" w:ascii="仿宋_GB2312" w:hAnsi="宋体" w:eastAsia="仿宋_GB2312" w:cs="仿宋_GB2312"/>
                <w:i w:val="0"/>
                <w:iCs w:val="0"/>
                <w:color w:val="000000"/>
                <w:sz w:val="21"/>
                <w:szCs w:val="21"/>
                <w:u w:val="none"/>
              </w:rPr>
            </w:pPr>
          </w:p>
        </w:tc>
        <w:tc>
          <w:tcPr>
            <w:tcW w:w="0" w:type="auto"/>
            <w:tcBorders>
              <w:top w:val="single" w:color="000000" w:sz="8" w:space="0"/>
              <w:left w:val="single" w:color="000000" w:sz="8" w:space="0"/>
              <w:bottom w:val="single" w:color="000000" w:sz="8" w:space="0"/>
              <w:right w:val="single" w:color="000000" w:sz="8" w:space="0"/>
            </w:tcBorders>
            <w:shd w:val="clear"/>
            <w:vAlign w:val="center"/>
          </w:tcPr>
          <w:p>
            <w:pPr>
              <w:jc w:val="left"/>
              <w:rPr>
                <w:rFonts w:hint="default" w:ascii="仿宋_GB2312" w:hAnsi="宋体" w:eastAsia="仿宋_GB2312" w:cs="仿宋_GB2312"/>
                <w:i w:val="0"/>
                <w:iCs w:val="0"/>
                <w:color w:val="000000"/>
                <w:sz w:val="21"/>
                <w:szCs w:val="21"/>
                <w:u w:val="none"/>
              </w:rPr>
            </w:pPr>
          </w:p>
        </w:tc>
        <w:tc>
          <w:tcPr>
            <w:tcW w:w="764" w:type="dxa"/>
            <w:tcBorders>
              <w:top w:val="single" w:color="000000" w:sz="8" w:space="0"/>
              <w:left w:val="single" w:color="000000" w:sz="8" w:space="0"/>
              <w:bottom w:val="single" w:color="000000" w:sz="8" w:space="0"/>
              <w:right w:val="single" w:color="000000" w:sz="8" w:space="0"/>
            </w:tcBorders>
            <w:shd w:val="clear"/>
            <w:vAlign w:val="center"/>
          </w:tcPr>
          <w:p>
            <w:pPr>
              <w:jc w:val="left"/>
              <w:rPr>
                <w:rFonts w:hint="default" w:ascii="仿宋_GB2312" w:hAnsi="宋体" w:eastAsia="仿宋_GB2312" w:cs="仿宋_GB2312"/>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0" w:hRule="atLeast"/>
        </w:trPr>
        <w:tc>
          <w:tcPr>
            <w:tcW w:w="6310" w:type="dxa"/>
            <w:gridSpan w:val="9"/>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bdr w:val="none" w:color="auto" w:sz="0" w:space="0"/>
                <w:lang w:val="en-US" w:eastAsia="zh-CN" w:bidi="ar"/>
              </w:rPr>
              <w:t>总分</w:t>
            </w:r>
          </w:p>
        </w:tc>
        <w:tc>
          <w:tcPr>
            <w:tcW w:w="1346" w:type="dxa"/>
            <w:gridSpan w:val="2"/>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bdr w:val="none" w:color="auto" w:sz="0" w:space="0"/>
                <w:lang w:val="en-US" w:eastAsia="zh-CN" w:bidi="ar"/>
              </w:rPr>
              <w:t>100</w:t>
            </w:r>
          </w:p>
        </w:tc>
        <w:tc>
          <w:tcPr>
            <w:tcW w:w="0" w:type="auto"/>
            <w:tcBorders>
              <w:top w:val="single" w:color="000000" w:sz="8" w:space="0"/>
              <w:left w:val="single" w:color="000000" w:sz="8" w:space="0"/>
              <w:bottom w:val="single" w:color="000000" w:sz="8" w:space="0"/>
              <w:right w:val="single" w:color="000000" w:sz="8" w:space="0"/>
            </w:tcBorders>
            <w:shd w:val="clear"/>
            <w:vAlign w:val="center"/>
          </w:tcPr>
          <w:p>
            <w:pPr>
              <w:jc w:val="left"/>
              <w:rPr>
                <w:rFonts w:hint="default" w:ascii="仿宋_GB2312" w:hAnsi="宋体" w:eastAsia="仿宋_GB2312" w:cs="仿宋_GB2312"/>
                <w:i w:val="0"/>
                <w:iCs w:val="0"/>
                <w:color w:val="000000"/>
                <w:sz w:val="21"/>
                <w:szCs w:val="21"/>
                <w:u w:val="none"/>
              </w:rPr>
            </w:pPr>
          </w:p>
        </w:tc>
        <w:tc>
          <w:tcPr>
            <w:tcW w:w="764" w:type="dxa"/>
            <w:tcBorders>
              <w:top w:val="single" w:color="000000" w:sz="8" w:space="0"/>
              <w:left w:val="single" w:color="000000" w:sz="8" w:space="0"/>
              <w:bottom w:val="single" w:color="000000" w:sz="8" w:space="0"/>
              <w:right w:val="single" w:color="000000" w:sz="8" w:space="0"/>
            </w:tcBorders>
            <w:shd w:val="clear"/>
            <w:vAlign w:val="center"/>
          </w:tcPr>
          <w:p>
            <w:pPr>
              <w:jc w:val="left"/>
              <w:rPr>
                <w:rFonts w:hint="default" w:ascii="仿宋_GB2312" w:hAnsi="宋体" w:eastAsia="仿宋_GB2312" w:cs="仿宋_GB2312"/>
                <w:i w:val="0"/>
                <w:iCs w:val="0"/>
                <w:color w:val="000000"/>
                <w:sz w:val="21"/>
                <w:szCs w:val="21"/>
                <w:u w:val="none"/>
              </w:rPr>
            </w:pPr>
          </w:p>
        </w:tc>
      </w:tr>
    </w:tbl>
    <w:p/>
    <w:sectPr>
      <w:footerReference r:id="rId3" w:type="default"/>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方正舒体"/>
    <w:panose1 w:val="03000509000000000000"/>
    <w:charset w:val="86"/>
    <w:family w:val="auto"/>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方正小标宋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8808938"/>
    </w:sdtPr>
    <w:sdtContent>
      <w:p>
        <w:pPr>
          <w:pStyle w:val="2"/>
          <w:jc w:val="center"/>
        </w:pPr>
        <w:r>
          <w:rPr>
            <w:rFonts w:ascii="宋体" w:hAnsi="宋体" w:eastAsia="宋体"/>
            <w:sz w:val="28"/>
            <w:szCs w:val="28"/>
          </w:rPr>
          <w:fldChar w:fldCharType="begin"/>
        </w:r>
        <w:r>
          <w:rPr>
            <w:rFonts w:ascii="宋体" w:hAnsi="宋体" w:eastAsia="宋体"/>
            <w:sz w:val="28"/>
            <w:szCs w:val="28"/>
          </w:rPr>
          <w:instrText xml:space="preserve"> PAGE   \* MERGEFORMAT </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p>
    </w:sdtContent>
  </w:sdt>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rsids>
    <w:rsidRoot w:val="00557467"/>
    <w:rsid w:val="000121CD"/>
    <w:rsid w:val="00017E3A"/>
    <w:rsid w:val="000B4B1A"/>
    <w:rsid w:val="00104677"/>
    <w:rsid w:val="001E25B8"/>
    <w:rsid w:val="001E4A8D"/>
    <w:rsid w:val="00256015"/>
    <w:rsid w:val="002D1967"/>
    <w:rsid w:val="003217FC"/>
    <w:rsid w:val="003B7D52"/>
    <w:rsid w:val="0054481A"/>
    <w:rsid w:val="00557467"/>
    <w:rsid w:val="005613C5"/>
    <w:rsid w:val="005C1B2C"/>
    <w:rsid w:val="005C67C0"/>
    <w:rsid w:val="0064672D"/>
    <w:rsid w:val="006A6999"/>
    <w:rsid w:val="006D617B"/>
    <w:rsid w:val="0074572A"/>
    <w:rsid w:val="007C7F5D"/>
    <w:rsid w:val="007D64F6"/>
    <w:rsid w:val="00817577"/>
    <w:rsid w:val="008244B2"/>
    <w:rsid w:val="00844CAA"/>
    <w:rsid w:val="00881659"/>
    <w:rsid w:val="009323DF"/>
    <w:rsid w:val="00951544"/>
    <w:rsid w:val="00996956"/>
    <w:rsid w:val="009C6BA7"/>
    <w:rsid w:val="009E7DC7"/>
    <w:rsid w:val="00AB6FBD"/>
    <w:rsid w:val="00AC5984"/>
    <w:rsid w:val="00BB1646"/>
    <w:rsid w:val="00BD2033"/>
    <w:rsid w:val="00CE124E"/>
    <w:rsid w:val="00CF1F1F"/>
    <w:rsid w:val="00D41845"/>
    <w:rsid w:val="00D51590"/>
    <w:rsid w:val="00D655D8"/>
    <w:rsid w:val="00DB0D5C"/>
    <w:rsid w:val="00E02D03"/>
    <w:rsid w:val="00E06F90"/>
    <w:rsid w:val="00E729BC"/>
    <w:rsid w:val="00F37C18"/>
    <w:rsid w:val="00F809EB"/>
    <w:rsid w:val="00FB499E"/>
    <w:rsid w:val="00FD1574"/>
    <w:rsid w:val="00FE5EE1"/>
    <w:rsid w:val="08943522"/>
    <w:rsid w:val="1C5E5641"/>
    <w:rsid w:val="4F556E45"/>
    <w:rsid w:val="7EEE6F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link w:val="6"/>
    <w:unhideWhenUsed/>
    <w:qFormat/>
    <w:uiPriority w:val="99"/>
    <w:pPr>
      <w:tabs>
        <w:tab w:val="center" w:pos="4153"/>
        <w:tab w:val="right" w:pos="8306"/>
      </w:tabs>
      <w:snapToGrid w:val="0"/>
      <w:jc w:val="left"/>
    </w:pPr>
    <w:rPr>
      <w:sz w:val="18"/>
      <w:szCs w:val="18"/>
    </w:rPr>
  </w:style>
  <w:style w:type="paragraph" w:styleId="3">
    <w:name w:val="header"/>
    <w:basedOn w:val="1"/>
    <w:semiHidden/>
    <w:unhideWhenUsed/>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6">
    <w:name w:val="页脚 Char"/>
    <w:basedOn w:val="5"/>
    <w:link w:val="2"/>
    <w:qFormat/>
    <w:uiPriority w:val="99"/>
    <w:rPr>
      <w:sz w:val="18"/>
      <w:szCs w:val="18"/>
    </w:rPr>
  </w:style>
  <w:style w:type="paragraph" w:customStyle="1" w:styleId="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3</Pages>
  <Words>173</Words>
  <Characters>988</Characters>
  <Lines>8</Lines>
  <Paragraphs>2</Paragraphs>
  <TotalTime>1</TotalTime>
  <ScaleCrop>false</ScaleCrop>
  <LinksUpToDate>false</LinksUpToDate>
  <CharactersWithSpaces>1159</CharactersWithSpaces>
  <Application>WPS Office_11.1.0.11215_F1E327BC-269C-435d-A152-05C5408002CA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2021-03-17T09:05:00Z</dcterms:created>
  <dc:creator>User</dc:creator>
  <cp:lastModifiedBy>梅子旧</cp:lastModifiedBy>
  <dcterms:modified xsi:type="dcterms:W3CDTF">2022-02-22T03:46:09Z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2052-11.1.0.11215</vt:lpwstr>
  </property>
  <property fmtid="{D5CDD505-2E9C-101B-9397-08002B2CF9AE}" pid="3" name="ICV">
    <vt:lpwstr>3F4410EAB3394A13AD8EF95F2568A24B</vt:lpwstr>
  </property>
</Properties>
</file>