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津市市农机事务中心2021年度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ind w:firstLine="640" w:firstLineChars="200"/>
        <w:rPr>
          <w:rFonts w:hint="eastAsia" w:ascii="黑体" w:hAnsi="黑体" w:eastAsia="黑体"/>
          <w:kern w:val="0"/>
          <w:sz w:val="32"/>
          <w:szCs w:val="32"/>
        </w:rPr>
      </w:pPr>
      <w:r>
        <w:rPr>
          <w:rFonts w:hint="eastAsia" w:ascii="楷体" w:hAnsi="楷体" w:eastAsia="楷体"/>
          <w:sz w:val="32"/>
          <w:szCs w:val="32"/>
        </w:rPr>
        <w:t>（一）基本情况</w:t>
      </w:r>
    </w:p>
    <w:p>
      <w:pPr>
        <w:ind w:firstLine="640" w:firstLineChars="200"/>
        <w:rPr>
          <w:rFonts w:hint="eastAsia" w:ascii="仿宋" w:hAnsi="仿宋" w:eastAsia="仿宋" w:cs="宋体"/>
          <w:sz w:val="32"/>
          <w:szCs w:val="32"/>
        </w:rPr>
      </w:pPr>
      <w:r>
        <w:rPr>
          <w:rFonts w:hint="eastAsia" w:ascii="仿宋" w:hAnsi="仿宋" w:eastAsia="仿宋"/>
          <w:sz w:val="32"/>
          <w:szCs w:val="32"/>
        </w:rPr>
        <w:t>津市市农机事务中心是市农业农村局管理的公益一类事业单位，内设办公室、农机科教质量监督管理股2个股室，</w:t>
      </w:r>
      <w:r>
        <w:rPr>
          <w:rFonts w:hint="eastAsia" w:ascii="仿宋" w:hAnsi="仿宋" w:eastAsia="仿宋" w:cs="宋体"/>
          <w:sz w:val="32"/>
          <w:szCs w:val="32"/>
        </w:rPr>
        <w:t>下设农机安全监理所与农机培训服务中心两个直属二级单位和办公室、科技质量监督股2个股室。全局有干部职工1</w:t>
      </w:r>
      <w:r>
        <w:rPr>
          <w:rFonts w:hint="eastAsia" w:ascii="仿宋" w:hAnsi="仿宋" w:eastAsia="仿宋" w:cs="宋体"/>
          <w:sz w:val="32"/>
          <w:szCs w:val="32"/>
          <w:lang w:val="en-US" w:eastAsia="zh-CN"/>
        </w:rPr>
        <w:t>8</w:t>
      </w:r>
      <w:r>
        <w:rPr>
          <w:rFonts w:hint="eastAsia" w:ascii="仿宋" w:hAnsi="仿宋" w:eastAsia="仿宋" w:cs="宋体"/>
          <w:sz w:val="32"/>
          <w:szCs w:val="32"/>
        </w:rPr>
        <w:t>名，其中局机关工作人员</w:t>
      </w:r>
      <w:r>
        <w:rPr>
          <w:rFonts w:hint="eastAsia" w:ascii="仿宋" w:hAnsi="仿宋" w:eastAsia="仿宋" w:cs="宋体"/>
          <w:sz w:val="32"/>
          <w:szCs w:val="32"/>
          <w:lang w:val="en-US" w:eastAsia="zh-CN"/>
        </w:rPr>
        <w:t>10</w:t>
      </w:r>
      <w:r>
        <w:rPr>
          <w:rFonts w:hint="eastAsia" w:ascii="仿宋" w:hAnsi="仿宋" w:eastAsia="仿宋" w:cs="宋体"/>
          <w:sz w:val="32"/>
          <w:szCs w:val="32"/>
        </w:rPr>
        <w:t>名，农机安全监理所工作人员</w:t>
      </w:r>
      <w:r>
        <w:rPr>
          <w:rFonts w:hint="eastAsia" w:ascii="仿宋" w:hAnsi="仿宋" w:eastAsia="仿宋" w:cs="宋体"/>
          <w:sz w:val="32"/>
          <w:szCs w:val="32"/>
          <w:lang w:val="en-US" w:eastAsia="zh-CN"/>
        </w:rPr>
        <w:t>5</w:t>
      </w:r>
      <w:r>
        <w:rPr>
          <w:rFonts w:hint="eastAsia" w:ascii="仿宋" w:hAnsi="仿宋" w:eastAsia="仿宋" w:cs="宋体"/>
          <w:sz w:val="32"/>
          <w:szCs w:val="32"/>
        </w:rPr>
        <w:t>名，农机培训服务中心工作人员</w:t>
      </w:r>
      <w:r>
        <w:rPr>
          <w:rFonts w:hint="eastAsia" w:ascii="仿宋" w:hAnsi="仿宋" w:eastAsia="仿宋" w:cs="宋体"/>
          <w:sz w:val="32"/>
          <w:szCs w:val="32"/>
          <w:lang w:val="en-US" w:eastAsia="zh-CN"/>
        </w:rPr>
        <w:t>3</w:t>
      </w:r>
      <w:r>
        <w:rPr>
          <w:rFonts w:hint="eastAsia" w:ascii="仿宋" w:hAnsi="仿宋" w:eastAsia="仿宋" w:cs="宋体"/>
          <w:sz w:val="32"/>
          <w:szCs w:val="32"/>
        </w:rPr>
        <w:t>名。</w:t>
      </w:r>
    </w:p>
    <w:p>
      <w:pPr>
        <w:ind w:firstLine="640" w:firstLineChars="200"/>
        <w:rPr>
          <w:rFonts w:hint="eastAsia" w:ascii="黑体" w:hAnsi="黑体" w:eastAsia="黑体"/>
          <w:kern w:val="0"/>
          <w:sz w:val="32"/>
          <w:szCs w:val="32"/>
        </w:rPr>
      </w:pPr>
      <w:r>
        <w:rPr>
          <w:rFonts w:hint="eastAsia" w:ascii="楷体" w:hAnsi="楷体" w:eastAsia="楷体"/>
          <w:sz w:val="32"/>
          <w:szCs w:val="32"/>
        </w:rPr>
        <w:t>（二）主要职能职责</w:t>
      </w:r>
    </w:p>
    <w:p>
      <w:pPr>
        <w:ind w:firstLine="640" w:firstLineChars="200"/>
        <w:rPr>
          <w:rFonts w:hint="eastAsia" w:ascii="黑体" w:hAnsi="黑体" w:eastAsia="黑体"/>
          <w:kern w:val="0"/>
          <w:sz w:val="32"/>
          <w:szCs w:val="32"/>
        </w:rPr>
      </w:pPr>
      <w:r>
        <w:rPr>
          <w:rFonts w:hint="eastAsia" w:ascii="仿宋" w:hAnsi="仿宋" w:eastAsia="仿宋"/>
          <w:sz w:val="32"/>
          <w:szCs w:val="32"/>
        </w:rPr>
        <w:t>受市农业农村局委托履行以下职能职责：贯彻执行中央、省、常德市关于农机化等方面的方针政策和法律法规，拟订农机化、设施农业等方面的发展战略、中长期发展规划，经批准后组织实施。拟订农机安全生产、作业规范和技术标准等方面的规范性文件，并具体组织实施。引导农机产品结构调整，提高农机化普及和应用水平；会同有关部门组织实施农机购置补贴政策。指导农机新技术、新机具的引进、开发、推广；组织农机化的试点、试验、示范，培训发展农机示范基地；承担农机化重大项目论证、立项、申报和实施；指导农机化推广体系改革与建设。负责农机作业质量、维修质量的监督管理，参与农机产品（商品）质量的监督检查。依法组织实施农机安全监理，指导农机安全生产；负责农机安全技术检验、登记备案、核发牌证及农机驾驶操作人员相关管理；负责道路外农机违章行为查处和事故调查处理。指导农机社会化服务体系建设和农机化信息网建设；拟订农机基层服务组织服务规范。组织协调重大农机化生产活动；组织农机抗灾救灾工作。组织开展相关培训和职业技能开展工作；负责拖拉机、联合收割机等农机驾驶培训机构的监督管理。研究提出农机化事业的各项资金计划；承担农机化信息和统计相关工作。承办市委、市政府和市农业局交办的其他事项。</w:t>
      </w:r>
    </w:p>
    <w:p>
      <w:pPr>
        <w:pStyle w:val="2"/>
        <w:rPr>
          <w:rFonts w:hint="eastAsia"/>
        </w:rPr>
      </w:pPr>
    </w:p>
    <w:p>
      <w:pPr>
        <w:pStyle w:val="6"/>
        <w:widowControl/>
        <w:numPr>
          <w:ilvl w:val="0"/>
          <w:numId w:val="0"/>
        </w:numPr>
        <w:spacing w:line="600" w:lineRule="exact"/>
        <w:ind w:left="640" w:leftChars="0"/>
        <w:rPr>
          <w:rFonts w:ascii="Times New Roman" w:hAnsi="Times New Roman" w:eastAsia="黑体"/>
          <w:sz w:val="32"/>
          <w:szCs w:val="32"/>
        </w:rPr>
      </w:pP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6"/>
        <w:widowControl/>
        <w:spacing w:line="600" w:lineRule="exact"/>
        <w:rPr>
          <w:rFonts w:ascii="Times New Roman" w:hAnsi="Times New Roman" w:eastAsia="黑体"/>
          <w:sz w:val="32"/>
          <w:szCs w:val="32"/>
        </w:rPr>
      </w:pPr>
      <w:r>
        <w:rPr>
          <w:rFonts w:hint="eastAsia" w:ascii="仿宋" w:hAnsi="仿宋" w:eastAsia="仿宋" w:cs="仿宋"/>
          <w:sz w:val="32"/>
          <w:szCs w:val="32"/>
          <w:lang w:val="en-US" w:eastAsia="zh-CN"/>
        </w:rPr>
        <w:t>2021年</w:t>
      </w:r>
      <w:r>
        <w:rPr>
          <w:rFonts w:hint="eastAsia" w:ascii="仿宋" w:hAnsi="仿宋" w:eastAsia="仿宋" w:cs="仿宋"/>
          <w:sz w:val="32"/>
          <w:szCs w:val="32"/>
          <w:lang w:val="en-US"/>
        </w:rPr>
        <w:t>基本</w:t>
      </w:r>
      <w:r>
        <w:rPr>
          <w:rFonts w:hint="eastAsia" w:ascii="仿宋" w:hAnsi="仿宋" w:eastAsia="仿宋" w:cs="仿宋"/>
          <w:sz w:val="32"/>
          <w:szCs w:val="32"/>
          <w:lang w:val="en-US" w:eastAsia="zh-CN"/>
        </w:rPr>
        <w:t>支出为242.95万元，</w:t>
      </w:r>
      <w:r>
        <w:rPr>
          <w:rFonts w:hint="eastAsia" w:ascii="仿宋" w:hAnsi="仿宋" w:eastAsia="仿宋" w:cs="仿宋"/>
          <w:sz w:val="32"/>
          <w:szCs w:val="32"/>
          <w:lang w:val="en-US"/>
        </w:rPr>
        <w:t>比上年增</w:t>
      </w:r>
      <w:r>
        <w:rPr>
          <w:rFonts w:hint="eastAsia" w:ascii="仿宋" w:hAnsi="仿宋" w:eastAsia="仿宋" w:cs="仿宋"/>
          <w:sz w:val="32"/>
          <w:szCs w:val="32"/>
          <w:lang w:val="en-US" w:eastAsia="zh-CN"/>
        </w:rPr>
        <w:t>22.45</w:t>
      </w:r>
      <w:r>
        <w:rPr>
          <w:rFonts w:hint="eastAsia" w:ascii="仿宋" w:hAnsi="仿宋" w:eastAsia="仿宋" w:cs="仿宋"/>
          <w:sz w:val="32"/>
          <w:szCs w:val="32"/>
          <w:lang w:val="en-US"/>
        </w:rPr>
        <w:t>万元，增长</w:t>
      </w:r>
      <w:r>
        <w:rPr>
          <w:rFonts w:hint="eastAsia" w:ascii="仿宋" w:hAnsi="仿宋" w:eastAsia="仿宋" w:cs="仿宋"/>
          <w:sz w:val="32"/>
          <w:szCs w:val="32"/>
          <w:lang w:val="en-US" w:eastAsia="zh-CN"/>
        </w:rPr>
        <w:t>10</w:t>
      </w:r>
      <w:r>
        <w:rPr>
          <w:rFonts w:hint="eastAsia" w:ascii="仿宋" w:hAnsi="仿宋" w:eastAsia="仿宋" w:cs="仿宋"/>
          <w:sz w:val="32"/>
          <w:szCs w:val="32"/>
          <w:lang w:val="en-US"/>
        </w:rPr>
        <w:t>%，</w:t>
      </w:r>
      <w:r>
        <w:rPr>
          <w:rFonts w:hint="eastAsia" w:ascii="仿宋" w:hAnsi="仿宋" w:eastAsia="仿宋" w:cs="仿宋"/>
          <w:sz w:val="32"/>
          <w:szCs w:val="32"/>
          <w:lang w:val="zh-CN"/>
        </w:rPr>
        <w:t>变化的主要原因：</w:t>
      </w:r>
      <w:r>
        <w:rPr>
          <w:rFonts w:hint="eastAsia" w:ascii="仿宋" w:hAnsi="仿宋" w:eastAsia="仿宋" w:cs="仿宋"/>
          <w:sz w:val="32"/>
          <w:szCs w:val="32"/>
          <w:lang w:val="en-US" w:eastAsia="zh-CN"/>
        </w:rPr>
        <w:t>本年度平安农机示范县的创建，人员经费和公用经费支出随之增长。</w:t>
      </w:r>
      <w:r>
        <w:rPr>
          <w:rFonts w:hint="eastAsia" w:ascii="仿宋" w:hAnsi="仿宋" w:eastAsia="仿宋"/>
          <w:color w:val="000000"/>
          <w:sz w:val="32"/>
          <w:szCs w:val="32"/>
        </w:rPr>
        <w:t>基本支出</w:t>
      </w:r>
      <w:r>
        <w:rPr>
          <w:rFonts w:hint="eastAsia" w:ascii="仿宋" w:hAnsi="仿宋" w:eastAsia="仿宋"/>
          <w:color w:val="000000"/>
          <w:sz w:val="32"/>
          <w:szCs w:val="32"/>
          <w:lang w:val="en-US" w:eastAsia="zh-CN"/>
        </w:rPr>
        <w:t>242.95万元，</w:t>
      </w:r>
      <w:r>
        <w:rPr>
          <w:rFonts w:hint="eastAsia" w:ascii="仿宋" w:hAnsi="仿宋" w:eastAsia="仿宋"/>
          <w:color w:val="000000"/>
          <w:sz w:val="32"/>
          <w:szCs w:val="32"/>
        </w:rPr>
        <w:t>占总支出的</w:t>
      </w:r>
      <w:r>
        <w:rPr>
          <w:rFonts w:hint="eastAsia" w:ascii="仿宋" w:hAnsi="仿宋" w:eastAsia="仿宋"/>
          <w:color w:val="000000"/>
          <w:sz w:val="32"/>
          <w:szCs w:val="32"/>
          <w:lang w:val="en-US" w:eastAsia="zh-CN"/>
        </w:rPr>
        <w:t>63</w:t>
      </w:r>
      <w:r>
        <w:rPr>
          <w:rFonts w:hint="eastAsia" w:ascii="仿宋" w:hAnsi="仿宋" w:eastAsia="仿宋"/>
          <w:color w:val="000000"/>
          <w:sz w:val="32"/>
          <w:szCs w:val="32"/>
        </w:rPr>
        <w:t>%。</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w:t>
      </w:r>
      <w:r>
        <w:rPr>
          <w:rFonts w:hint="eastAsia" w:ascii="仿宋" w:hAnsi="仿宋" w:eastAsia="仿宋" w:cs="仿宋"/>
          <w:sz w:val="32"/>
          <w:szCs w:val="32"/>
          <w:lang w:val="en-US"/>
        </w:rPr>
        <w:t>项目</w:t>
      </w:r>
      <w:r>
        <w:rPr>
          <w:rFonts w:hint="eastAsia" w:ascii="仿宋" w:hAnsi="仿宋" w:eastAsia="仿宋" w:cs="仿宋"/>
          <w:sz w:val="32"/>
          <w:szCs w:val="32"/>
          <w:lang w:val="en-US" w:eastAsia="zh-CN"/>
        </w:rPr>
        <w:t>支出138.55万元，万元，</w:t>
      </w:r>
      <w:r>
        <w:rPr>
          <w:rFonts w:hint="eastAsia" w:ascii="仿宋" w:hAnsi="仿宋" w:eastAsia="仿宋" w:cs="仿宋"/>
          <w:sz w:val="32"/>
          <w:szCs w:val="32"/>
          <w:lang w:val="en-US"/>
        </w:rPr>
        <w:t>比上年</w:t>
      </w:r>
      <w:r>
        <w:rPr>
          <w:rFonts w:hint="eastAsia" w:ascii="仿宋" w:hAnsi="仿宋" w:eastAsia="仿宋" w:cs="仿宋"/>
          <w:sz w:val="32"/>
          <w:szCs w:val="32"/>
          <w:lang w:val="en-US" w:eastAsia="zh-CN"/>
        </w:rPr>
        <w:t>减少106.45</w:t>
      </w:r>
      <w:r>
        <w:rPr>
          <w:rFonts w:hint="eastAsia" w:ascii="仿宋" w:hAnsi="仿宋" w:eastAsia="仿宋" w:cs="仿宋"/>
          <w:sz w:val="32"/>
          <w:szCs w:val="32"/>
          <w:lang w:val="en-US"/>
        </w:rPr>
        <w:t>万元，</w:t>
      </w:r>
      <w:r>
        <w:rPr>
          <w:rFonts w:hint="eastAsia" w:ascii="仿宋" w:hAnsi="仿宋" w:eastAsia="仿宋" w:cs="仿宋"/>
          <w:sz w:val="32"/>
          <w:szCs w:val="32"/>
          <w:lang w:val="en-US" w:eastAsia="zh-CN"/>
        </w:rPr>
        <w:t>减少43</w:t>
      </w:r>
      <w:r>
        <w:rPr>
          <w:rFonts w:hint="eastAsia" w:ascii="仿宋" w:hAnsi="仿宋" w:eastAsia="仿宋" w:cs="仿宋"/>
          <w:sz w:val="32"/>
          <w:szCs w:val="32"/>
          <w:lang w:val="en-US"/>
        </w:rPr>
        <w:t>%；</w:t>
      </w:r>
      <w:r>
        <w:rPr>
          <w:rFonts w:hint="eastAsia" w:ascii="仿宋" w:hAnsi="仿宋" w:eastAsia="仿宋" w:cs="仿宋"/>
          <w:sz w:val="32"/>
          <w:szCs w:val="32"/>
          <w:lang w:val="zh-CN"/>
        </w:rPr>
        <w:t>变化的主要原</w:t>
      </w:r>
      <w:r>
        <w:rPr>
          <w:rFonts w:hint="eastAsia" w:ascii="仿宋" w:hAnsi="仿宋" w:eastAsia="仿宋" w:cs="仿宋"/>
          <w:sz w:val="32"/>
          <w:szCs w:val="32"/>
          <w:lang w:val="zh-CN" w:eastAsia="zh-CN"/>
        </w:rPr>
        <w:t>因：</w:t>
      </w:r>
      <w:r>
        <w:rPr>
          <w:rFonts w:hint="eastAsia" w:ascii="仿宋" w:hAnsi="仿宋" w:eastAsia="仿宋" w:cs="仿宋"/>
          <w:sz w:val="32"/>
          <w:szCs w:val="32"/>
          <w:lang w:val="en-US" w:eastAsia="zh-CN"/>
        </w:rPr>
        <w:t>机插秧和有序机抛秧项目在2021年度开展，项目资金在2022才下达。</w:t>
      </w:r>
    </w:p>
    <w:p>
      <w:pPr>
        <w:widowControl/>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2021报废淘汰型变型拖拉机资金5万元，其中1.7万县补给报废拖拉机主，专用材料费0.418万元，印刷费2.84万元，差旅费0.042万元。</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中央合作社建设资金45万元。分为为津市市药山镇松林农机农民专业合作社30万元、津市市勤劳农业机械农民专业合作社15万元。</w:t>
      </w:r>
    </w:p>
    <w:p>
      <w:pPr>
        <w:widowControl/>
        <w:spacing w:line="600" w:lineRule="exact"/>
        <w:ind w:firstLine="420" w:firstLineChars="200"/>
        <w:jc w:val="left"/>
        <w:rPr>
          <w:rFonts w:hint="default" w:eastAsia="仿宋_GB2312"/>
          <w:sz w:val="32"/>
          <w:szCs w:val="32"/>
          <w:lang w:val="en-US" w:eastAsia="zh-CN"/>
        </w:rPr>
      </w:pPr>
      <w:r>
        <w:rPr>
          <w:rFonts w:hint="eastAsia"/>
          <w:lang w:val="en-US" w:eastAsia="zh-CN"/>
        </w:rPr>
        <w:t xml:space="preserve">    </w:t>
      </w:r>
      <w:r>
        <w:rPr>
          <w:rFonts w:hint="eastAsia" w:eastAsia="仿宋_GB2312"/>
          <w:sz w:val="32"/>
          <w:szCs w:val="32"/>
          <w:lang w:val="en-US" w:eastAsia="zh-CN"/>
        </w:rPr>
        <w:t xml:space="preserve"> 农机化发展资金88.55万元。资金用于平安农机示范县创建、新型机具推广、新型职业化农民培训、机插秧和有序机抛秧项目开展。农机化发展为了新机具推广拨款乡镇11万元；平安农机示范县创建广告费、宣传费、印刷费51.9万元；培养新型职业农民、机插机抛现场演示会的会议费、培训费9.33万元；人员开支包括临聘人员工资福利支出7.82万元；差旅费1.1万元；为推动农机化发展而产生的公务用车运行维护费2.9万元；为推动农机化发展而产生的办公耗材0.8万元；专用材料费0.7万元；咨询费3万元。</w:t>
      </w:r>
    </w:p>
    <w:p>
      <w:pPr>
        <w:widowControl/>
        <w:spacing w:line="600" w:lineRule="exact"/>
        <w:ind w:firstLine="640" w:firstLineChars="200"/>
        <w:jc w:val="left"/>
        <w:rPr>
          <w:rFonts w:hint="default" w:eastAsia="仿宋_GB2312"/>
          <w:sz w:val="32"/>
          <w:szCs w:val="32"/>
          <w:lang w:val="en-US" w:eastAsia="zh-CN"/>
        </w:rPr>
      </w:pPr>
    </w:p>
    <w:p>
      <w:pPr>
        <w:widowControl/>
        <w:spacing w:line="600" w:lineRule="exact"/>
        <w:ind w:firstLine="640" w:firstLineChars="200"/>
        <w:jc w:val="left"/>
        <w:rPr>
          <w:rFonts w:hint="eastAsia" w:ascii="Times New Roman" w:hAnsi="Times New Roman" w:eastAsia="黑体"/>
          <w:sz w:val="32"/>
          <w:szCs w:val="32"/>
          <w:lang w:val="en-US" w:eastAsia="zh-CN"/>
        </w:rPr>
      </w:pPr>
      <w:r>
        <w:rPr>
          <w:rFonts w:hint="eastAsia" w:eastAsia="仿宋_GB2312"/>
          <w:sz w:val="32"/>
          <w:szCs w:val="32"/>
          <w:lang w:val="en-US" w:eastAsia="zh-CN"/>
        </w:rPr>
        <w:t xml:space="preserve"> </w:t>
      </w:r>
      <w:r>
        <w:rPr>
          <w:rFonts w:hint="eastAsia" w:ascii="Times New Roman" w:hAnsi="Times New Roman" w:eastAsia="黑体"/>
          <w:sz w:val="32"/>
          <w:szCs w:val="32"/>
          <w:lang w:val="en-US" w:eastAsia="zh-CN"/>
        </w:rPr>
        <w:t>三、</w:t>
      </w:r>
      <w:r>
        <w:rPr>
          <w:rFonts w:ascii="Times New Roman" w:hAnsi="Times New Roman" w:eastAsia="黑体"/>
          <w:sz w:val="32"/>
          <w:szCs w:val="32"/>
        </w:rPr>
        <w:t>政府性基金预算支出情况</w:t>
      </w:r>
      <w:r>
        <w:rPr>
          <w:rFonts w:hint="eastAsia" w:ascii="Times New Roman" w:hAnsi="Times New Roman" w:eastAsia="黑体"/>
          <w:sz w:val="32"/>
          <w:szCs w:val="32"/>
          <w:lang w:val="en-US" w:eastAsia="zh-CN"/>
        </w:rPr>
        <w:t xml:space="preserve"> </w:t>
      </w:r>
    </w:p>
    <w:p>
      <w:pPr>
        <w:pStyle w:val="6"/>
        <w:widowControl/>
        <w:numPr>
          <w:ilvl w:val="0"/>
          <w:numId w:val="0"/>
        </w:numPr>
        <w:spacing w:line="600" w:lineRule="exact"/>
        <w:ind w:left="640" w:leftChars="0"/>
        <w:jc w:val="left"/>
        <w:rPr>
          <w:rFonts w:hint="default"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 w:hAnsi="仿宋" w:eastAsia="仿宋" w:cs="仿宋"/>
          <w:sz w:val="32"/>
          <w:szCs w:val="32"/>
          <w:lang w:val="en-US" w:eastAsia="zh-CN"/>
        </w:rPr>
        <w:t>无</w:t>
      </w:r>
      <w:r>
        <w:rPr>
          <w:rFonts w:hint="eastAsia" w:ascii="Times New Roman" w:hAnsi="Times New Roman" w:eastAsia="黑体"/>
          <w:sz w:val="32"/>
          <w:szCs w:val="32"/>
          <w:lang w:val="en-US" w:eastAsia="zh-CN"/>
        </w:rPr>
        <w:t xml:space="preserve"> </w:t>
      </w:r>
    </w:p>
    <w:p>
      <w:pPr>
        <w:widowControl/>
        <w:numPr>
          <w:ilvl w:val="0"/>
          <w:numId w:val="2"/>
        </w:numPr>
        <w:spacing w:line="600" w:lineRule="exact"/>
        <w:ind w:firstLine="645"/>
        <w:jc w:val="left"/>
        <w:rPr>
          <w:rFonts w:eastAsia="黑体"/>
          <w:sz w:val="32"/>
          <w:szCs w:val="32"/>
        </w:rPr>
      </w:pPr>
      <w:r>
        <w:rPr>
          <w:rFonts w:eastAsia="黑体"/>
          <w:sz w:val="32"/>
          <w:szCs w:val="32"/>
        </w:rPr>
        <w:t>部门整体支出绩效情况</w:t>
      </w:r>
    </w:p>
    <w:p>
      <w:pPr>
        <w:pStyle w:val="2"/>
        <w:numPr>
          <w:ilvl w:val="0"/>
          <w:numId w:val="0"/>
        </w:numPr>
        <w:rPr>
          <w:rFonts w:hint="default" w:eastAsia="宋体"/>
          <w:lang w:val="en-US" w:eastAsia="zh-CN"/>
        </w:rPr>
      </w:pPr>
      <w:r>
        <w:rPr>
          <w:rFonts w:hint="eastAsia"/>
          <w:lang w:val="en-US" w:eastAsia="zh-CN"/>
        </w:rPr>
        <w:t xml:space="preserve"> </w:t>
      </w:r>
    </w:p>
    <w:p>
      <w:pPr>
        <w:spacing w:line="520" w:lineRule="exact"/>
        <w:ind w:firstLine="640" w:firstLineChars="200"/>
        <w:rPr>
          <w:rFonts w:hint="default" w:ascii="仿宋" w:hAnsi="仿宋" w:eastAsia="仿宋"/>
          <w:sz w:val="32"/>
          <w:szCs w:val="32"/>
          <w:lang w:val="en-US" w:eastAsia="zh-CN"/>
        </w:rPr>
      </w:pPr>
      <w:r>
        <w:rPr>
          <w:rFonts w:hint="eastAsia" w:ascii="楷体" w:hAnsi="楷体" w:eastAsia="楷体"/>
          <w:sz w:val="32"/>
          <w:szCs w:val="32"/>
          <w:lang w:val="en-US" w:eastAsia="zh-CN"/>
        </w:rPr>
        <w:t>1.</w:t>
      </w:r>
      <w:r>
        <w:rPr>
          <w:rFonts w:hint="eastAsia" w:ascii="楷体" w:hAnsi="楷体" w:eastAsia="楷体"/>
          <w:sz w:val="32"/>
          <w:szCs w:val="32"/>
        </w:rPr>
        <w:t>是</w:t>
      </w:r>
      <w:r>
        <w:rPr>
          <w:rFonts w:hint="eastAsia" w:ascii="仿宋" w:hAnsi="仿宋" w:eastAsia="仿宋"/>
          <w:sz w:val="32"/>
          <w:szCs w:val="32"/>
          <w:lang w:val="en-US" w:eastAsia="zh-CN"/>
        </w:rPr>
        <w:t>2021年</w:t>
      </w:r>
      <w:r>
        <w:rPr>
          <w:rFonts w:hint="eastAsia" w:ascii="仿宋" w:hAnsi="仿宋" w:eastAsia="仿宋"/>
          <w:sz w:val="32"/>
          <w:szCs w:val="32"/>
        </w:rPr>
        <w:t>以创建“全国平安示范县”为载体，将创建“全国平安农机示范县”纳入市政府年度工作目标及安全生产考核内容，成立了由分管副市长任组长，政府办、农业农村局、公安、交警、应急管理、交通、教育、市场监督、财政、广电、农机事务中心等为成员单位的创建工作领导小组，多次召开政府常务会、市长办公会、创建联席会，制定并下发了《津市市创建“全国平安农机示范县”工作实施方案》，明确了全市建成5个“平安农机示范乡镇”、26个“平安农机示范村（社区）”、12个“平安农机示范合作社”、1000个“平安农机示范户”的工作目标，配齐了22个农机安全管理员、89个农机安全协理员，制定了详细的考核细则及奖惩办法</w:t>
      </w:r>
      <w:r>
        <w:rPr>
          <w:rFonts w:hint="eastAsia" w:ascii="仿宋" w:hAnsi="仿宋" w:eastAsia="仿宋"/>
          <w:sz w:val="32"/>
          <w:szCs w:val="32"/>
          <w:lang w:eastAsia="zh-CN"/>
        </w:rPr>
        <w:t>，</w:t>
      </w:r>
      <w:r>
        <w:rPr>
          <w:rFonts w:hint="eastAsia" w:ascii="仿宋" w:hAnsi="仿宋" w:eastAsia="仿宋"/>
          <w:sz w:val="32"/>
          <w:szCs w:val="32"/>
        </w:rPr>
        <w:t>创建“全国平安农机示范县”</w:t>
      </w:r>
      <w:r>
        <w:rPr>
          <w:rFonts w:hint="eastAsia" w:ascii="仿宋" w:hAnsi="仿宋" w:eastAsia="仿宋"/>
          <w:sz w:val="32"/>
          <w:szCs w:val="32"/>
          <w:lang w:val="en-US" w:eastAsia="zh-CN"/>
        </w:rPr>
        <w:t>项目。</w:t>
      </w:r>
    </w:p>
    <w:p>
      <w:pPr>
        <w:spacing w:line="520" w:lineRule="exact"/>
        <w:ind w:firstLine="640" w:firstLineChars="200"/>
        <w:rPr>
          <w:rFonts w:hint="eastAsia" w:ascii="仿宋" w:hAnsi="仿宋" w:eastAsia="仿宋"/>
          <w:sz w:val="32"/>
          <w:szCs w:val="32"/>
        </w:rPr>
      </w:pPr>
      <w:r>
        <w:rPr>
          <w:rFonts w:hint="eastAsia" w:ascii="楷体" w:hAnsi="楷体" w:eastAsia="楷体"/>
          <w:sz w:val="32"/>
          <w:szCs w:val="32"/>
          <w:lang w:val="en-US" w:eastAsia="zh-CN"/>
        </w:rPr>
        <w:t>2021年度</w:t>
      </w:r>
      <w:r>
        <w:rPr>
          <w:rFonts w:hint="eastAsia" w:ascii="仿宋" w:hAnsi="仿宋" w:eastAsia="仿宋"/>
          <w:sz w:val="32"/>
          <w:szCs w:val="32"/>
        </w:rPr>
        <w:t>采取多手段、全覆盖、全方位宣传农机安全生产法律法规、安全操作常识和典型农机事故案例，提高农机手的法律意识和农机操作技能。深入开展了“六个一”主题宣传活动，树立永久性宣传牌292块，制作农机安全生产警示牌100块，开辟宣传专栏95块，悬挂农机安全生产横幅110幅，张贴宣传标语200多条、墙体标语180余条，举办农机驾驶（操作）培训班12期，组织观看农机安全警示教育片12场，发放《农机安全生产知识》手册3000余本，农机安全生产挂历500余份、创建工作宣传挂图2000余份、《致农机手的一封信》2000余份、《“平安农机”倡议书》2000余份，实现了农机安全</w:t>
      </w:r>
      <w:r>
        <w:rPr>
          <w:rFonts w:hint="eastAsia" w:ascii="仿宋" w:hAnsi="仿宋" w:eastAsia="仿宋"/>
          <w:sz w:val="32"/>
          <w:szCs w:val="32"/>
          <w:lang w:val="en-US" w:eastAsia="zh-CN"/>
        </w:rPr>
        <w:t>知识宣传</w:t>
      </w:r>
      <w:r>
        <w:rPr>
          <w:rFonts w:hint="eastAsia" w:ascii="仿宋" w:hAnsi="仿宋" w:eastAsia="仿宋"/>
          <w:sz w:val="32"/>
          <w:szCs w:val="32"/>
        </w:rPr>
        <w:t>进社区、进学校、进企业、进村组、进农户的工作目标。</w:t>
      </w:r>
    </w:p>
    <w:p>
      <w:pPr>
        <w:spacing w:line="520" w:lineRule="exact"/>
        <w:ind w:firstLine="640" w:firstLineChars="200"/>
        <w:rPr>
          <w:rFonts w:ascii="仿宋" w:hAnsi="仿宋" w:eastAsia="仿宋" w:cs="宋体"/>
          <w:sz w:val="32"/>
          <w:szCs w:val="32"/>
        </w:rPr>
      </w:pPr>
      <w:r>
        <w:rPr>
          <w:rFonts w:hint="eastAsia" w:ascii="仿宋" w:hAnsi="仿宋" w:eastAsia="仿宋"/>
          <w:sz w:val="32"/>
          <w:szCs w:val="32"/>
        </w:rPr>
        <w:t>严把拖拉机年度检审关，</w:t>
      </w:r>
      <w:r>
        <w:rPr>
          <w:rFonts w:hint="eastAsia" w:ascii="仿宋" w:hAnsi="仿宋" w:eastAsia="仿宋"/>
          <w:sz w:val="32"/>
          <w:szCs w:val="32"/>
          <w:lang w:val="en-US" w:eastAsia="zh-CN"/>
        </w:rPr>
        <w:t>全年</w:t>
      </w:r>
      <w:r>
        <w:rPr>
          <w:rFonts w:hint="eastAsia" w:ascii="仿宋" w:hAnsi="仿宋" w:eastAsia="仿宋"/>
          <w:sz w:val="32"/>
          <w:szCs w:val="32"/>
        </w:rPr>
        <w:t>上线检测变型拖拉机</w:t>
      </w:r>
      <w:r>
        <w:rPr>
          <w:rFonts w:hint="eastAsia" w:ascii="仿宋" w:hAnsi="仿宋" w:eastAsia="仿宋"/>
          <w:sz w:val="32"/>
          <w:szCs w:val="32"/>
          <w:lang w:val="en-US" w:eastAsia="zh-CN"/>
        </w:rPr>
        <w:t>80</w:t>
      </w:r>
      <w:r>
        <w:rPr>
          <w:rFonts w:hint="eastAsia" w:ascii="仿宋" w:hAnsi="仿宋" w:eastAsia="仿宋"/>
          <w:sz w:val="32"/>
          <w:szCs w:val="32"/>
        </w:rPr>
        <w:t>台，报废注销</w:t>
      </w:r>
      <w:r>
        <w:rPr>
          <w:rFonts w:hint="eastAsia" w:ascii="仿宋" w:hAnsi="仿宋" w:eastAsia="仿宋"/>
          <w:sz w:val="32"/>
          <w:szCs w:val="32"/>
          <w:lang w:val="en-US" w:eastAsia="zh-CN"/>
        </w:rPr>
        <w:t>28</w:t>
      </w:r>
      <w:r>
        <w:rPr>
          <w:rFonts w:hint="eastAsia" w:ascii="仿宋" w:hAnsi="仿宋" w:eastAsia="仿宋"/>
          <w:sz w:val="32"/>
          <w:szCs w:val="32"/>
        </w:rPr>
        <w:t>台，年检审率达100%；检审盘式拖拉机</w:t>
      </w:r>
      <w:r>
        <w:rPr>
          <w:rFonts w:hint="eastAsia" w:ascii="仿宋" w:hAnsi="仿宋" w:eastAsia="仿宋"/>
          <w:sz w:val="32"/>
          <w:szCs w:val="32"/>
          <w:lang w:val="en-US" w:eastAsia="zh-CN"/>
        </w:rPr>
        <w:t>375</w:t>
      </w:r>
      <w:r>
        <w:rPr>
          <w:rFonts w:hint="eastAsia" w:ascii="仿宋" w:hAnsi="仿宋" w:eastAsia="仿宋"/>
          <w:sz w:val="32"/>
          <w:szCs w:val="32"/>
        </w:rPr>
        <w:t>台，年检率达8</w:t>
      </w:r>
      <w:r>
        <w:rPr>
          <w:rFonts w:hint="eastAsia" w:ascii="仿宋" w:hAnsi="仿宋" w:eastAsia="仿宋"/>
          <w:sz w:val="32"/>
          <w:szCs w:val="32"/>
          <w:lang w:val="en-US" w:eastAsia="zh-CN"/>
        </w:rPr>
        <w:t>6</w:t>
      </w:r>
      <w:r>
        <w:rPr>
          <w:rFonts w:hint="eastAsia" w:ascii="仿宋" w:hAnsi="仿宋" w:eastAsia="仿宋"/>
          <w:sz w:val="32"/>
          <w:szCs w:val="32"/>
        </w:rPr>
        <w:t>%；新注册登记机车</w:t>
      </w:r>
      <w:r>
        <w:rPr>
          <w:rFonts w:hint="eastAsia" w:ascii="仿宋" w:hAnsi="仿宋" w:eastAsia="仿宋"/>
          <w:sz w:val="32"/>
          <w:szCs w:val="32"/>
          <w:lang w:val="en-US" w:eastAsia="zh-CN"/>
        </w:rPr>
        <w:t>174</w:t>
      </w:r>
      <w:r>
        <w:rPr>
          <w:rFonts w:hint="eastAsia" w:ascii="仿宋" w:hAnsi="仿宋" w:eastAsia="仿宋"/>
          <w:sz w:val="32"/>
          <w:szCs w:val="32"/>
        </w:rPr>
        <w:t>台。严把农机驾驶操作人员准入关，举办拖拉机、联合收割机驾驶操作人员培训考试班1期，培训联合收割机、轮式拖拉机、盘式拖拉机、变型拖拉机等四类农机人员</w:t>
      </w:r>
      <w:r>
        <w:rPr>
          <w:rFonts w:hint="eastAsia" w:ascii="仿宋" w:hAnsi="仿宋" w:eastAsia="仿宋"/>
          <w:sz w:val="32"/>
          <w:szCs w:val="32"/>
          <w:lang w:val="en-US" w:eastAsia="zh-CN"/>
        </w:rPr>
        <w:t>58</w:t>
      </w:r>
      <w:r>
        <w:rPr>
          <w:rFonts w:hint="eastAsia" w:ascii="仿宋" w:hAnsi="仿宋" w:eastAsia="仿宋"/>
          <w:sz w:val="32"/>
          <w:szCs w:val="32"/>
        </w:rPr>
        <w:t>人，其中</w:t>
      </w:r>
      <w:r>
        <w:rPr>
          <w:rFonts w:hint="eastAsia" w:ascii="仿宋" w:hAnsi="仿宋" w:eastAsia="仿宋"/>
          <w:sz w:val="32"/>
          <w:szCs w:val="32"/>
          <w:lang w:val="en-US" w:eastAsia="zh-CN"/>
        </w:rPr>
        <w:t>55</w:t>
      </w:r>
      <w:r>
        <w:rPr>
          <w:rFonts w:hint="eastAsia" w:ascii="仿宋" w:hAnsi="仿宋" w:eastAsia="仿宋"/>
          <w:sz w:val="32"/>
          <w:szCs w:val="32"/>
        </w:rPr>
        <w:t>人考试合格，淘汰3人，考试合格率为94.</w:t>
      </w:r>
      <w:r>
        <w:rPr>
          <w:rFonts w:hint="eastAsia" w:ascii="仿宋" w:hAnsi="仿宋" w:eastAsia="仿宋"/>
          <w:sz w:val="32"/>
          <w:szCs w:val="32"/>
          <w:lang w:val="en-US" w:eastAsia="zh-CN"/>
        </w:rPr>
        <w:t>8</w:t>
      </w:r>
      <w:r>
        <w:rPr>
          <w:rFonts w:hint="eastAsia" w:ascii="仿宋" w:hAnsi="仿宋" w:eastAsia="仿宋"/>
          <w:sz w:val="32"/>
          <w:szCs w:val="32"/>
        </w:rPr>
        <w:t xml:space="preserve"> %。农机驾驶操作员持证率达100%。严把日常安全隐患排查关，实施“到户工作法”，开展拉网核查精细摸排，先后上门走访农机驾驶员450余人，对104台变型拖拉机进行人车合影、人车相符鉴定，排查安全隐患21起，消除安全</w:t>
      </w:r>
      <w:r>
        <w:rPr>
          <w:rFonts w:hint="eastAsia" w:ascii="仿宋" w:hAnsi="仿宋" w:eastAsia="仿宋" w:cs="宋体"/>
          <w:sz w:val="32"/>
          <w:szCs w:val="32"/>
        </w:rPr>
        <w:t>隐患21起。同时，在国家、省级报废补贴的基础上，出台了地方累加补贴激励政策，对提前报废的变型拖拉机给予1000元/台累加补贴，</w:t>
      </w:r>
      <w:r>
        <w:rPr>
          <w:rFonts w:hint="eastAsia" w:ascii="仿宋" w:hAnsi="仿宋" w:eastAsia="仿宋" w:cs="宋体"/>
          <w:sz w:val="32"/>
          <w:szCs w:val="32"/>
          <w:lang w:val="en-US" w:eastAsia="zh-CN"/>
        </w:rPr>
        <w:t>全年</w:t>
      </w:r>
      <w:r>
        <w:rPr>
          <w:rFonts w:hint="eastAsia" w:ascii="仿宋" w:hAnsi="仿宋" w:eastAsia="仿宋" w:cs="宋体"/>
          <w:sz w:val="32"/>
          <w:szCs w:val="32"/>
        </w:rPr>
        <w:t xml:space="preserve">申请提前报废变型拖拉机23台，消除了农机安全隐患。 </w:t>
      </w:r>
    </w:p>
    <w:p>
      <w:pPr>
        <w:spacing w:line="520" w:lineRule="exact"/>
        <w:ind w:firstLine="640" w:firstLineChars="200"/>
        <w:rPr>
          <w:rFonts w:hint="eastAsia" w:ascii="仿宋" w:hAnsi="仿宋" w:eastAsia="仿宋"/>
          <w:sz w:val="32"/>
          <w:szCs w:val="32"/>
        </w:rPr>
      </w:pPr>
      <w:r>
        <w:rPr>
          <w:rFonts w:hint="eastAsia" w:ascii="仿宋" w:hAnsi="仿宋" w:eastAsia="仿宋"/>
          <w:sz w:val="32"/>
          <w:szCs w:val="32"/>
        </w:rPr>
        <w:t>以拖拉机安全顽瘴痼疾专项整治为抓手，充分整合应急、公安、交警、交通、教育等部门职能优势，召开拖拉机顽瘴痼疾整治工作专题会议</w:t>
      </w:r>
      <w:r>
        <w:rPr>
          <w:rFonts w:hint="eastAsia" w:ascii="仿宋" w:hAnsi="仿宋" w:eastAsia="仿宋"/>
          <w:sz w:val="32"/>
          <w:szCs w:val="32"/>
          <w:lang w:val="en-US" w:eastAsia="zh-CN"/>
        </w:rPr>
        <w:t>5</w:t>
      </w:r>
      <w:r>
        <w:rPr>
          <w:rFonts w:hint="eastAsia" w:ascii="仿宋" w:hAnsi="仿宋" w:eastAsia="仿宋"/>
          <w:sz w:val="32"/>
          <w:szCs w:val="32"/>
        </w:rPr>
        <w:t>次，镇街农机安全员会议</w:t>
      </w:r>
      <w:r>
        <w:rPr>
          <w:rFonts w:hint="eastAsia" w:ascii="仿宋" w:hAnsi="仿宋" w:eastAsia="仿宋"/>
          <w:sz w:val="32"/>
          <w:szCs w:val="32"/>
          <w:lang w:val="en-US" w:eastAsia="zh-CN"/>
        </w:rPr>
        <w:t>6</w:t>
      </w:r>
      <w:r>
        <w:rPr>
          <w:rFonts w:hint="eastAsia" w:ascii="仿宋" w:hAnsi="仿宋" w:eastAsia="仿宋"/>
          <w:sz w:val="32"/>
          <w:szCs w:val="32"/>
        </w:rPr>
        <w:t>次，出动农业、农机、交警及镇街执法人员</w:t>
      </w:r>
      <w:r>
        <w:rPr>
          <w:rFonts w:hint="eastAsia" w:ascii="仿宋" w:hAnsi="仿宋" w:eastAsia="仿宋"/>
          <w:sz w:val="32"/>
          <w:szCs w:val="32"/>
          <w:lang w:val="en-US" w:eastAsia="zh-CN"/>
        </w:rPr>
        <w:t>600</w:t>
      </w:r>
      <w:r>
        <w:rPr>
          <w:rFonts w:hint="eastAsia" w:ascii="仿宋" w:hAnsi="仿宋" w:eastAsia="仿宋"/>
          <w:sz w:val="32"/>
          <w:szCs w:val="32"/>
        </w:rPr>
        <w:t>余人次，开展联合执法行动</w:t>
      </w:r>
      <w:r>
        <w:rPr>
          <w:rFonts w:hint="eastAsia" w:ascii="仿宋" w:hAnsi="仿宋" w:eastAsia="仿宋"/>
          <w:sz w:val="32"/>
          <w:szCs w:val="32"/>
          <w:lang w:val="en-US" w:eastAsia="zh-CN"/>
        </w:rPr>
        <w:t>60</w:t>
      </w:r>
      <w:r>
        <w:rPr>
          <w:rFonts w:hint="eastAsia" w:ascii="仿宋" w:hAnsi="仿宋" w:eastAsia="仿宋"/>
          <w:sz w:val="32"/>
          <w:szCs w:val="32"/>
        </w:rPr>
        <w:t>多次，检查拖拉机</w:t>
      </w:r>
      <w:r>
        <w:rPr>
          <w:rFonts w:hint="eastAsia" w:ascii="仿宋" w:hAnsi="仿宋" w:eastAsia="仿宋"/>
          <w:sz w:val="32"/>
          <w:szCs w:val="32"/>
          <w:lang w:val="en-US" w:eastAsia="zh-CN"/>
        </w:rPr>
        <w:t>415</w:t>
      </w:r>
      <w:r>
        <w:rPr>
          <w:rFonts w:hint="eastAsia" w:ascii="仿宋" w:hAnsi="仿宋" w:eastAsia="仿宋"/>
          <w:sz w:val="32"/>
          <w:szCs w:val="32"/>
        </w:rPr>
        <w:t>台次，收割机</w:t>
      </w:r>
      <w:r>
        <w:rPr>
          <w:rFonts w:hint="eastAsia" w:ascii="仿宋" w:hAnsi="仿宋" w:eastAsia="仿宋"/>
          <w:sz w:val="32"/>
          <w:szCs w:val="32"/>
          <w:lang w:val="en-US" w:eastAsia="zh-CN"/>
        </w:rPr>
        <w:t>53</w:t>
      </w:r>
      <w:r>
        <w:rPr>
          <w:rFonts w:hint="eastAsia" w:ascii="仿宋" w:hAnsi="仿宋" w:eastAsia="仿宋"/>
          <w:sz w:val="32"/>
          <w:szCs w:val="32"/>
        </w:rPr>
        <w:t>台次，查处无证驾驶</w:t>
      </w:r>
      <w:r>
        <w:rPr>
          <w:rFonts w:hint="eastAsia" w:ascii="仿宋" w:hAnsi="仿宋" w:eastAsia="仿宋"/>
          <w:sz w:val="32"/>
          <w:szCs w:val="32"/>
          <w:lang w:val="en-US" w:eastAsia="zh-CN"/>
        </w:rPr>
        <w:t>11</w:t>
      </w:r>
      <w:r>
        <w:rPr>
          <w:rFonts w:hint="eastAsia" w:ascii="仿宋" w:hAnsi="仿宋" w:eastAsia="仿宋"/>
          <w:sz w:val="32"/>
          <w:szCs w:val="32"/>
        </w:rPr>
        <w:t>人次，无牌车辆</w:t>
      </w:r>
      <w:r>
        <w:rPr>
          <w:rFonts w:hint="eastAsia" w:ascii="仿宋" w:hAnsi="仿宋" w:eastAsia="仿宋"/>
          <w:sz w:val="32"/>
          <w:szCs w:val="32"/>
          <w:lang w:val="en-US" w:eastAsia="zh-CN"/>
        </w:rPr>
        <w:t>5</w:t>
      </w:r>
      <w:r>
        <w:rPr>
          <w:rFonts w:hint="eastAsia" w:ascii="仿宋" w:hAnsi="仿宋" w:eastAsia="仿宋"/>
          <w:sz w:val="32"/>
          <w:szCs w:val="32"/>
        </w:rPr>
        <w:t>台，依法扣留长期脱检、逾期未报废、非法改装等违法违规拖拉机</w:t>
      </w:r>
      <w:r>
        <w:rPr>
          <w:rFonts w:hint="eastAsia" w:ascii="仿宋" w:hAnsi="仿宋" w:eastAsia="仿宋"/>
          <w:sz w:val="32"/>
          <w:szCs w:val="32"/>
          <w:lang w:val="en-US" w:eastAsia="zh-CN"/>
        </w:rPr>
        <w:t>31</w:t>
      </w:r>
      <w:r>
        <w:rPr>
          <w:rFonts w:hint="eastAsia" w:ascii="仿宋" w:hAnsi="仿宋" w:eastAsia="仿宋"/>
          <w:sz w:val="32"/>
          <w:szCs w:val="32"/>
        </w:rPr>
        <w:t>台，督促补检审拖拉机</w:t>
      </w:r>
      <w:r>
        <w:rPr>
          <w:rFonts w:hint="eastAsia" w:ascii="仿宋" w:hAnsi="仿宋" w:eastAsia="仿宋"/>
          <w:sz w:val="32"/>
          <w:szCs w:val="32"/>
          <w:lang w:val="en-US" w:eastAsia="zh-CN"/>
        </w:rPr>
        <w:t>47</w:t>
      </w:r>
      <w:r>
        <w:rPr>
          <w:rFonts w:hint="eastAsia" w:ascii="仿宋" w:hAnsi="仿宋" w:eastAsia="仿宋"/>
          <w:sz w:val="32"/>
          <w:szCs w:val="32"/>
        </w:rPr>
        <w:t>台，强制报废拆解拖拉机、收割机</w:t>
      </w:r>
      <w:r>
        <w:rPr>
          <w:rFonts w:hint="eastAsia" w:ascii="仿宋" w:hAnsi="仿宋" w:eastAsia="仿宋"/>
          <w:sz w:val="32"/>
          <w:szCs w:val="32"/>
          <w:lang w:val="en-US" w:eastAsia="zh-CN"/>
        </w:rPr>
        <w:t>71</w:t>
      </w:r>
      <w:r>
        <w:rPr>
          <w:rFonts w:hint="eastAsia" w:ascii="仿宋" w:hAnsi="仿宋" w:eastAsia="仿宋"/>
          <w:sz w:val="32"/>
          <w:szCs w:val="32"/>
        </w:rPr>
        <w:t>台，确保了农机安全生产局势稳定。</w:t>
      </w:r>
    </w:p>
    <w:p>
      <w:pPr>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津市市农机安全0事故，津市市农机安全监理师所长郑学元获得农机安全监理岗位标兵，农户满意度超过了95%.</w:t>
      </w:r>
    </w:p>
    <w:p>
      <w:pPr>
        <w:pStyle w:val="2"/>
        <w:rPr>
          <w:rFonts w:hint="eastAsia"/>
        </w:rPr>
      </w:pPr>
    </w:p>
    <w:p>
      <w:pPr>
        <w:spacing w:line="520" w:lineRule="exact"/>
        <w:ind w:firstLine="640" w:firstLineChars="200"/>
        <w:rPr>
          <w:rFonts w:ascii="仿宋" w:hAnsi="仿宋" w:eastAsia="仿宋" w:cs="Arial"/>
          <w:sz w:val="32"/>
          <w:szCs w:val="32"/>
        </w:rPr>
      </w:pPr>
      <w:r>
        <w:rPr>
          <w:rFonts w:hint="eastAsia" w:ascii="楷体" w:hAnsi="楷体" w:eastAsia="楷体"/>
          <w:sz w:val="32"/>
          <w:szCs w:val="32"/>
          <w:lang w:val="en-US" w:eastAsia="zh-CN"/>
        </w:rPr>
        <w:t>2.</w:t>
      </w:r>
      <w:r>
        <w:rPr>
          <w:rFonts w:hint="eastAsia" w:ascii="楷体" w:hAnsi="楷体" w:eastAsia="楷体"/>
          <w:sz w:val="32"/>
          <w:szCs w:val="32"/>
        </w:rPr>
        <w:t>是机插机抛</w:t>
      </w:r>
      <w:r>
        <w:rPr>
          <w:rFonts w:hint="eastAsia" w:ascii="楷体" w:hAnsi="楷体" w:eastAsia="楷体"/>
          <w:sz w:val="32"/>
          <w:szCs w:val="32"/>
          <w:lang w:val="en-US" w:eastAsia="zh-CN"/>
        </w:rPr>
        <w:t>推广</w:t>
      </w:r>
      <w:r>
        <w:rPr>
          <w:rFonts w:hint="eastAsia" w:ascii="楷体" w:hAnsi="楷体" w:eastAsia="楷体"/>
          <w:sz w:val="32"/>
          <w:szCs w:val="32"/>
        </w:rPr>
        <w:t>工作有力度。</w:t>
      </w:r>
      <w:r>
        <w:rPr>
          <w:rFonts w:hint="eastAsia" w:ascii="仿宋" w:hAnsi="仿宋" w:eastAsia="仿宋" w:cs="Arial"/>
          <w:sz w:val="32"/>
          <w:szCs w:val="32"/>
        </w:rPr>
        <w:t>采取现场培训、经验交流会、机具演示等多种形式开展机插机抛秧</w:t>
      </w:r>
      <w:r>
        <w:rPr>
          <w:rFonts w:hint="eastAsia" w:ascii="仿宋" w:hAnsi="仿宋" w:eastAsia="仿宋" w:cs="Arial"/>
          <w:sz w:val="32"/>
          <w:szCs w:val="32"/>
          <w:lang w:val="en-US" w:eastAsia="zh-CN"/>
        </w:rPr>
        <w:t>推广</w:t>
      </w:r>
      <w:r>
        <w:rPr>
          <w:rFonts w:hint="eastAsia" w:ascii="仿宋" w:hAnsi="仿宋" w:eastAsia="仿宋" w:cs="Arial"/>
          <w:sz w:val="32"/>
          <w:szCs w:val="32"/>
        </w:rPr>
        <w:t>培训。举办机插机抛技术培训班3次，机具现场演示会4次，培训机插机抛操作人员</w:t>
      </w:r>
      <w:r>
        <w:rPr>
          <w:rFonts w:hint="eastAsia" w:ascii="仿宋" w:hAnsi="仿宋" w:eastAsia="仿宋" w:cs="Arial"/>
          <w:sz w:val="32"/>
          <w:szCs w:val="32"/>
          <w:lang w:val="en-US" w:eastAsia="zh-CN"/>
        </w:rPr>
        <w:t>172</w:t>
      </w:r>
      <w:r>
        <w:rPr>
          <w:rFonts w:hint="eastAsia" w:ascii="仿宋" w:hAnsi="仿宋" w:eastAsia="仿宋" w:cs="Arial"/>
          <w:sz w:val="32"/>
          <w:szCs w:val="32"/>
        </w:rPr>
        <w:t>人次，农机技术人员</w:t>
      </w:r>
      <w:r>
        <w:rPr>
          <w:rFonts w:hint="eastAsia" w:ascii="仿宋" w:hAnsi="仿宋" w:eastAsia="仿宋" w:cs="Arial"/>
          <w:sz w:val="32"/>
          <w:szCs w:val="32"/>
          <w:lang w:val="en-US" w:eastAsia="zh-CN"/>
        </w:rPr>
        <w:t>63</w:t>
      </w:r>
      <w:r>
        <w:rPr>
          <w:rFonts w:hint="eastAsia" w:ascii="仿宋" w:hAnsi="仿宋" w:eastAsia="仿宋" w:cs="Arial"/>
          <w:sz w:val="32"/>
          <w:szCs w:val="32"/>
        </w:rPr>
        <w:t>人次。印发《津市市水稻机插机抛秧技术》等各种技术宣传资料1000余份，做到电视有图像、报刊有文章、广播有声音、网络有信息，让广大农民群众充分认识到了机械插秧抛秧的优势，为机械插秧抛秧推广营造良好的氛围。同时，实行农机、农艺有机结合，让“为机育秧”和集中育秧融为一体，实行统一供种、统一指导、统一管理。推广早稻简易钢架育秧大棚2座4000平方米，</w:t>
      </w:r>
      <w:r>
        <w:rPr>
          <w:rFonts w:hint="eastAsia" w:ascii="仿宋" w:hAnsi="仿宋" w:eastAsia="仿宋" w:cs="仿宋"/>
          <w:sz w:val="32"/>
          <w:szCs w:val="32"/>
          <w:shd w:val="clear" w:color="auto" w:fill="FFFFFF"/>
        </w:rPr>
        <w:t>推广插秧机13台，抛秧机20台，终端监测设备33台，完成早稻机插机抛秧面积</w:t>
      </w:r>
      <w:r>
        <w:rPr>
          <w:rFonts w:hint="eastAsia" w:ascii="仿宋" w:hAnsi="仿宋" w:eastAsia="仿宋" w:cs="仿宋"/>
          <w:sz w:val="32"/>
          <w:szCs w:val="32"/>
          <w:shd w:val="clear" w:color="auto" w:fill="FFFFFF"/>
          <w:lang w:val="en-US" w:eastAsia="zh-CN"/>
        </w:rPr>
        <w:t>5.3</w:t>
      </w:r>
      <w:r>
        <w:rPr>
          <w:rFonts w:hint="eastAsia" w:ascii="仿宋" w:hAnsi="仿宋" w:eastAsia="仿宋" w:cs="仿宋"/>
          <w:sz w:val="32"/>
          <w:szCs w:val="32"/>
          <w:shd w:val="clear" w:color="auto" w:fill="FFFFFF"/>
        </w:rPr>
        <w:t>万亩，有力</w:t>
      </w:r>
      <w:r>
        <w:rPr>
          <w:rFonts w:hint="eastAsia" w:ascii="仿宋" w:hAnsi="仿宋" w:eastAsia="仿宋" w:cs="Arial"/>
          <w:sz w:val="32"/>
          <w:szCs w:val="32"/>
        </w:rPr>
        <w:t>提升了“为机育秧”效果。</w:t>
      </w:r>
    </w:p>
    <w:p>
      <w:pPr>
        <w:pStyle w:val="3"/>
        <w:widowControl/>
        <w:shd w:val="clear" w:color="auto" w:fill="FFFFFF"/>
        <w:spacing w:beforeAutospacing="0" w:afterAutospacing="0"/>
        <w:ind w:firstLine="640" w:firstLineChars="200"/>
        <w:rPr>
          <w:rFonts w:hint="eastAsia" w:ascii="仿宋" w:hAnsi="仿宋" w:eastAsia="仿宋" w:cs="仿宋"/>
          <w:bCs/>
          <w:sz w:val="32"/>
          <w:szCs w:val="32"/>
        </w:rPr>
      </w:pPr>
      <w:r>
        <w:rPr>
          <w:rFonts w:hint="eastAsia" w:ascii="楷体" w:hAnsi="楷体" w:eastAsia="楷体" w:cs="Arial"/>
          <w:sz w:val="32"/>
          <w:szCs w:val="32"/>
          <w:lang w:val="en-US" w:eastAsia="zh-CN"/>
        </w:rPr>
        <w:t>3.</w:t>
      </w:r>
      <w:r>
        <w:rPr>
          <w:rFonts w:hint="eastAsia" w:ascii="楷体" w:hAnsi="楷体" w:eastAsia="楷体" w:cs="Arial"/>
          <w:sz w:val="32"/>
          <w:szCs w:val="32"/>
        </w:rPr>
        <w:t>是农机合作社建设有高度。</w:t>
      </w:r>
      <w:r>
        <w:rPr>
          <w:rFonts w:hint="eastAsia" w:ascii="仿宋" w:hAnsi="仿宋" w:eastAsia="仿宋" w:cs="Arial"/>
          <w:sz w:val="32"/>
          <w:szCs w:val="32"/>
        </w:rPr>
        <w:t>抢抓省“百千万”工程机遇，抓实农机合作社规范化建设提质增量。</w:t>
      </w:r>
      <w:r>
        <w:rPr>
          <w:rFonts w:hint="eastAsia" w:ascii="仿宋" w:hAnsi="仿宋" w:eastAsia="仿宋" w:cs="Arial"/>
          <w:sz w:val="32"/>
          <w:szCs w:val="32"/>
          <w:lang w:val="en-US" w:eastAsia="zh-CN"/>
        </w:rPr>
        <w:t>全年</w:t>
      </w:r>
      <w:r>
        <w:rPr>
          <w:rFonts w:hint="eastAsia" w:ascii="仿宋" w:hAnsi="仿宋" w:eastAsia="仿宋" w:cs="Arial"/>
          <w:sz w:val="32"/>
          <w:szCs w:val="32"/>
        </w:rPr>
        <w:t>新组建1家农机合作社，全市农机合作社总量达到22家。同时，</w:t>
      </w:r>
      <w:r>
        <w:rPr>
          <w:rFonts w:hint="eastAsia" w:ascii="仿宋" w:hAnsi="仿宋" w:eastAsia="仿宋" w:cs="Arial"/>
          <w:sz w:val="32"/>
          <w:szCs w:val="32"/>
          <w:lang w:val="en-US" w:eastAsia="zh-CN"/>
        </w:rPr>
        <w:t>成功创建</w:t>
      </w:r>
      <w:r>
        <w:rPr>
          <w:rFonts w:hint="eastAsia" w:ascii="仿宋" w:hAnsi="仿宋" w:eastAsia="仿宋" w:cs="Arial"/>
          <w:sz w:val="32"/>
          <w:szCs w:val="32"/>
        </w:rPr>
        <w:t>省现代农机合作社</w:t>
      </w:r>
      <w:r>
        <w:rPr>
          <w:rFonts w:hint="eastAsia" w:ascii="仿宋" w:hAnsi="仿宋" w:eastAsia="仿宋" w:cs="Arial"/>
          <w:sz w:val="32"/>
          <w:szCs w:val="32"/>
          <w:lang w:val="en-US" w:eastAsia="zh-CN"/>
        </w:rPr>
        <w:t>一家</w:t>
      </w:r>
      <w:r>
        <w:rPr>
          <w:rFonts w:hint="eastAsia" w:ascii="仿宋" w:hAnsi="仿宋" w:eastAsia="仿宋" w:cs="Arial"/>
          <w:sz w:val="32"/>
          <w:szCs w:val="32"/>
        </w:rPr>
        <w:t>和省现代农机合作社示范社</w:t>
      </w:r>
      <w:r>
        <w:rPr>
          <w:rFonts w:hint="eastAsia" w:ascii="仿宋" w:hAnsi="仿宋" w:eastAsia="仿宋" w:cs="Arial"/>
          <w:sz w:val="32"/>
          <w:szCs w:val="32"/>
          <w:lang w:val="en-US" w:eastAsia="zh-CN"/>
        </w:rPr>
        <w:t>一家</w:t>
      </w:r>
      <w:r>
        <w:rPr>
          <w:rFonts w:hint="eastAsia" w:ascii="仿宋" w:hAnsi="仿宋" w:eastAsia="仿宋" w:cs="Arial"/>
          <w:sz w:val="32"/>
          <w:szCs w:val="32"/>
        </w:rPr>
        <w:t>。</w:t>
      </w:r>
      <w:r>
        <w:rPr>
          <w:rFonts w:hint="eastAsia" w:ascii="仿宋" w:hAnsi="仿宋" w:eastAsia="仿宋" w:cs="仿宋"/>
          <w:sz w:val="32"/>
          <w:szCs w:val="32"/>
        </w:rPr>
        <w:t>落实省级财政配套资金</w:t>
      </w:r>
      <w:r>
        <w:rPr>
          <w:rFonts w:hint="eastAsia" w:ascii="仿宋" w:hAnsi="仿宋" w:eastAsia="仿宋" w:cs="仿宋"/>
          <w:sz w:val="32"/>
          <w:szCs w:val="32"/>
          <w:lang w:val="en-US" w:eastAsia="zh-CN"/>
        </w:rPr>
        <w:t>45</w:t>
      </w:r>
      <w:r>
        <w:rPr>
          <w:rFonts w:hint="eastAsia" w:ascii="仿宋" w:hAnsi="仿宋" w:eastAsia="仿宋" w:cs="仿宋"/>
          <w:sz w:val="32"/>
          <w:szCs w:val="32"/>
        </w:rPr>
        <w:t>万元。</w:t>
      </w:r>
      <w:r>
        <w:rPr>
          <w:rFonts w:hint="eastAsia" w:ascii="仿宋" w:hAnsi="仿宋" w:eastAsia="仿宋" w:cs="仿宋"/>
          <w:bCs/>
          <w:sz w:val="32"/>
          <w:szCs w:val="32"/>
        </w:rPr>
        <w:t>带动合作社自主投入</w:t>
      </w:r>
      <w:r>
        <w:rPr>
          <w:rFonts w:hint="eastAsia" w:ascii="仿宋" w:hAnsi="仿宋" w:eastAsia="仿宋" w:cs="仿宋"/>
          <w:bCs/>
          <w:sz w:val="32"/>
          <w:szCs w:val="32"/>
          <w:lang w:val="en-US" w:eastAsia="zh-CN"/>
        </w:rPr>
        <w:t>3</w:t>
      </w:r>
      <w:r>
        <w:rPr>
          <w:rFonts w:hint="eastAsia" w:ascii="仿宋" w:hAnsi="仿宋" w:eastAsia="仿宋" w:cs="仿宋"/>
          <w:bCs/>
          <w:sz w:val="32"/>
          <w:szCs w:val="32"/>
        </w:rPr>
        <w:t>00多万元， 促使农机合作社覆盖津市市所有乡镇。</w:t>
      </w:r>
    </w:p>
    <w:p>
      <w:pPr>
        <w:spacing w:line="520" w:lineRule="exact"/>
        <w:ind w:firstLine="640" w:firstLineChars="200"/>
        <w:rPr>
          <w:rFonts w:hint="eastAsia" w:ascii="仿宋" w:hAnsi="仿宋" w:eastAsia="仿宋" w:cs="Arial"/>
          <w:sz w:val="32"/>
          <w:szCs w:val="32"/>
        </w:rPr>
      </w:pPr>
    </w:p>
    <w:p>
      <w:pPr>
        <w:spacing w:line="520" w:lineRule="exact"/>
        <w:ind w:firstLine="640" w:firstLineChars="200"/>
        <w:rPr>
          <w:rFonts w:hint="eastAsia" w:ascii="仿宋" w:hAnsi="仿宋" w:eastAsia="仿宋" w:cs="Arial"/>
          <w:sz w:val="32"/>
          <w:szCs w:val="32"/>
          <w:lang w:val="en-US" w:eastAsia="zh-CN"/>
        </w:rPr>
      </w:pPr>
      <w:r>
        <w:rPr>
          <w:rFonts w:hint="eastAsia" w:ascii="楷体" w:hAnsi="楷体" w:eastAsia="楷体"/>
          <w:sz w:val="32"/>
          <w:szCs w:val="32"/>
          <w:lang w:val="en-US" w:eastAsia="zh-CN"/>
        </w:rPr>
        <w:t>4.</w:t>
      </w:r>
      <w:r>
        <w:rPr>
          <w:rFonts w:hint="eastAsia" w:ascii="楷体" w:hAnsi="楷体" w:eastAsia="楷体"/>
          <w:sz w:val="32"/>
          <w:szCs w:val="32"/>
        </w:rPr>
        <w:t>是</w:t>
      </w:r>
      <w:r>
        <w:rPr>
          <w:rFonts w:hint="eastAsia" w:ascii="楷体" w:hAnsi="楷体" w:eastAsia="楷体" w:cs="仿宋"/>
          <w:sz w:val="32"/>
          <w:szCs w:val="32"/>
          <w:lang w:val="en-US" w:eastAsia="zh-CN"/>
        </w:rPr>
        <w:t>惠民惠农政策落实</w:t>
      </w:r>
      <w:r>
        <w:rPr>
          <w:rFonts w:hint="eastAsia" w:ascii="楷体" w:hAnsi="楷体" w:eastAsia="楷体" w:cs="仿宋"/>
          <w:sz w:val="32"/>
          <w:szCs w:val="32"/>
        </w:rPr>
        <w:t>有</w:t>
      </w:r>
      <w:r>
        <w:rPr>
          <w:rFonts w:hint="eastAsia" w:ascii="楷体" w:hAnsi="楷体" w:eastAsia="楷体" w:cs="仿宋"/>
          <w:sz w:val="32"/>
          <w:szCs w:val="32"/>
          <w:lang w:val="en-US" w:eastAsia="zh-CN"/>
        </w:rPr>
        <w:t>深度</w:t>
      </w:r>
      <w:r>
        <w:rPr>
          <w:rFonts w:hint="eastAsia" w:ascii="楷体" w:hAnsi="楷体" w:eastAsia="楷体" w:cs="仿宋"/>
          <w:sz w:val="32"/>
          <w:szCs w:val="32"/>
        </w:rPr>
        <w:t>。</w:t>
      </w:r>
      <w:r>
        <w:rPr>
          <w:rFonts w:hint="eastAsia" w:ascii="Times New Roman" w:hAnsi="Times New Roman" w:eastAsia="仿宋_GB2312" w:cs="楷体"/>
          <w:sz w:val="32"/>
          <w:szCs w:val="32"/>
          <w:lang w:eastAsia="zh-CN"/>
        </w:rPr>
        <w:t>成立</w:t>
      </w:r>
      <w:r>
        <w:rPr>
          <w:rFonts w:hint="eastAsia" w:ascii="Times New Roman" w:hAnsi="Times New Roman" w:eastAsia="仿宋_GB2312" w:cs="楷体"/>
          <w:sz w:val="32"/>
          <w:szCs w:val="32"/>
          <w:lang w:val="en-US" w:eastAsia="zh-CN"/>
        </w:rPr>
        <w:t>了</w:t>
      </w:r>
      <w:r>
        <w:rPr>
          <w:rFonts w:hint="eastAsia" w:ascii="Times New Roman" w:hAnsi="Times New Roman" w:eastAsia="仿宋_GB2312" w:cs="楷体"/>
          <w:sz w:val="32"/>
          <w:szCs w:val="32"/>
          <w:lang w:eastAsia="zh-CN"/>
        </w:rPr>
        <w:t>由</w:t>
      </w:r>
      <w:r>
        <w:rPr>
          <w:rFonts w:hint="eastAsia" w:ascii="Times New Roman" w:hAnsi="Times New Roman" w:eastAsia="仿宋_GB2312" w:cs="楷体"/>
          <w:sz w:val="32"/>
          <w:szCs w:val="32"/>
          <w:lang w:val="en-US" w:eastAsia="zh-CN"/>
        </w:rPr>
        <w:t>中心主任</w:t>
      </w:r>
      <w:r>
        <w:rPr>
          <w:rFonts w:hint="eastAsia" w:ascii="Times New Roman" w:hAnsi="Times New Roman" w:eastAsia="仿宋_GB2312" w:cs="楷体"/>
          <w:sz w:val="32"/>
          <w:szCs w:val="32"/>
          <w:lang w:eastAsia="zh-CN"/>
        </w:rPr>
        <w:t>为组长，</w:t>
      </w:r>
      <w:r>
        <w:rPr>
          <w:rFonts w:hint="eastAsia" w:ascii="Times New Roman" w:hAnsi="Times New Roman" w:eastAsia="仿宋_GB2312" w:cs="楷体"/>
          <w:sz w:val="32"/>
          <w:szCs w:val="32"/>
          <w:lang w:val="en-US" w:eastAsia="zh-CN"/>
        </w:rPr>
        <w:t>副主任</w:t>
      </w:r>
      <w:r>
        <w:rPr>
          <w:rFonts w:hint="eastAsia" w:ascii="Times New Roman" w:hAnsi="Times New Roman" w:eastAsia="仿宋_GB2312" w:cs="楷体"/>
          <w:sz w:val="32"/>
          <w:szCs w:val="32"/>
          <w:lang w:eastAsia="zh-CN"/>
        </w:rPr>
        <w:t>为副组长，相关股室为成员的</w:t>
      </w:r>
      <w:r>
        <w:rPr>
          <w:rFonts w:hint="eastAsia" w:ascii="Times New Roman" w:hAnsi="Times New Roman" w:eastAsia="仿宋_GB2312" w:cs="楷体"/>
          <w:sz w:val="32"/>
          <w:szCs w:val="32"/>
          <w:lang w:val="en-US" w:eastAsia="zh-CN"/>
        </w:rPr>
        <w:t>惠民惠农财政</w:t>
      </w:r>
      <w:r>
        <w:rPr>
          <w:rFonts w:hint="eastAsia" w:ascii="Times New Roman" w:hAnsi="Times New Roman" w:eastAsia="仿宋_GB2312" w:cs="楷体"/>
          <w:sz w:val="32"/>
          <w:szCs w:val="32"/>
          <w:lang w:eastAsia="zh-CN"/>
        </w:rPr>
        <w:t>补贴资金“一卡通”专项工作领导小组，</w:t>
      </w:r>
      <w:r>
        <w:rPr>
          <w:rFonts w:hint="eastAsia" w:ascii="仿宋" w:hAnsi="仿宋" w:eastAsia="仿宋" w:cs="仿宋"/>
          <w:sz w:val="32"/>
          <w:szCs w:val="32"/>
          <w:shd w:val="clear" w:color="auto" w:fill="FFFFFF"/>
        </w:rPr>
        <w:t>积极争取市委政府支持，对农户购买抛秧机实行50000元/台的市级累加补贴和机插40元/亩、机抛80元/亩的作业补贴。</w:t>
      </w:r>
      <w:r>
        <w:rPr>
          <w:rFonts w:hint="eastAsia" w:ascii="仿宋" w:hAnsi="仿宋" w:eastAsia="仿宋" w:cs="Arial"/>
          <w:sz w:val="32"/>
          <w:szCs w:val="32"/>
          <w:shd w:val="clear" w:color="auto" w:fill="FFFFFF"/>
        </w:rPr>
        <w:t>全</w:t>
      </w:r>
      <w:r>
        <w:rPr>
          <w:rFonts w:hint="eastAsia" w:ascii="仿宋" w:hAnsi="仿宋" w:eastAsia="仿宋" w:cs="Arial"/>
          <w:sz w:val="32"/>
          <w:szCs w:val="32"/>
          <w:shd w:val="clear" w:color="auto" w:fill="FFFFFF"/>
          <w:lang w:val="en-US" w:eastAsia="zh-CN"/>
        </w:rPr>
        <w:t>年</w:t>
      </w:r>
      <w:r>
        <w:rPr>
          <w:rFonts w:hint="eastAsia" w:ascii="仿宋" w:hAnsi="仿宋" w:eastAsia="仿宋" w:cs="Arial"/>
          <w:sz w:val="32"/>
          <w:szCs w:val="32"/>
          <w:shd w:val="clear" w:color="auto" w:fill="FFFFFF"/>
        </w:rPr>
        <w:t>受理农机购置补贴申请</w:t>
      </w:r>
      <w:r>
        <w:rPr>
          <w:rFonts w:hint="eastAsia" w:ascii="仿宋" w:hAnsi="仿宋" w:eastAsia="仿宋" w:cs="Arial"/>
          <w:sz w:val="32"/>
          <w:szCs w:val="32"/>
          <w:shd w:val="clear" w:color="auto" w:fill="FFFFFF"/>
          <w:lang w:val="en-US" w:eastAsia="zh-CN"/>
        </w:rPr>
        <w:t>442.8</w:t>
      </w:r>
      <w:r>
        <w:rPr>
          <w:rFonts w:hint="eastAsia" w:ascii="仿宋" w:hAnsi="仿宋" w:eastAsia="仿宋" w:cs="Arial"/>
          <w:sz w:val="32"/>
          <w:szCs w:val="32"/>
          <w:shd w:val="clear" w:color="auto" w:fill="FFFFFF"/>
        </w:rPr>
        <w:t>万元，轮式拖拉机</w:t>
      </w:r>
      <w:r>
        <w:rPr>
          <w:rFonts w:hint="eastAsia" w:ascii="仿宋" w:hAnsi="仿宋" w:eastAsia="仿宋" w:cs="Arial"/>
          <w:sz w:val="32"/>
          <w:szCs w:val="32"/>
          <w:shd w:val="clear" w:color="auto" w:fill="FFFFFF"/>
          <w:lang w:val="en-US" w:eastAsia="zh-CN"/>
        </w:rPr>
        <w:t>36</w:t>
      </w:r>
      <w:r>
        <w:rPr>
          <w:rFonts w:hint="eastAsia" w:ascii="仿宋" w:hAnsi="仿宋" w:eastAsia="仿宋" w:cs="Arial"/>
          <w:sz w:val="32"/>
          <w:szCs w:val="32"/>
          <w:shd w:val="clear" w:color="auto" w:fill="FFFFFF"/>
        </w:rPr>
        <w:t>台，联合收割机</w:t>
      </w:r>
      <w:r>
        <w:rPr>
          <w:rFonts w:hint="eastAsia" w:ascii="仿宋" w:hAnsi="仿宋" w:eastAsia="仿宋" w:cs="Arial"/>
          <w:sz w:val="32"/>
          <w:szCs w:val="32"/>
          <w:shd w:val="clear" w:color="auto" w:fill="FFFFFF"/>
          <w:lang w:val="en-US" w:eastAsia="zh-CN"/>
        </w:rPr>
        <w:t>46</w:t>
      </w:r>
      <w:r>
        <w:rPr>
          <w:rFonts w:hint="eastAsia" w:ascii="仿宋" w:hAnsi="仿宋" w:eastAsia="仿宋" w:cs="Arial"/>
          <w:sz w:val="32"/>
          <w:szCs w:val="32"/>
          <w:shd w:val="clear" w:color="auto" w:fill="FFFFFF"/>
        </w:rPr>
        <w:t>台，粮食烘干机</w:t>
      </w:r>
      <w:r>
        <w:rPr>
          <w:rFonts w:hint="eastAsia" w:ascii="仿宋" w:hAnsi="仿宋" w:eastAsia="仿宋" w:cs="Arial"/>
          <w:sz w:val="32"/>
          <w:szCs w:val="32"/>
          <w:shd w:val="clear" w:color="auto" w:fill="FFFFFF"/>
          <w:lang w:val="en-US" w:eastAsia="zh-CN"/>
        </w:rPr>
        <w:t>3</w:t>
      </w:r>
      <w:r>
        <w:rPr>
          <w:rFonts w:hint="eastAsia" w:ascii="仿宋" w:hAnsi="仿宋" w:eastAsia="仿宋" w:cs="Arial"/>
          <w:sz w:val="32"/>
          <w:szCs w:val="32"/>
          <w:shd w:val="clear" w:color="auto" w:fill="FFFFFF"/>
        </w:rPr>
        <w:t>台。</w:t>
      </w:r>
      <w:r>
        <w:rPr>
          <w:rFonts w:hint="eastAsia" w:ascii="仿宋" w:hAnsi="仿宋" w:eastAsia="仿宋" w:cs="Arial"/>
          <w:sz w:val="32"/>
          <w:szCs w:val="32"/>
          <w:shd w:val="clear" w:color="auto" w:fill="FFFFFF"/>
          <w:lang w:val="en-US" w:eastAsia="zh-CN"/>
        </w:rPr>
        <w:t>积极开展</w:t>
      </w:r>
      <w:r>
        <w:rPr>
          <w:rFonts w:hint="eastAsia" w:ascii="仿宋" w:hAnsi="仿宋" w:eastAsia="仿宋" w:cs="Arial"/>
          <w:sz w:val="32"/>
          <w:szCs w:val="32"/>
          <w:shd w:val="clear" w:color="auto" w:fill="FFFFFF"/>
        </w:rPr>
        <w:t>农机报废更新补贴</w:t>
      </w:r>
      <w:r>
        <w:rPr>
          <w:rFonts w:hint="eastAsia" w:ascii="仿宋" w:hAnsi="仿宋" w:eastAsia="仿宋" w:cs="Arial"/>
          <w:sz w:val="32"/>
          <w:szCs w:val="32"/>
          <w:shd w:val="clear" w:color="auto" w:fill="FFFFFF"/>
          <w:lang w:eastAsia="zh-CN"/>
        </w:rPr>
        <w:t>，</w:t>
      </w:r>
      <w:r>
        <w:rPr>
          <w:rFonts w:hint="eastAsia" w:ascii="仿宋" w:hAnsi="仿宋" w:eastAsia="仿宋"/>
          <w:sz w:val="32"/>
          <w:szCs w:val="32"/>
          <w:shd w:val="clear" w:color="auto" w:fill="FFFFFF"/>
        </w:rPr>
        <w:t>目前，已拆解报废联合收割机</w:t>
      </w:r>
      <w:r>
        <w:rPr>
          <w:rFonts w:hint="eastAsia" w:ascii="仿宋" w:hAnsi="仿宋" w:eastAsia="仿宋"/>
          <w:sz w:val="32"/>
          <w:szCs w:val="32"/>
          <w:shd w:val="clear" w:color="auto" w:fill="FFFFFF"/>
          <w:lang w:val="en-US" w:eastAsia="zh-CN"/>
        </w:rPr>
        <w:t>42</w:t>
      </w:r>
      <w:r>
        <w:rPr>
          <w:rFonts w:hint="eastAsia" w:ascii="仿宋" w:hAnsi="仿宋" w:eastAsia="仿宋"/>
          <w:sz w:val="32"/>
          <w:szCs w:val="32"/>
          <w:shd w:val="clear" w:color="auto" w:fill="FFFFFF"/>
        </w:rPr>
        <w:t>台，落实发放报废更新补贴资金</w:t>
      </w:r>
      <w:r>
        <w:rPr>
          <w:rFonts w:hint="eastAsia" w:ascii="仿宋" w:hAnsi="仿宋" w:eastAsia="仿宋"/>
          <w:sz w:val="32"/>
          <w:szCs w:val="32"/>
          <w:shd w:val="clear" w:color="auto" w:fill="FFFFFF"/>
          <w:lang w:val="en-US" w:eastAsia="zh-CN"/>
        </w:rPr>
        <w:t>35.4</w:t>
      </w:r>
      <w:r>
        <w:rPr>
          <w:rFonts w:hint="eastAsia" w:ascii="仿宋" w:hAnsi="仿宋" w:eastAsia="仿宋"/>
          <w:sz w:val="32"/>
          <w:szCs w:val="32"/>
          <w:shd w:val="clear" w:color="auto" w:fill="FFFFFF"/>
        </w:rPr>
        <w:t>万元。</w:t>
      </w:r>
      <w:bookmarkStart w:id="0" w:name="_GoBack"/>
      <w:bookmarkEnd w:id="0"/>
    </w:p>
    <w:p>
      <w:pPr>
        <w:pStyle w:val="6"/>
        <w:widowControl/>
        <w:numPr>
          <w:ilvl w:val="0"/>
          <w:numId w:val="3"/>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存在的问题及原因分析</w:t>
      </w:r>
    </w:p>
    <w:p>
      <w:pPr>
        <w:pStyle w:val="6"/>
        <w:widowControl/>
        <w:numPr>
          <w:ilvl w:val="0"/>
          <w:numId w:val="0"/>
        </w:numPr>
        <w:spacing w:line="600" w:lineRule="exact"/>
        <w:ind w:left="640" w:leftChars="0"/>
        <w:jc w:val="left"/>
        <w:rPr>
          <w:rFonts w:hint="default" w:ascii="Times New Roman" w:hAnsi="Times New Roman" w:eastAsia="黑体"/>
          <w:sz w:val="32"/>
          <w:szCs w:val="32"/>
          <w:lang w:val="en-US" w:eastAsia="zh-CN"/>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虽然</w:t>
      </w:r>
      <w:r>
        <w:rPr>
          <w:rFonts w:hint="eastAsia" w:ascii="仿宋" w:hAnsi="仿宋" w:eastAsia="仿宋" w:cs="仿宋"/>
          <w:kern w:val="0"/>
          <w:sz w:val="32"/>
          <w:szCs w:val="32"/>
          <w:lang w:val="en-US" w:eastAsia="zh-CN"/>
        </w:rPr>
        <w:t>我市农机推广</w:t>
      </w:r>
      <w:r>
        <w:rPr>
          <w:rFonts w:hint="eastAsia" w:ascii="仿宋" w:hAnsi="仿宋" w:eastAsia="仿宋" w:cs="仿宋"/>
          <w:kern w:val="0"/>
          <w:sz w:val="32"/>
          <w:szCs w:val="32"/>
        </w:rPr>
        <w:t>取得了较快的发展，但总体上还</w:t>
      </w:r>
      <w:r>
        <w:rPr>
          <w:rFonts w:hint="eastAsia" w:ascii="仿宋" w:hAnsi="仿宋" w:eastAsia="仿宋" w:cs="仿宋"/>
          <w:kern w:val="0"/>
          <w:sz w:val="32"/>
          <w:szCs w:val="32"/>
          <w:lang w:val="en-US" w:eastAsia="zh-CN"/>
        </w:rPr>
        <w:t>有较大的提升空间，</w:t>
      </w:r>
      <w:r>
        <w:rPr>
          <w:rFonts w:hint="eastAsia" w:ascii="仿宋" w:hAnsi="仿宋" w:eastAsia="仿宋" w:cs="仿宋"/>
          <w:kern w:val="0"/>
          <w:sz w:val="32"/>
          <w:szCs w:val="32"/>
        </w:rPr>
        <w:t>还存在着规模小、实力弱等问题，且绝大多数合作社</w:t>
      </w:r>
      <w:r>
        <w:rPr>
          <w:rFonts w:hint="eastAsia" w:ascii="仿宋" w:hAnsi="仿宋" w:eastAsia="仿宋" w:cs="仿宋"/>
          <w:kern w:val="0"/>
          <w:sz w:val="32"/>
          <w:szCs w:val="32"/>
          <w:lang w:val="en-US" w:eastAsia="zh-CN"/>
        </w:rPr>
        <w:t>存在</w:t>
      </w:r>
      <w:r>
        <w:rPr>
          <w:rFonts w:hint="eastAsia" w:ascii="仿宋" w:hAnsi="仿宋" w:eastAsia="仿宋" w:cs="仿宋"/>
          <w:kern w:val="0"/>
          <w:sz w:val="32"/>
          <w:szCs w:val="32"/>
        </w:rPr>
        <w:t>经济基础薄弱</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规模经营、服务功能、设施配备和技术资源，严重影响着合作社的业务做强做大</w:t>
      </w:r>
      <w:r>
        <w:rPr>
          <w:rFonts w:hint="eastAsia" w:ascii="仿宋" w:hAnsi="仿宋" w:eastAsia="仿宋" w:cs="仿宋"/>
          <w:kern w:val="0"/>
          <w:sz w:val="32"/>
          <w:szCs w:val="32"/>
          <w:lang w:eastAsia="zh-CN"/>
        </w:rPr>
        <w:t>。</w:t>
      </w:r>
    </w:p>
    <w:p>
      <w:pPr>
        <w:widowControl/>
        <w:numPr>
          <w:ilvl w:val="0"/>
          <w:numId w:val="4"/>
        </w:numPr>
        <w:spacing w:line="600" w:lineRule="exact"/>
        <w:ind w:left="210" w:leftChars="0" w:firstLine="640" w:firstLineChars="0"/>
        <w:jc w:val="left"/>
        <w:rPr>
          <w:rFonts w:eastAsia="黑体"/>
          <w:sz w:val="32"/>
          <w:szCs w:val="32"/>
        </w:rPr>
      </w:pPr>
      <w:r>
        <w:rPr>
          <w:rFonts w:eastAsia="黑体"/>
          <w:sz w:val="32"/>
          <w:szCs w:val="32"/>
        </w:rPr>
        <w:t>下一步改进措施</w:t>
      </w:r>
    </w:p>
    <w:p>
      <w:pPr>
        <w:spacing w:line="5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kern w:val="0"/>
          <w:sz w:val="32"/>
          <w:szCs w:val="32"/>
          <w:lang w:val="en-US" w:eastAsia="zh-CN"/>
        </w:rPr>
        <w:t xml:space="preserve"> 2022年，我单位</w:t>
      </w:r>
      <w:r>
        <w:rPr>
          <w:rFonts w:hint="eastAsia" w:ascii="仿宋" w:hAnsi="仿宋" w:eastAsia="仿宋" w:cs="仿宋"/>
          <w:kern w:val="0"/>
          <w:sz w:val="32"/>
          <w:szCs w:val="32"/>
        </w:rPr>
        <w:t>进一步完善支持农机专业合作社发展的配套政策，形成政府牵头、部门联动的长效工作机制。对规模大、效益好、管理规范的农机专业合作社给予重点扶持，连续扶持。</w:t>
      </w:r>
      <w:r>
        <w:rPr>
          <w:rFonts w:hint="eastAsia" w:ascii="仿宋" w:hAnsi="仿宋" w:eastAsia="仿宋" w:cs="仿宋"/>
          <w:kern w:val="0"/>
          <w:sz w:val="32"/>
          <w:szCs w:val="32"/>
          <w:lang w:val="en-US" w:eastAsia="zh-CN"/>
        </w:rPr>
        <w:t>积极开展</w:t>
      </w:r>
      <w:r>
        <w:rPr>
          <w:rFonts w:hint="eastAsia" w:ascii="仿宋" w:hAnsi="仿宋" w:eastAsia="仿宋" w:cs="仿宋"/>
          <w:kern w:val="0"/>
          <w:sz w:val="32"/>
          <w:szCs w:val="32"/>
        </w:rPr>
        <w:t>农机报废更新补贴、机抛机插秧作业补贴、钢构大棚、现代农机合作社建设等各类农机化项目资金</w:t>
      </w:r>
      <w:r>
        <w:rPr>
          <w:rFonts w:hint="eastAsia" w:ascii="仿宋" w:hAnsi="仿宋" w:eastAsia="仿宋" w:cs="仿宋"/>
          <w:kern w:val="0"/>
          <w:sz w:val="32"/>
          <w:szCs w:val="32"/>
          <w:lang w:val="en-US" w:eastAsia="zh-CN"/>
        </w:rPr>
        <w:t>550</w:t>
      </w:r>
      <w:r>
        <w:rPr>
          <w:rFonts w:hint="eastAsia" w:ascii="仿宋" w:hAnsi="仿宋" w:eastAsia="仿宋" w:cs="仿宋"/>
          <w:kern w:val="0"/>
          <w:sz w:val="32"/>
          <w:szCs w:val="32"/>
        </w:rPr>
        <w:t>万元以上。规范实施国家农机购置补贴政策，</w:t>
      </w:r>
      <w:r>
        <w:rPr>
          <w:rFonts w:hint="eastAsia" w:ascii="仿宋" w:hAnsi="仿宋" w:eastAsia="仿宋" w:cs="仿宋"/>
          <w:sz w:val="32"/>
          <w:szCs w:val="32"/>
        </w:rPr>
        <w:t>推广各类农机具</w:t>
      </w:r>
      <w:r>
        <w:rPr>
          <w:rFonts w:hint="eastAsia" w:ascii="仿宋" w:hAnsi="仿宋" w:eastAsia="仿宋" w:cs="仿宋"/>
          <w:sz w:val="32"/>
          <w:szCs w:val="32"/>
          <w:lang w:val="en-US" w:eastAsia="zh-CN"/>
        </w:rPr>
        <w:t>450</w:t>
      </w:r>
      <w:r>
        <w:rPr>
          <w:rFonts w:hint="eastAsia" w:ascii="仿宋" w:hAnsi="仿宋" w:eastAsia="仿宋" w:cs="仿宋"/>
          <w:sz w:val="32"/>
          <w:szCs w:val="32"/>
        </w:rPr>
        <w:t>台套以上。新建农机专业合作社1个，争创省现代农机合作社1家，省级示范社1家。举办农机推广现场演示会3次以上，培训各类农机手500余人次，农机综合化水平增长1%以</w:t>
      </w:r>
      <w:r>
        <w:rPr>
          <w:rFonts w:hint="eastAsia" w:ascii="仿宋" w:hAnsi="仿宋" w:eastAsia="仿宋" w:cs="仿宋"/>
          <w:sz w:val="32"/>
          <w:szCs w:val="32"/>
          <w:lang w:val="en-US" w:eastAsia="zh-CN"/>
        </w:rPr>
        <w:t>上。</w:t>
      </w:r>
    </w:p>
    <w:p>
      <w:pPr>
        <w:pStyle w:val="2"/>
        <w:numPr>
          <w:ilvl w:val="0"/>
          <w:numId w:val="0"/>
        </w:numPr>
      </w:pPr>
    </w:p>
    <w:p>
      <w:pPr>
        <w:widowControl/>
        <w:numPr>
          <w:ilvl w:val="0"/>
          <w:numId w:val="4"/>
        </w:numPr>
        <w:spacing w:line="600" w:lineRule="exact"/>
        <w:ind w:left="210" w:leftChars="0" w:firstLine="640" w:firstLineChars="0"/>
        <w:jc w:val="left"/>
        <w:rPr>
          <w:rFonts w:eastAsia="黑体"/>
          <w:sz w:val="32"/>
          <w:szCs w:val="32"/>
        </w:rPr>
      </w:pPr>
      <w:r>
        <w:rPr>
          <w:rFonts w:eastAsia="黑体"/>
          <w:sz w:val="32"/>
          <w:szCs w:val="32"/>
        </w:rPr>
        <w:t>其他需要说明的情况</w:t>
      </w:r>
    </w:p>
    <w:p>
      <w:pPr>
        <w:pStyle w:val="2"/>
        <w:numPr>
          <w:ilvl w:val="0"/>
          <w:numId w:val="0"/>
        </w:numPr>
        <w:ind w:left="850" w:leftChars="0"/>
        <w:rPr>
          <w:rFonts w:hint="eastAsia" w:eastAsia="宋体"/>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K">
    <w:altName w:val="Times New Roman"/>
    <w:panose1 w:val="00000000000000000000"/>
    <w:charset w:val="00"/>
    <w:family w:val="auto"/>
    <w:pitch w:val="default"/>
    <w:sig w:usb0="00000000" w:usb1="00000000" w:usb2="000000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AFD8F"/>
    <w:multiLevelType w:val="singleLevel"/>
    <w:tmpl w:val="945AFD8F"/>
    <w:lvl w:ilvl="0" w:tentative="0">
      <w:start w:val="4"/>
      <w:numFmt w:val="chineseCounting"/>
      <w:suff w:val="nothing"/>
      <w:lvlText w:val="%1、"/>
      <w:lvlJc w:val="left"/>
      <w:rPr>
        <w:rFonts w:hint="eastAsia"/>
      </w:rPr>
    </w:lvl>
  </w:abstractNum>
  <w:abstractNum w:abstractNumId="1">
    <w:nsid w:val="B5C1C5ED"/>
    <w:multiLevelType w:val="singleLevel"/>
    <w:tmpl w:val="B5C1C5ED"/>
    <w:lvl w:ilvl="0" w:tentative="0">
      <w:start w:val="1"/>
      <w:numFmt w:val="chineseCounting"/>
      <w:suff w:val="nothing"/>
      <w:lvlText w:val="%1、"/>
      <w:lvlJc w:val="left"/>
      <w:rPr>
        <w:rFonts w:hint="eastAsia"/>
      </w:rPr>
    </w:lvl>
  </w:abstractNum>
  <w:abstractNum w:abstractNumId="2">
    <w:nsid w:val="FCE10A52"/>
    <w:multiLevelType w:val="singleLevel"/>
    <w:tmpl w:val="FCE10A52"/>
    <w:lvl w:ilvl="0" w:tentative="0">
      <w:start w:val="5"/>
      <w:numFmt w:val="chineseCounting"/>
      <w:suff w:val="nothing"/>
      <w:lvlText w:val="%1、"/>
      <w:lvlJc w:val="left"/>
      <w:rPr>
        <w:rFonts w:hint="eastAsia"/>
      </w:rPr>
    </w:lvl>
  </w:abstractNum>
  <w:abstractNum w:abstractNumId="3">
    <w:nsid w:val="5C0574A2"/>
    <w:multiLevelType w:val="singleLevel"/>
    <w:tmpl w:val="5C0574A2"/>
    <w:lvl w:ilvl="0" w:tentative="0">
      <w:start w:val="6"/>
      <w:numFmt w:val="chineseCounting"/>
      <w:suff w:val="nothing"/>
      <w:lvlText w:val="%1、"/>
      <w:lvlJc w:val="left"/>
      <w:pPr>
        <w:ind w:left="210"/>
      </w:pPr>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BAB768F"/>
    <w:rsid w:val="24387760"/>
    <w:rsid w:val="36CE2C58"/>
    <w:rsid w:val="3A076E09"/>
    <w:rsid w:val="3B8F3226"/>
    <w:rsid w:val="5A9D5D9B"/>
    <w:rsid w:val="62E26917"/>
    <w:rsid w:val="648C0F1C"/>
    <w:rsid w:val="64FB6322"/>
    <w:rsid w:val="72CC516E"/>
    <w:rsid w:val="7D825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basedOn w:val="1"/>
    <w:qFormat/>
    <w:uiPriority w:val="99"/>
    <w:pPr>
      <w:autoSpaceDE w:val="0"/>
      <w:autoSpaceDN w:val="0"/>
      <w:adjustRightInd w:val="0"/>
      <w:jc w:val="left"/>
    </w:pPr>
    <w:rPr>
      <w:rFonts w:ascii="?????_GBK" w:hAnsi="Times New Roman"/>
      <w:color w:val="000000"/>
      <w:kern w:val="0"/>
      <w:sz w:val="24"/>
    </w:rPr>
  </w:style>
  <w:style w:type="paragraph" w:styleId="3">
    <w:name w:val="Normal (Web)"/>
    <w:basedOn w:val="1"/>
    <w:unhideWhenUsed/>
    <w:qFormat/>
    <w:uiPriority w:val="99"/>
    <w:pPr>
      <w:spacing w:beforeAutospacing="1" w:afterAutospacing="1"/>
      <w:jc w:val="left"/>
    </w:pPr>
    <w:rPr>
      <w:kern w:val="0"/>
      <w:sz w:val="24"/>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DELL</cp:lastModifiedBy>
  <dcterms:modified xsi:type="dcterms:W3CDTF">2022-03-25T06:29:59Z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