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"/>
        <w:gridCol w:w="958"/>
        <w:gridCol w:w="1479"/>
        <w:gridCol w:w="1785"/>
        <w:gridCol w:w="861"/>
        <w:gridCol w:w="846"/>
        <w:gridCol w:w="828"/>
        <w:gridCol w:w="1187"/>
        <w:gridCol w:w="11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9048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bookmarkStart w:id="0" w:name="_GoBack"/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津市市北河二期治理工程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5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津市市水利局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津市市水利建设管理吣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657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657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657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657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657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657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43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5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3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95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508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完成中小河流治理3.6km.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396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完成中小河流治理3.6km.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9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5"/>
                <w:szCs w:val="15"/>
                <w:lang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eastAsia="zh-CN"/>
              </w:rPr>
              <w:t>建设</w:t>
            </w: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/>
              </w:rPr>
              <w:t>湖南省北河二期治理工程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</w:t>
            </w:r>
          </w:p>
        </w:tc>
        <w:tc>
          <w:tcPr>
            <w:tcW w:w="82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187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kern w:val="0"/>
                <w:sz w:val="15"/>
                <w:szCs w:val="15"/>
                <w:lang w:val="en-US" w:eastAsia="zh-CN"/>
              </w:rPr>
              <w:t>20</w:t>
            </w:r>
          </w:p>
        </w:tc>
        <w:tc>
          <w:tcPr>
            <w:tcW w:w="1104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15"/>
                <w:szCs w:val="15"/>
                <w:u w:val="none"/>
                <w:lang w:val="en-US" w:eastAsia="zh-CN" w:bidi="ar"/>
              </w:rPr>
              <w:t>3</w:t>
            </w:r>
          </w:p>
        </w:tc>
        <w:tc>
          <w:tcPr>
            <w:tcW w:w="82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仿宋_GB2312" w:cs="Times New Roman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工程质量合格率（%）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年度建设任务量完成率（%）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3"/>
                <w:szCs w:val="13"/>
              </w:rPr>
            </w:pPr>
            <w:r>
              <w:rPr>
                <w:rFonts w:hint="eastAsia" w:eastAsia="仿宋_GB2312"/>
                <w:color w:val="000000"/>
                <w:kern w:val="0"/>
                <w:sz w:val="13"/>
                <w:szCs w:val="13"/>
              </w:rPr>
              <w:t>超规模、超标准、超概算项目比例（%）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增加或改善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灌溉面积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5.07万亩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5.07万亩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保护人口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11.5万人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11.5万人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保护耕地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12.4万亩</w:t>
            </w: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12.4万亩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项目完成后良性运行率（%）</w:t>
            </w: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eastAsia="仿宋_GB2312"/>
                <w:color w:val="000000"/>
                <w:kern w:val="0"/>
                <w:sz w:val="15"/>
                <w:szCs w:val="15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479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5"/>
                <w:szCs w:val="15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受益群众满意度（%）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5"/>
                <w:szCs w:val="15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  <w:lang w:val="en-US" w:eastAsia="zh-CN"/>
              </w:rPr>
              <w:t>10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9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5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47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6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FE4450"/>
    <w:rsid w:val="17000580"/>
    <w:rsid w:val="305B5409"/>
    <w:rsid w:val="3C343492"/>
    <w:rsid w:val="487D713D"/>
    <w:rsid w:val="5CD8275B"/>
    <w:rsid w:val="70A72702"/>
    <w:rsid w:val="74C31EFB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qFormat/>
    <w:uiPriority w:val="99"/>
    <w:pPr>
      <w:ind w:left="200" w:leftChars="200" w:hanging="200" w:hanging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446</Words>
  <Characters>548</Characters>
  <Lines>0</Lines>
  <Paragraphs>0</Paragraphs>
  <TotalTime>5</TotalTime>
  <ScaleCrop>false</ScaleCrop>
  <LinksUpToDate>false</LinksUpToDate>
  <CharactersWithSpaces>631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滢子</cp:lastModifiedBy>
  <dcterms:modified xsi:type="dcterms:W3CDTF">2022-04-15T08:57:51Z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B62322EB79574E18BB57D41B63A73C3E</vt:lpwstr>
  </property>
</Properties>
</file>