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津市市水系连通及农村水系综合整治试点县项目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转移支付2021年度绩效自评报告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一、绩效目标分解下达情况</w:t>
      </w:r>
    </w:p>
    <w:p>
      <w:pPr>
        <w:tabs>
          <w:tab w:val="left" w:pos="841"/>
        </w:tabs>
        <w:bidi w:val="0"/>
        <w:ind w:firstLine="60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12月9日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湖南省财政厅《关于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提前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下达20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年第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批中央水利发展资金的通知》（湘财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预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〔20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〕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306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号）中下达我市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水系连通项目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改造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资金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5800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万元。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主要建设内容包括：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1、新建水系连通通道7.8km；2、河道清障及清淤疏浚69.28万立方米；3、岸坡整治及生态护岸112.98公里；4、滨岸带治理面积0.22平方公里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eastAsia="zh-CN"/>
        </w:rPr>
        <w:t>等。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二、绩效目标完成情况分析</w:t>
      </w:r>
    </w:p>
    <w:p>
      <w:pPr>
        <w:ind w:firstLine="643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资金投入情况分析。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水系连通项目本次实际到位中央水利发展资金5800万元，为搞好项目建设资金的管理和使用，使有限的资金发挥最大的效益，设立了项目建设专账，建设资金一律专户储存，做到专款专用，工程实施后，项目成立了津市市水系连通指挥部。工程款的拨付按工程进度进行拨付。由津市市水系连通指挥部会同监管，在质量合格的前提下，由施工单位提出拨款申请，津市市水利建设建设管理中心、监理参建各方进行签字确认，然后津市财政局直接将工程款支付到施工单位账户。</w:t>
      </w:r>
    </w:p>
    <w:p>
      <w:p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（二）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总体绩效目标完成情况分析。</w:t>
      </w:r>
    </w:p>
    <w:p>
      <w:pPr>
        <w:ind w:firstLine="600" w:firstLineChars="200"/>
        <w:rPr>
          <w:rFonts w:hint="eastAsia" w:ascii="华文仿宋" w:hAnsi="华文仿宋" w:eastAsia="华文仿宋" w:cs="华文仿宋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截至2021年12月底，已全部完成了2021年第一批中央水利发展资金的投入的项目建设工作。并组织了部分工程的验收。</w:t>
      </w:r>
    </w:p>
    <w:p>
      <w:pPr>
        <w:numPr>
          <w:ilvl w:val="0"/>
          <w:numId w:val="0"/>
        </w:numPr>
        <w:ind w:firstLine="643" w:firstLineChars="200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1、产出指标完成情况分析：通过工程的建设使河湖防洪排涝能力得到提升,乡镇人口居住聚集区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 xml:space="preserve">防洪标准达到20年一遇、排涝标准达到10年一遇;农田区域防洪标准达到10年一遇、排涝标准达到5年一遇。工程工程质量合格率100%，年度建设任务量完成率100%。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仿宋_GB2312" w:hAnsi="仿宋_GB2312" w:eastAsia="仿宋_GB2312" w:cs="仿宋_GB2312"/>
          <w:color w:val="000000" w:themeColor="text1"/>
          <w:sz w:val="30"/>
          <w:szCs w:val="30"/>
          <w:highlight w:val="none"/>
          <w:vertAlign w:val="subscript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2、效益指标完成情况分析：受益村庄23个，受益人口7.34万人,防洪除涝受益总面积68.67万亩,补充生态水量198万m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，增加水面面积0.13万亩，新增或保护湿地面积0.046km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vertAlign w:val="superscript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ind w:firstLine="600" w:firstLineChars="200"/>
        <w:rPr>
          <w:rFonts w:hint="default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 xml:space="preserve">3、满意度指标完成情况分析：项目实施后，更加改善了乡村的环境，确保了农田不受旱灾而影响农民收入，受益人民群众的调查满意度100%。 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三、偏离绩效目标的原因和下一步改进措施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无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绩效自评结果拟应用和公开情况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为了搞好本次绩效评价工作，津市市水系连通指挥部成立了专项小组，各业务股室负责人及乡镇村相关人员为组员的绩效评价小队，对照上级文件确定自评项目，制作绩效自评工作方案，对收集的基础数据进行审核，对现场进行再次查看，整理分析各项数据，总结经验教训后形成绩效评价报告。在建设过程中，严格执行项目建设“四制”，并制定严格的质量控制体系，对达到政府采购以及招投标金额的水利工程或服务等，按程序进行招投标。在项目申报或实施前，按要求填报了项目投资绩效目标表，确定了年度目标和各项绩效指标，实施过程中，严格按绩效目标表控制，按要求及时准确填报各类报表，在规定时间内报送绩效目标及资金安排情况。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五、其他需要说明的问题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转移支付区域(项目)绩效目标自评表</w:t>
      </w:r>
    </w:p>
    <w:sectPr>
      <w:footerReference r:id="rId3" w:type="default"/>
      <w:pgSz w:w="11906" w:h="16838"/>
      <w:pgMar w:top="1984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70" w:lineRule="exact"/>
      <w:rPr>
        <w:rFonts w:ascii="Arial"/>
        <w:sz w:val="6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3830955</wp:posOffset>
              </wp:positionH>
              <wp:positionV relativeFrom="page">
                <wp:posOffset>9869805</wp:posOffset>
              </wp:positionV>
              <wp:extent cx="80645" cy="6985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0645" cy="69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19" w:line="220" w:lineRule="auto"/>
                            <w:ind w:firstLine="20"/>
                            <w:rPr>
                              <w:rFonts w:ascii="宋体" w:hAnsi="宋体" w:eastAsia="宋体" w:cs="宋体"/>
                              <w:sz w:val="7"/>
                              <w:szCs w:val="7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z w:val="7"/>
                              <w:szCs w:val="7"/>
                            </w:rPr>
                            <w:t>雨</w:t>
                          </w:r>
                        </w:p>
                      </w:txbxContent>
                    </wps:txbx>
                    <wps:bodyPr vert="eaVert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01.65pt;margin-top:777.15pt;height:5.5pt;width:6.35pt;mso-position-horizontal-relative:page;mso-position-vertical-relative:page;z-index:251659264;mso-width-relative:page;mso-height-relative:page;" filled="f" stroked="f" coordsize="21600,21600" o:allowincell="f" o:gfxdata="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CtZnwHXAAAADQEAAA8AAAAAAAAAAQAgAAAAIgAAAGRycy9kb3ducmV2Lnht&#10;bFBLAQIUABQAAAAIAIdO4kDbikafwQEAAH0DAAAOAAAAAAAAAAEAIAAAACY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layout-flow:vertical-ideographic;">
                <w:txbxContent>
                  <w:p>
                    <w:pPr>
                      <w:spacing w:before="19" w:line="220" w:lineRule="auto"/>
                      <w:ind w:firstLine="20"/>
                      <w:rPr>
                        <w:rFonts w:ascii="宋体" w:hAnsi="宋体" w:eastAsia="宋体" w:cs="宋体"/>
                        <w:sz w:val="7"/>
                        <w:szCs w:val="7"/>
                      </w:rPr>
                    </w:pPr>
                    <w:r>
                      <w:rPr>
                        <w:rFonts w:ascii="宋体" w:hAnsi="宋体" w:eastAsia="宋体" w:cs="宋体"/>
                        <w:sz w:val="7"/>
                        <w:szCs w:val="7"/>
                      </w:rPr>
                      <w:t>雨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49B6A8"/>
    <w:multiLevelType w:val="singleLevel"/>
    <w:tmpl w:val="0649B6A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9035B6"/>
    <w:rsid w:val="0017507D"/>
    <w:rsid w:val="0B325580"/>
    <w:rsid w:val="166E4370"/>
    <w:rsid w:val="17F93AD6"/>
    <w:rsid w:val="19952AD4"/>
    <w:rsid w:val="2C4D52C4"/>
    <w:rsid w:val="43721740"/>
    <w:rsid w:val="45AA099B"/>
    <w:rsid w:val="469035B6"/>
    <w:rsid w:val="5F825C78"/>
    <w:rsid w:val="60551E79"/>
    <w:rsid w:val="64940972"/>
    <w:rsid w:val="6B74674B"/>
    <w:rsid w:val="7DB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2022-02-28T01:39:00Z</dcterms:created>
  <dc:creator>滢子</dc:creator>
  <cp:lastModifiedBy>&amp;</cp:lastModifiedBy>
  <dcterms:modified xsi:type="dcterms:W3CDTF">2022-03-07T03:04:42Z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308D4BE0FF1544D3B8EF7E7909B70972</vt:lpwstr>
  </property>
</Properties>
</file>