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津市市移民后期扶持资金2021年度绩效自评报告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津市市移民后期扶持资金2021年度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总体目标如下：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目标1：计划投入16.08万元，发放2021年核定在册的268人移民后扶人口直补资金；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目标2：计划投入10万元，实施美丽家园项目1个。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目标3：计划投入30万元，安排3个生产开发及配套设施项目（包括产业、基础设施）；</w:t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目标4：计划投入2万元，培训移民50人次；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目标5：计划投入3万元，实施1个监测评估项目；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目标6：移民信访件处置率达100%，移民人均收入提高1800元 。  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(一)资金投入情况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年度资金共完成投入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112.16万元，其中：直补发放16.08万元，工程项目完成14个85万元，培训4万元，监督检查及其他7.08万元。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(二)总体绩效目标完成情况分析。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全年完成总目标的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99.1%</w:t>
      </w:r>
    </w:p>
    <w:p>
      <w:pPr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(三)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三级目标完成情况：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目标1：已投入16.08万元，“一卡通”发放到位2021年核定在册的268人移民后扶人口直补资金；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目标2：投入19万元，实施美丽家园项目4个。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目标3：投入66万元，实施了10个生产开发及配套设施项目（包括产业、基础设施）；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目标4：投入4万元，培训了移民102人次；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目标5：投入3万元，实施了1个监测评估项目1个内审项目；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 xml:space="preserve">目标6：移民信访件处置率达100%，移民人均收入提高1994元，确保移民大局稳定 。 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绩效指标未完成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1项计1.02万元，属于应急预备费中大病救助特困移民家庭项目的结余，计划在2022年继续投入实施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四、其他需要说明的问题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津市市移民后期扶持资金绩效目标自评表</w:t>
      </w:r>
    </w:p>
    <w:sectPr>
      <w:pgSz w:w="11906" w:h="16838"/>
      <w:pgMar w:top="1984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9035B6"/>
    <w:rsid w:val="469035B6"/>
    <w:rsid w:val="5B4B0106"/>
    <w:rsid w:val="64C0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2022-02-28T01:39:00Z</dcterms:created>
  <dc:creator>滢子</dc:creator>
  <cp:lastModifiedBy>水库移民处收发员</cp:lastModifiedBy>
  <dcterms:modified xsi:type="dcterms:W3CDTF">2022-03-03T08:58:24Z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308D4BE0FF1544D3B8EF7E7909B70972</vt:lpwstr>
  </property>
</Properties>
</file>