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6E4" w:rsidRDefault="00980C87">
      <w:pPr>
        <w:spacing w:line="600" w:lineRule="exact"/>
        <w:jc w:val="center"/>
        <w:rPr>
          <w:rFonts w:eastAsia="方正小标宋_GBK"/>
          <w:sz w:val="36"/>
          <w:szCs w:val="36"/>
        </w:rPr>
      </w:pPr>
      <w:r>
        <w:rPr>
          <w:rFonts w:eastAsia="方正小标宋_GBK" w:hint="eastAsia"/>
          <w:sz w:val="36"/>
          <w:szCs w:val="36"/>
        </w:rPr>
        <w:t>XX</w:t>
      </w:r>
      <w:r>
        <w:rPr>
          <w:rFonts w:eastAsia="方正小标宋_GBK" w:hint="eastAsia"/>
          <w:sz w:val="36"/>
          <w:szCs w:val="36"/>
        </w:rPr>
        <w:t>单位</w:t>
      </w:r>
      <w:r>
        <w:rPr>
          <w:rFonts w:eastAsia="方正小标宋_GBK" w:hint="eastAsia"/>
          <w:sz w:val="36"/>
          <w:szCs w:val="36"/>
        </w:rPr>
        <w:t>XX</w:t>
      </w:r>
      <w:r>
        <w:rPr>
          <w:rFonts w:eastAsia="方正小标宋_GBK" w:hint="eastAsia"/>
          <w:sz w:val="36"/>
          <w:szCs w:val="36"/>
        </w:rPr>
        <w:t>项目</w:t>
      </w:r>
      <w:r>
        <w:rPr>
          <w:rFonts w:eastAsia="方正小标宋_GBK" w:hint="eastAsia"/>
          <w:sz w:val="36"/>
          <w:szCs w:val="36"/>
        </w:rPr>
        <w:t>2021</w:t>
      </w:r>
      <w:r>
        <w:rPr>
          <w:rFonts w:eastAsia="方正小标宋_GBK" w:hint="eastAsia"/>
          <w:sz w:val="36"/>
          <w:szCs w:val="36"/>
        </w:rPr>
        <w:t>年度</w:t>
      </w:r>
      <w:r>
        <w:rPr>
          <w:rFonts w:eastAsia="方正小标宋_GBK" w:hint="eastAsia"/>
          <w:sz w:val="36"/>
          <w:szCs w:val="36"/>
        </w:rPr>
        <w:t>项目</w:t>
      </w:r>
      <w:r>
        <w:rPr>
          <w:rFonts w:eastAsia="方正小标宋_GBK"/>
          <w:sz w:val="36"/>
          <w:szCs w:val="36"/>
        </w:rPr>
        <w:t>支出</w:t>
      </w:r>
    </w:p>
    <w:p w:rsidR="00B106E4" w:rsidRDefault="00980C87">
      <w:pPr>
        <w:spacing w:line="600" w:lineRule="exact"/>
        <w:jc w:val="center"/>
        <w:rPr>
          <w:rFonts w:eastAsia="方正小标宋_GBK"/>
          <w:sz w:val="36"/>
          <w:szCs w:val="36"/>
        </w:rPr>
      </w:pPr>
      <w:r>
        <w:rPr>
          <w:rFonts w:eastAsia="方正小标宋_GBK"/>
          <w:sz w:val="36"/>
          <w:szCs w:val="36"/>
        </w:rPr>
        <w:t>绩效报告</w:t>
      </w:r>
    </w:p>
    <w:p w:rsidR="00B106E4" w:rsidRDefault="00B106E4">
      <w:pPr>
        <w:adjustRightInd w:val="0"/>
        <w:spacing w:line="600" w:lineRule="exact"/>
        <w:ind w:right="641"/>
        <w:rPr>
          <w:rFonts w:eastAsia="仿宋_GB2312"/>
          <w:sz w:val="32"/>
          <w:szCs w:val="32"/>
        </w:rPr>
      </w:pPr>
    </w:p>
    <w:p w:rsidR="00B106E4" w:rsidRDefault="00980C87">
      <w:pPr>
        <w:adjustRightInd w:val="0"/>
        <w:snapToGrid w:val="0"/>
        <w:spacing w:line="600" w:lineRule="exact"/>
        <w:ind w:firstLineChars="200" w:firstLine="640"/>
        <w:rPr>
          <w:rFonts w:eastAsia="黑体"/>
          <w:sz w:val="32"/>
          <w:szCs w:val="32"/>
        </w:rPr>
      </w:pPr>
      <w:r>
        <w:rPr>
          <w:rFonts w:eastAsia="黑体"/>
          <w:sz w:val="32"/>
          <w:szCs w:val="32"/>
        </w:rPr>
        <w:t>一、</w:t>
      </w:r>
      <w:r>
        <w:rPr>
          <w:rFonts w:eastAsia="黑体" w:hint="eastAsia"/>
          <w:sz w:val="32"/>
          <w:szCs w:val="32"/>
        </w:rPr>
        <w:t>项目</w:t>
      </w:r>
      <w:r>
        <w:rPr>
          <w:rFonts w:eastAsia="黑体"/>
          <w:sz w:val="32"/>
          <w:szCs w:val="32"/>
        </w:rPr>
        <w:t>支出概况</w:t>
      </w:r>
    </w:p>
    <w:p w:rsidR="00B106E4" w:rsidRDefault="00980C87">
      <w:pPr>
        <w:adjustRightInd w:val="0"/>
        <w:snapToGrid w:val="0"/>
        <w:spacing w:line="600" w:lineRule="exact"/>
        <w:ind w:firstLineChars="200" w:firstLine="640"/>
        <w:rPr>
          <w:rFonts w:eastAsia="仿宋_GB2312" w:hint="eastAsia"/>
          <w:sz w:val="32"/>
          <w:szCs w:val="32"/>
        </w:rPr>
      </w:pPr>
      <w:r>
        <w:rPr>
          <w:rFonts w:eastAsia="仿宋_GB2312"/>
          <w:sz w:val="32"/>
          <w:szCs w:val="32"/>
        </w:rPr>
        <w:t>（一）项目实施单位基本情况。</w:t>
      </w:r>
    </w:p>
    <w:p w:rsidR="001D52D5" w:rsidRDefault="001D52D5" w:rsidP="001D52D5">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我队负责管辖城乡道路12000多公里，机动车5.5万多辆、驾驶人5.8万多名。</w:t>
      </w:r>
    </w:p>
    <w:p w:rsidR="001D52D5" w:rsidRPr="001D52D5" w:rsidRDefault="001D52D5" w:rsidP="001D52D5">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大队主要职能职责是依法管理城乡道路交通秩序；纠正、处罚交通违法行为；负责全市机动车辆及驾驶员的管理业务；负责城区交通安全设施的设置与管理；预防和处理交通事故；开展交通安全宣传教育；履行法律、行政法规、公安部规章或者文件规定的其他职责。</w:t>
      </w:r>
    </w:p>
    <w:p w:rsidR="001D52D5" w:rsidRDefault="00980C87" w:rsidP="001D52D5">
      <w:pPr>
        <w:adjustRightInd w:val="0"/>
        <w:snapToGrid w:val="0"/>
        <w:spacing w:line="600" w:lineRule="exact"/>
        <w:ind w:firstLineChars="200" w:firstLine="640"/>
        <w:rPr>
          <w:rFonts w:eastAsia="仿宋_GB2312"/>
          <w:sz w:val="32"/>
          <w:szCs w:val="32"/>
        </w:rPr>
      </w:pPr>
      <w:r>
        <w:rPr>
          <w:rFonts w:eastAsia="仿宋_GB2312"/>
          <w:sz w:val="32"/>
          <w:szCs w:val="32"/>
        </w:rPr>
        <w:t>（二）</w:t>
      </w:r>
      <w:r>
        <w:rPr>
          <w:rFonts w:eastAsia="仿宋_GB2312" w:hint="eastAsia"/>
          <w:sz w:val="32"/>
          <w:szCs w:val="32"/>
        </w:rPr>
        <w:t>项目</w:t>
      </w:r>
      <w:r>
        <w:rPr>
          <w:rFonts w:eastAsia="仿宋_GB2312"/>
          <w:sz w:val="32"/>
          <w:szCs w:val="32"/>
        </w:rPr>
        <w:t>基本情况</w:t>
      </w:r>
      <w:r w:rsidR="001D52D5">
        <w:rPr>
          <w:rFonts w:eastAsia="仿宋_GB2312" w:hint="eastAsia"/>
          <w:sz w:val="32"/>
          <w:szCs w:val="32"/>
        </w:rPr>
        <w:t>主要是中央转移支付资金，用于办案业务费、办案设备采购等。</w:t>
      </w:r>
    </w:p>
    <w:p w:rsidR="00B106E4" w:rsidRPr="001D52D5" w:rsidRDefault="00980C87" w:rsidP="001D52D5">
      <w:pPr>
        <w:spacing w:line="540" w:lineRule="exact"/>
        <w:rPr>
          <w:rFonts w:ascii="仿宋" w:eastAsia="仿宋" w:hAnsi="仿宋" w:cs="仿宋"/>
          <w:kern w:val="0"/>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绩效目标，包括总体目标和年度目标。</w:t>
      </w:r>
      <w:r w:rsidR="001D52D5">
        <w:rPr>
          <w:rFonts w:ascii="仿宋" w:eastAsia="仿宋" w:hAnsi="仿宋" w:cs="仿宋" w:hint="eastAsia"/>
          <w:kern w:val="0"/>
          <w:sz w:val="32"/>
          <w:szCs w:val="32"/>
        </w:rPr>
        <w:t>近年来，我队本着服务实战、服务基层、服务中心的原则，把握关键，突出重点，始终把科技强警摆在全局性、战略性位置，不断推广应用科学技术，加快公安信息化和现代化进程，强化科技装备建设。本次项目的主要内容也是旨在较好的支撑开展主干公路交通安全防控体系稽查布控工作，提高交通事故案件的侦破率，对违法行为给予精准打击，让群众受好评，同时也让违法犯罪份子起到震慑作用。使城市交通管理更加科学合理，为促进全市经济社会发展、构建和谐社会创造良好的道路交通环境，有很高的社会、生态和经济效益。</w:t>
      </w:r>
    </w:p>
    <w:p w:rsidR="00B106E4" w:rsidRDefault="00980C87">
      <w:pPr>
        <w:adjustRightInd w:val="0"/>
        <w:snapToGrid w:val="0"/>
        <w:spacing w:line="600" w:lineRule="exact"/>
        <w:ind w:firstLineChars="200" w:firstLine="640"/>
        <w:rPr>
          <w:rFonts w:eastAsia="黑体"/>
          <w:sz w:val="32"/>
          <w:szCs w:val="32"/>
        </w:rPr>
      </w:pPr>
      <w:r>
        <w:rPr>
          <w:rFonts w:eastAsia="黑体"/>
          <w:sz w:val="32"/>
          <w:szCs w:val="32"/>
        </w:rPr>
        <w:lastRenderedPageBreak/>
        <w:t>二、</w:t>
      </w:r>
      <w:r>
        <w:rPr>
          <w:rFonts w:eastAsia="黑体" w:hint="eastAsia"/>
          <w:sz w:val="32"/>
          <w:szCs w:val="32"/>
        </w:rPr>
        <w:t>项目</w:t>
      </w:r>
      <w:r>
        <w:rPr>
          <w:rFonts w:eastAsia="黑体"/>
          <w:sz w:val="32"/>
          <w:szCs w:val="32"/>
        </w:rPr>
        <w:t>资金使用及管理情况</w:t>
      </w:r>
    </w:p>
    <w:p w:rsidR="00B106E4" w:rsidRDefault="00980C87">
      <w:pPr>
        <w:adjustRightInd w:val="0"/>
        <w:snapToGrid w:val="0"/>
        <w:spacing w:line="600" w:lineRule="exact"/>
        <w:ind w:firstLineChars="200" w:firstLine="640"/>
        <w:rPr>
          <w:rFonts w:eastAsia="仿宋_GB2312" w:hint="eastAsia"/>
          <w:sz w:val="32"/>
          <w:szCs w:val="32"/>
        </w:rPr>
      </w:pPr>
      <w:r>
        <w:rPr>
          <w:rFonts w:eastAsia="仿宋_GB2312"/>
          <w:sz w:val="32"/>
          <w:szCs w:val="32"/>
        </w:rPr>
        <w:t>（一）</w:t>
      </w:r>
      <w:r>
        <w:rPr>
          <w:rFonts w:eastAsia="仿宋_GB2312" w:hint="eastAsia"/>
          <w:sz w:val="32"/>
          <w:szCs w:val="32"/>
        </w:rPr>
        <w:t>项目</w:t>
      </w:r>
      <w:r>
        <w:rPr>
          <w:rFonts w:eastAsia="仿宋_GB2312"/>
          <w:sz w:val="32"/>
          <w:szCs w:val="32"/>
        </w:rPr>
        <w:t>资金及自筹资金的安排落实、总投入等情况。</w:t>
      </w:r>
    </w:p>
    <w:p w:rsidR="001D52D5" w:rsidRPr="001D52D5" w:rsidRDefault="001D52D5" w:rsidP="001D52D5">
      <w:pPr>
        <w:pStyle w:val="p0"/>
        <w:tabs>
          <w:tab w:val="left" w:pos="1040"/>
        </w:tabs>
        <w:spacing w:line="560" w:lineRule="exact"/>
        <w:ind w:firstLineChars="200" w:firstLine="640"/>
        <w:rPr>
          <w:rFonts w:ascii="仿宋" w:eastAsia="仿宋" w:hAnsi="仿宋"/>
          <w:sz w:val="32"/>
          <w:szCs w:val="32"/>
        </w:rPr>
      </w:pPr>
      <w:r>
        <w:rPr>
          <w:rFonts w:ascii="仿宋" w:eastAsia="仿宋" w:hAnsi="仿宋" w:cs="仿宋" w:hint="eastAsia"/>
          <w:sz w:val="32"/>
          <w:szCs w:val="32"/>
        </w:rPr>
        <w:t>我队于2021年收到</w:t>
      </w:r>
      <w:r w:rsidRPr="003F6EC6">
        <w:rPr>
          <w:rFonts w:ascii="仿宋" w:eastAsia="仿宋" w:hAnsi="仿宋" w:hint="eastAsia"/>
          <w:sz w:val="32"/>
          <w:szCs w:val="32"/>
        </w:rPr>
        <w:t>湘财预【2020】420号文件下达2021年中央和省级政法转移支付资金办案62万,同级采购20万,省编人员经费3.83万</w:t>
      </w:r>
      <w:r>
        <w:rPr>
          <w:rFonts w:ascii="仿宋" w:eastAsia="仿宋" w:hAnsi="仿宋" w:hint="eastAsia"/>
          <w:sz w:val="32"/>
          <w:szCs w:val="32"/>
        </w:rPr>
        <w:t>及</w:t>
      </w:r>
      <w:r w:rsidRPr="003F6EC6">
        <w:rPr>
          <w:rFonts w:ascii="仿宋" w:eastAsia="仿宋" w:hAnsi="仿宋" w:hint="eastAsia"/>
          <w:sz w:val="32"/>
          <w:szCs w:val="32"/>
        </w:rPr>
        <w:t>湘财预【2021】119号文件下达同级采购7</w:t>
      </w:r>
      <w:r>
        <w:rPr>
          <w:rFonts w:ascii="仿宋" w:eastAsia="仿宋" w:hAnsi="仿宋" w:hint="eastAsia"/>
          <w:sz w:val="32"/>
          <w:szCs w:val="32"/>
        </w:rPr>
        <w:t>万，</w:t>
      </w:r>
      <w:r>
        <w:rPr>
          <w:rFonts w:ascii="仿宋" w:eastAsia="仿宋" w:hAnsi="仿宋" w:cs="仿宋" w:hint="eastAsia"/>
          <w:sz w:val="32"/>
          <w:szCs w:val="32"/>
        </w:rPr>
        <w:t>共计92.83万元。</w:t>
      </w:r>
    </w:p>
    <w:p w:rsidR="001D52D5" w:rsidRDefault="00980C87">
      <w:pPr>
        <w:adjustRightInd w:val="0"/>
        <w:snapToGrid w:val="0"/>
        <w:spacing w:line="600" w:lineRule="exact"/>
        <w:ind w:firstLineChars="200" w:firstLine="640"/>
        <w:rPr>
          <w:rFonts w:eastAsia="仿宋_GB2312" w:hint="eastAsia"/>
          <w:sz w:val="32"/>
          <w:szCs w:val="32"/>
        </w:rPr>
      </w:pPr>
      <w:r>
        <w:rPr>
          <w:rFonts w:eastAsia="仿宋_GB2312"/>
          <w:sz w:val="32"/>
          <w:szCs w:val="32"/>
        </w:rPr>
        <w:t>（二）</w:t>
      </w:r>
      <w:r>
        <w:rPr>
          <w:rFonts w:eastAsia="仿宋_GB2312" w:hint="eastAsia"/>
          <w:sz w:val="32"/>
          <w:szCs w:val="32"/>
        </w:rPr>
        <w:t>项目</w:t>
      </w:r>
      <w:r>
        <w:rPr>
          <w:rFonts w:eastAsia="仿宋_GB2312"/>
          <w:sz w:val="32"/>
          <w:szCs w:val="32"/>
        </w:rPr>
        <w:t>资金实际使用情况。</w:t>
      </w:r>
    </w:p>
    <w:p w:rsidR="00B106E4" w:rsidRDefault="001D52D5">
      <w:pPr>
        <w:adjustRightInd w:val="0"/>
        <w:snapToGrid w:val="0"/>
        <w:spacing w:line="600" w:lineRule="exact"/>
        <w:ind w:firstLineChars="200" w:firstLine="640"/>
        <w:rPr>
          <w:rFonts w:eastAsia="仿宋_GB2312"/>
          <w:sz w:val="32"/>
          <w:szCs w:val="32"/>
        </w:rPr>
      </w:pPr>
      <w:r w:rsidRPr="001D52D5">
        <w:rPr>
          <w:rFonts w:ascii="仿宋" w:eastAsia="仿宋" w:hAnsi="仿宋" w:cs="仿宋" w:hint="eastAsia"/>
          <w:sz w:val="32"/>
          <w:szCs w:val="32"/>
        </w:rPr>
        <w:t>该项目资金已按用途使用完，</w:t>
      </w:r>
      <w:r>
        <w:rPr>
          <w:rFonts w:ascii="仿宋" w:eastAsia="仿宋" w:hAnsi="仿宋" w:cs="仿宋" w:hint="eastAsia"/>
          <w:sz w:val="32"/>
          <w:szCs w:val="32"/>
        </w:rPr>
        <w:t>专项资金主要用于交通执法装备、交通基础设施及执法站建设。</w:t>
      </w:r>
    </w:p>
    <w:p w:rsidR="001D52D5" w:rsidRDefault="00980C87" w:rsidP="001D52D5">
      <w:pPr>
        <w:spacing w:line="540" w:lineRule="exact"/>
        <w:ind w:firstLineChars="200" w:firstLine="640"/>
        <w:rPr>
          <w:rFonts w:eastAsia="仿宋_GB2312" w:hint="eastAsia"/>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资金管理情况分析，主要包括管理制度、办法的制订及执行情况。</w:t>
      </w:r>
    </w:p>
    <w:p w:rsidR="00B106E4" w:rsidRPr="001D52D5" w:rsidRDefault="001D52D5" w:rsidP="001D52D5">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我队内控制度比较健全，严格按照《预算法》及单位实际制定的制度进行资金管理，保证资金使用符合国家财经法规和财务管理制度，资金使用审批规范，手续完整，不存在截留、挤占、挪用等情况。项目资金到位率100%，资金使用率100%。</w:t>
      </w:r>
    </w:p>
    <w:p w:rsidR="00B106E4" w:rsidRDefault="00980C87">
      <w:pPr>
        <w:adjustRightInd w:val="0"/>
        <w:snapToGrid w:val="0"/>
        <w:spacing w:line="600" w:lineRule="exact"/>
        <w:ind w:firstLineChars="200" w:firstLine="640"/>
        <w:rPr>
          <w:rFonts w:eastAsia="黑体"/>
          <w:sz w:val="32"/>
          <w:szCs w:val="32"/>
        </w:rPr>
      </w:pPr>
      <w:r>
        <w:rPr>
          <w:rFonts w:eastAsia="黑体"/>
          <w:sz w:val="32"/>
          <w:szCs w:val="32"/>
        </w:rPr>
        <w:t>三、</w:t>
      </w:r>
      <w:r>
        <w:rPr>
          <w:rFonts w:eastAsia="黑体" w:hint="eastAsia"/>
          <w:sz w:val="32"/>
          <w:szCs w:val="32"/>
        </w:rPr>
        <w:t>项目</w:t>
      </w:r>
      <w:r>
        <w:rPr>
          <w:rFonts w:eastAsia="黑体"/>
          <w:sz w:val="32"/>
          <w:szCs w:val="32"/>
        </w:rPr>
        <w:t>支出组织实施情况</w:t>
      </w:r>
    </w:p>
    <w:p w:rsidR="001D52D5" w:rsidRDefault="001D52D5" w:rsidP="001D52D5">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为保证该项目的顺利进行，我队结合往年绩效考评方案和当年工作计划，制定了切合实际、可量化、可考评的年度目标。</w:t>
      </w:r>
    </w:p>
    <w:p w:rsidR="00B106E4" w:rsidRDefault="00980C87">
      <w:pPr>
        <w:adjustRightInd w:val="0"/>
        <w:snapToGrid w:val="0"/>
        <w:spacing w:line="600" w:lineRule="exact"/>
        <w:ind w:firstLineChars="200" w:firstLine="640"/>
        <w:rPr>
          <w:rFonts w:eastAsia="黑体"/>
          <w:sz w:val="32"/>
          <w:szCs w:val="32"/>
        </w:rPr>
      </w:pPr>
      <w:r>
        <w:rPr>
          <w:rFonts w:eastAsia="黑体"/>
          <w:sz w:val="32"/>
          <w:szCs w:val="32"/>
        </w:rPr>
        <w:t>四、</w:t>
      </w:r>
      <w:r>
        <w:rPr>
          <w:rFonts w:eastAsia="黑体" w:hint="eastAsia"/>
          <w:sz w:val="32"/>
          <w:szCs w:val="32"/>
        </w:rPr>
        <w:t>项目</w:t>
      </w:r>
      <w:r>
        <w:rPr>
          <w:rFonts w:eastAsia="黑体"/>
          <w:sz w:val="32"/>
          <w:szCs w:val="32"/>
        </w:rPr>
        <w:t>绩效情况</w:t>
      </w:r>
    </w:p>
    <w:p w:rsidR="001D52D5" w:rsidRDefault="001D52D5" w:rsidP="001D52D5">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1、加强项目运行管理。健全项目管理制度。我队已有保证项目实施的制度、措施，如《财务管理制度》、《政府采购管理制度》、《资产管理制度》等，结合我队的实际，组织</w:t>
      </w:r>
      <w:r>
        <w:rPr>
          <w:rFonts w:ascii="仿宋" w:eastAsia="仿宋" w:hAnsi="仿宋" w:cs="仿宋" w:hint="eastAsia"/>
          <w:sz w:val="32"/>
          <w:szCs w:val="32"/>
        </w:rPr>
        <w:lastRenderedPageBreak/>
        <w:t>相关人员根据我队的综合情况选用评价指标和评分标准，制定我队绩效评价指标体系。</w:t>
      </w:r>
    </w:p>
    <w:p w:rsidR="001D52D5" w:rsidRPr="00EA121F" w:rsidRDefault="001D52D5" w:rsidP="001D52D5">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w:t>
      </w:r>
      <w:r w:rsidRPr="00EA121F">
        <w:rPr>
          <w:rFonts w:ascii="仿宋" w:eastAsia="仿宋" w:hAnsi="仿宋" w:cs="仿宋" w:hint="eastAsia"/>
          <w:sz w:val="32"/>
          <w:szCs w:val="32"/>
        </w:rPr>
        <w:t>项目资金的效率性：交警专项资金的合理使用给广大群众带来便利、无论在交通安全宣传、交通事故处理、交通设施建设方面，都给广大人民群众带来较好的社会效益。</w:t>
      </w:r>
    </w:p>
    <w:p w:rsidR="001D52D5" w:rsidRDefault="001D52D5" w:rsidP="001D52D5">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3、项目资金的可持续性分析：资金及时到位将会有效提高工作效率。</w:t>
      </w:r>
    </w:p>
    <w:p w:rsidR="00B106E4" w:rsidRDefault="00980C87">
      <w:pPr>
        <w:adjustRightInd w:val="0"/>
        <w:snapToGrid w:val="0"/>
        <w:spacing w:line="600" w:lineRule="exact"/>
        <w:ind w:firstLineChars="200" w:firstLine="640"/>
        <w:rPr>
          <w:rFonts w:eastAsia="黑体"/>
          <w:sz w:val="32"/>
          <w:szCs w:val="32"/>
        </w:rPr>
      </w:pPr>
      <w:r>
        <w:rPr>
          <w:rFonts w:eastAsia="黑体" w:hint="eastAsia"/>
          <w:sz w:val="32"/>
          <w:szCs w:val="32"/>
        </w:rPr>
        <w:t>五</w:t>
      </w:r>
      <w:r>
        <w:rPr>
          <w:rFonts w:eastAsia="黑体"/>
          <w:sz w:val="32"/>
          <w:szCs w:val="32"/>
        </w:rPr>
        <w:t>、其他需要说明的问题</w:t>
      </w:r>
    </w:p>
    <w:p w:rsidR="001D52D5" w:rsidRDefault="00980C87" w:rsidP="001D52D5">
      <w:pPr>
        <w:pStyle w:val="a5"/>
        <w:widowControl/>
        <w:adjustRightInd w:val="0"/>
        <w:snapToGrid w:val="0"/>
        <w:spacing w:line="600" w:lineRule="exact"/>
        <w:ind w:firstLineChars="150" w:firstLine="480"/>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（一）后续工作计划。</w:t>
      </w:r>
    </w:p>
    <w:p w:rsidR="00B106E4" w:rsidRPr="001D52D5" w:rsidRDefault="001D52D5" w:rsidP="001D52D5">
      <w:pPr>
        <w:pStyle w:val="a5"/>
        <w:widowControl/>
        <w:adjustRightInd w:val="0"/>
        <w:snapToGrid w:val="0"/>
        <w:spacing w:line="600" w:lineRule="exact"/>
        <w:ind w:firstLineChars="150" w:firstLine="480"/>
        <w:jc w:val="both"/>
        <w:rPr>
          <w:rFonts w:ascii="仿宋" w:eastAsia="仿宋" w:hAnsi="仿宋" w:cs="仿宋"/>
          <w:kern w:val="2"/>
          <w:sz w:val="32"/>
          <w:szCs w:val="32"/>
        </w:rPr>
      </w:pPr>
      <w:r w:rsidRPr="001D52D5">
        <w:rPr>
          <w:rFonts w:ascii="仿宋" w:eastAsia="仿宋" w:hAnsi="仿宋" w:cs="仿宋" w:hint="eastAsia"/>
          <w:kern w:val="2"/>
          <w:sz w:val="32"/>
          <w:szCs w:val="32"/>
        </w:rPr>
        <w:t>加强装备建设，完善配套设施。规范案件办理，提高执法透明度。提高案件办理质量，提高执法工作的透明度，减少案件办理中违法违纪行为的发生，提高执法的公信力。</w:t>
      </w:r>
    </w:p>
    <w:p w:rsidR="00B106E4" w:rsidRDefault="00980C87">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（二）主要经验做法、存在的问题和建议。主要包括资金安排、使用过程中的经验、做法、存在的问题、改进措施和有关建议等。</w:t>
      </w:r>
    </w:p>
    <w:p w:rsidR="001D52D5" w:rsidRPr="004B297B" w:rsidRDefault="001D52D5" w:rsidP="001D52D5">
      <w:pPr>
        <w:pStyle w:val="a5"/>
        <w:widowControl/>
        <w:spacing w:line="540" w:lineRule="exact"/>
        <w:ind w:firstLineChars="150" w:firstLine="480"/>
        <w:jc w:val="both"/>
        <w:rPr>
          <w:rFonts w:ascii="仿宋" w:eastAsia="仿宋" w:hAnsi="仿宋" w:cs="仿宋"/>
          <w:sz w:val="32"/>
          <w:szCs w:val="32"/>
        </w:rPr>
      </w:pPr>
      <w:r w:rsidRPr="004B297B">
        <w:rPr>
          <w:rFonts w:ascii="仿宋" w:eastAsia="仿宋" w:hAnsi="仿宋" w:cs="仿宋" w:hint="eastAsia"/>
          <w:sz w:val="32"/>
          <w:szCs w:val="32"/>
        </w:rPr>
        <w:t>完善业务管理制度、制定《津市市公安局交通警察大队专项资金管理办法》、严格按照《内控制定规范》和“三重一大”议事规则使用专项资金和开展道路安全管理工作。</w:t>
      </w:r>
    </w:p>
    <w:p w:rsidR="00B106E4" w:rsidRPr="001D52D5" w:rsidRDefault="00B106E4" w:rsidP="001D52D5">
      <w:pPr>
        <w:adjustRightInd w:val="0"/>
        <w:snapToGrid w:val="0"/>
        <w:spacing w:line="600" w:lineRule="exact"/>
        <w:rPr>
          <w:rFonts w:eastAsia="黑体"/>
          <w:sz w:val="32"/>
          <w:szCs w:val="32"/>
        </w:rPr>
      </w:pPr>
    </w:p>
    <w:p w:rsidR="00B106E4" w:rsidRDefault="00B106E4">
      <w:pPr>
        <w:adjustRightInd w:val="0"/>
        <w:snapToGrid w:val="0"/>
        <w:spacing w:line="600" w:lineRule="exact"/>
        <w:ind w:firstLineChars="200" w:firstLine="640"/>
        <w:rPr>
          <w:rFonts w:eastAsia="仿宋_GB2312"/>
          <w:sz w:val="32"/>
          <w:szCs w:val="32"/>
        </w:rPr>
      </w:pPr>
    </w:p>
    <w:p w:rsidR="00B106E4" w:rsidRDefault="00980C87">
      <w:pPr>
        <w:adjustRightInd w:val="0"/>
        <w:snapToGrid w:val="0"/>
        <w:spacing w:line="600" w:lineRule="exact"/>
        <w:ind w:firstLineChars="200" w:firstLine="640"/>
        <w:rPr>
          <w:rFonts w:eastAsia="仿宋_GB2312"/>
          <w:sz w:val="32"/>
          <w:szCs w:val="32"/>
        </w:rPr>
        <w:sectPr w:rsidR="00B106E4">
          <w:pgSz w:w="11906" w:h="16838"/>
          <w:pgMar w:top="1440" w:right="1800" w:bottom="1440" w:left="1800" w:header="851" w:footer="992" w:gutter="0"/>
          <w:cols w:space="425"/>
          <w:docGrid w:type="lines" w:linePitch="312"/>
        </w:sectPr>
      </w:pPr>
      <w:r>
        <w:rPr>
          <w:rFonts w:eastAsia="仿宋_GB2312"/>
          <w:sz w:val="32"/>
          <w:szCs w:val="32"/>
        </w:rPr>
        <w:t>附件：</w:t>
      </w:r>
      <w:r>
        <w:rPr>
          <w:rFonts w:eastAsia="仿宋_GB2312" w:hint="eastAsia"/>
          <w:sz w:val="32"/>
          <w:szCs w:val="32"/>
        </w:rPr>
        <w:t>项目</w:t>
      </w:r>
      <w:r>
        <w:rPr>
          <w:rFonts w:eastAsia="仿宋_GB2312" w:hint="eastAsia"/>
          <w:sz w:val="32"/>
          <w:szCs w:val="32"/>
        </w:rPr>
        <w:t>支出绩效自评表</w:t>
      </w:r>
    </w:p>
    <w:tbl>
      <w:tblPr>
        <w:tblW w:w="9999" w:type="dxa"/>
        <w:jc w:val="center"/>
        <w:tblLook w:val="04A0"/>
      </w:tblPr>
      <w:tblGrid>
        <w:gridCol w:w="1135"/>
        <w:gridCol w:w="992"/>
        <w:gridCol w:w="1261"/>
        <w:gridCol w:w="1224"/>
        <w:gridCol w:w="1134"/>
        <w:gridCol w:w="1134"/>
        <w:gridCol w:w="828"/>
        <w:gridCol w:w="873"/>
        <w:gridCol w:w="1418"/>
      </w:tblGrid>
      <w:tr w:rsidR="00B106E4">
        <w:trPr>
          <w:trHeight w:val="1165"/>
          <w:jc w:val="center"/>
        </w:trPr>
        <w:tc>
          <w:tcPr>
            <w:tcW w:w="9999" w:type="dxa"/>
            <w:gridSpan w:val="9"/>
            <w:tcBorders>
              <w:top w:val="nil"/>
              <w:left w:val="nil"/>
              <w:bottom w:val="nil"/>
              <w:right w:val="nil"/>
            </w:tcBorders>
            <w:noWrap/>
            <w:vAlign w:val="center"/>
          </w:tcPr>
          <w:p w:rsidR="00B106E4" w:rsidRDefault="00980C87">
            <w:pPr>
              <w:widowControl/>
              <w:rPr>
                <w:rFonts w:ascii="黑体" w:eastAsia="黑体" w:hAnsi="黑体" w:cs="黑体"/>
                <w:color w:val="000000"/>
                <w:kern w:val="0"/>
                <w:sz w:val="32"/>
                <w:szCs w:val="32"/>
              </w:rPr>
            </w:pPr>
            <w:r>
              <w:rPr>
                <w:rFonts w:ascii="黑体" w:eastAsia="黑体" w:hAnsi="黑体" w:cs="黑体" w:hint="eastAsia"/>
                <w:color w:val="000000"/>
                <w:kern w:val="0"/>
                <w:sz w:val="32"/>
                <w:szCs w:val="32"/>
              </w:rPr>
              <w:lastRenderedPageBreak/>
              <w:t>附件：</w:t>
            </w:r>
          </w:p>
          <w:p w:rsidR="00B106E4" w:rsidRDefault="00980C87">
            <w:pPr>
              <w:widowControl/>
              <w:jc w:val="center"/>
              <w:rPr>
                <w:rFonts w:eastAsia="方正小标宋_GBK"/>
                <w:color w:val="000000"/>
                <w:kern w:val="0"/>
                <w:sz w:val="36"/>
                <w:szCs w:val="36"/>
              </w:rPr>
            </w:pPr>
            <w:bookmarkStart w:id="0" w:name="_GoBack"/>
            <w:r>
              <w:rPr>
                <w:rFonts w:eastAsia="方正小标宋_GBK" w:hint="eastAsia"/>
                <w:color w:val="000000"/>
                <w:kern w:val="0"/>
                <w:sz w:val="36"/>
                <w:szCs w:val="36"/>
              </w:rPr>
              <w:t>项目</w:t>
            </w:r>
            <w:r>
              <w:rPr>
                <w:rFonts w:eastAsia="方正小标宋_GBK"/>
                <w:color w:val="000000"/>
                <w:kern w:val="0"/>
                <w:sz w:val="36"/>
                <w:szCs w:val="36"/>
              </w:rPr>
              <w:t>支</w:t>
            </w:r>
            <w:bookmarkEnd w:id="0"/>
            <w:r>
              <w:rPr>
                <w:rFonts w:eastAsia="方正小标宋_GBK"/>
                <w:color w:val="000000"/>
                <w:kern w:val="0"/>
                <w:sz w:val="36"/>
                <w:szCs w:val="36"/>
              </w:rPr>
              <w:t>出绩效自评表</w:t>
            </w:r>
          </w:p>
        </w:tc>
      </w:tr>
      <w:tr w:rsidR="00B106E4">
        <w:trPr>
          <w:trHeight w:val="270"/>
          <w:jc w:val="center"/>
        </w:trPr>
        <w:tc>
          <w:tcPr>
            <w:tcW w:w="9999" w:type="dxa"/>
            <w:gridSpan w:val="9"/>
            <w:tcBorders>
              <w:top w:val="nil"/>
              <w:left w:val="nil"/>
              <w:bottom w:val="single" w:sz="4" w:space="0" w:color="auto"/>
              <w:right w:val="nil"/>
            </w:tcBorders>
            <w:noWrap/>
            <w:vAlign w:val="center"/>
          </w:tcPr>
          <w:p w:rsidR="00B106E4" w:rsidRDefault="00980C87">
            <w:pPr>
              <w:widowControl/>
              <w:jc w:val="center"/>
              <w:rPr>
                <w:color w:val="000000"/>
                <w:kern w:val="0"/>
                <w:sz w:val="22"/>
              </w:rPr>
            </w:pPr>
            <w:r>
              <w:rPr>
                <w:color w:val="000000"/>
                <w:kern w:val="0"/>
                <w:sz w:val="22"/>
              </w:rPr>
              <w:t>（</w:t>
            </w:r>
            <w:r>
              <w:rPr>
                <w:rFonts w:hint="eastAsia"/>
                <w:color w:val="000000"/>
                <w:kern w:val="0"/>
                <w:sz w:val="22"/>
              </w:rPr>
              <w:t>2021</w:t>
            </w:r>
            <w:r>
              <w:rPr>
                <w:color w:val="000000"/>
                <w:kern w:val="0"/>
                <w:sz w:val="22"/>
              </w:rPr>
              <w:t>年度）</w:t>
            </w:r>
          </w:p>
        </w:tc>
      </w:tr>
      <w:tr w:rsidR="00B106E4">
        <w:trPr>
          <w:trHeight w:val="585"/>
          <w:jc w:val="center"/>
        </w:trPr>
        <w:tc>
          <w:tcPr>
            <w:tcW w:w="1135" w:type="dxa"/>
            <w:tcBorders>
              <w:top w:val="nil"/>
              <w:left w:val="single" w:sz="4" w:space="0" w:color="auto"/>
              <w:bottom w:val="single" w:sz="4" w:space="0" w:color="auto"/>
              <w:right w:val="single" w:sz="4" w:space="0" w:color="auto"/>
            </w:tcBorders>
            <w:noWrap/>
            <w:vAlign w:val="center"/>
          </w:tcPr>
          <w:p w:rsidR="00B106E4" w:rsidRDefault="00980C87">
            <w:pPr>
              <w:widowControl/>
              <w:spacing w:line="260" w:lineRule="exact"/>
              <w:jc w:val="center"/>
              <w:rPr>
                <w:rFonts w:eastAsia="仿宋_GB2312"/>
                <w:color w:val="000000"/>
                <w:kern w:val="0"/>
                <w:szCs w:val="21"/>
              </w:rPr>
            </w:pPr>
            <w:r>
              <w:rPr>
                <w:rFonts w:eastAsia="仿宋_GB2312"/>
                <w:color w:val="000000"/>
                <w:kern w:val="0"/>
                <w:szCs w:val="21"/>
              </w:rPr>
              <w:t>项目支</w:t>
            </w:r>
          </w:p>
          <w:p w:rsidR="00B106E4" w:rsidRDefault="00980C87">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sz="4" w:space="0" w:color="auto"/>
              <w:left w:val="nil"/>
              <w:bottom w:val="single" w:sz="4" w:space="0" w:color="auto"/>
              <w:right w:val="single" w:sz="4" w:space="0" w:color="000000"/>
            </w:tcBorders>
            <w:noWrap/>
            <w:vAlign w:val="center"/>
          </w:tcPr>
          <w:p w:rsidR="00B106E4" w:rsidRDefault="001D52D5">
            <w:pPr>
              <w:widowControl/>
              <w:jc w:val="center"/>
              <w:rPr>
                <w:rFonts w:eastAsia="仿宋_GB2312"/>
                <w:color w:val="000000"/>
                <w:kern w:val="0"/>
                <w:szCs w:val="21"/>
              </w:rPr>
            </w:pPr>
            <w:r>
              <w:rPr>
                <w:rFonts w:eastAsia="仿宋_GB2312" w:hint="eastAsia"/>
                <w:color w:val="000000"/>
                <w:kern w:val="0"/>
                <w:szCs w:val="21"/>
              </w:rPr>
              <w:t>中央和省级政法转移支付资金</w:t>
            </w:r>
            <w:r w:rsidR="00980C87">
              <w:rPr>
                <w:rFonts w:eastAsia="仿宋_GB2312"/>
                <w:color w:val="000000"/>
                <w:kern w:val="0"/>
                <w:szCs w:val="21"/>
              </w:rPr>
              <w:t xml:space="preserve">　</w:t>
            </w:r>
          </w:p>
        </w:tc>
      </w:tr>
      <w:tr w:rsidR="001D52D5">
        <w:trPr>
          <w:trHeight w:val="340"/>
          <w:jc w:val="center"/>
        </w:trPr>
        <w:tc>
          <w:tcPr>
            <w:tcW w:w="1135" w:type="dxa"/>
            <w:tcBorders>
              <w:top w:val="nil"/>
              <w:left w:val="single" w:sz="4" w:space="0" w:color="auto"/>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sz="4" w:space="0" w:color="auto"/>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津市市财政局</w:t>
            </w:r>
          </w:p>
        </w:tc>
        <w:tc>
          <w:tcPr>
            <w:tcW w:w="1134" w:type="dxa"/>
            <w:tcBorders>
              <w:top w:val="single" w:sz="4" w:space="0" w:color="auto"/>
              <w:left w:val="nil"/>
              <w:bottom w:val="single" w:sz="4" w:space="0" w:color="auto"/>
              <w:right w:val="single" w:sz="4" w:space="0" w:color="000000"/>
            </w:tcBorders>
            <w:noWrap/>
            <w:vAlign w:val="center"/>
          </w:tcPr>
          <w:p w:rsidR="001D52D5" w:rsidRDefault="001D52D5" w:rsidP="00086980">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sz="4" w:space="0" w:color="auto"/>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津市市公安局交通警察大队</w:t>
            </w:r>
          </w:p>
        </w:tc>
      </w:tr>
      <w:tr w:rsidR="001D52D5">
        <w:trPr>
          <w:trHeight w:val="340"/>
          <w:jc w:val="center"/>
        </w:trPr>
        <w:tc>
          <w:tcPr>
            <w:tcW w:w="1135" w:type="dxa"/>
            <w:vMerge w:val="restart"/>
            <w:tcBorders>
              <w:top w:val="nil"/>
              <w:left w:val="single" w:sz="4" w:space="0" w:color="auto"/>
              <w:bottom w:val="single" w:sz="4" w:space="0" w:color="000000"/>
              <w:right w:val="single" w:sz="4" w:space="0" w:color="auto"/>
            </w:tcBorders>
            <w:noWrap/>
            <w:vAlign w:val="center"/>
          </w:tcPr>
          <w:p w:rsidR="001D52D5" w:rsidRDefault="001D52D5">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r>
            <w:r>
              <w:rPr>
                <w:rFonts w:eastAsia="仿宋_GB2312"/>
                <w:color w:val="000000"/>
                <w:kern w:val="0"/>
                <w:szCs w:val="21"/>
              </w:rPr>
              <w:t>（万元）</w:t>
            </w:r>
          </w:p>
        </w:tc>
        <w:tc>
          <w:tcPr>
            <w:tcW w:w="2253" w:type="dxa"/>
            <w:gridSpan w:val="2"/>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　</w:t>
            </w:r>
          </w:p>
        </w:tc>
        <w:tc>
          <w:tcPr>
            <w:tcW w:w="1224" w:type="dxa"/>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sz="4" w:space="0" w:color="auto"/>
              <w:right w:val="single" w:sz="4" w:space="0" w:color="auto"/>
            </w:tcBorders>
            <w:noWrap/>
          </w:tcPr>
          <w:p w:rsidR="001D52D5" w:rsidRDefault="001D52D5" w:rsidP="00086980">
            <w:pPr>
              <w:rPr>
                <w:rFonts w:eastAsia="仿宋_GB2312"/>
                <w:szCs w:val="21"/>
              </w:rPr>
            </w:pPr>
            <w:r>
              <w:rPr>
                <w:rFonts w:eastAsia="仿宋_GB2312"/>
                <w:szCs w:val="21"/>
              </w:rPr>
              <w:t>全年执行数</w:t>
            </w:r>
          </w:p>
        </w:tc>
        <w:tc>
          <w:tcPr>
            <w:tcW w:w="828" w:type="dxa"/>
            <w:tcBorders>
              <w:top w:val="nil"/>
              <w:left w:val="nil"/>
              <w:bottom w:val="single" w:sz="4" w:space="0" w:color="auto"/>
              <w:right w:val="single" w:sz="4" w:space="0" w:color="auto"/>
            </w:tcBorders>
            <w:noWrap/>
          </w:tcPr>
          <w:p w:rsidR="001D52D5" w:rsidRDefault="001D52D5" w:rsidP="00086980">
            <w:pPr>
              <w:rPr>
                <w:rFonts w:eastAsia="仿宋_GB2312"/>
                <w:szCs w:val="21"/>
              </w:rPr>
            </w:pPr>
            <w:r>
              <w:rPr>
                <w:rFonts w:eastAsia="仿宋_GB2312"/>
                <w:szCs w:val="21"/>
              </w:rPr>
              <w:t>分值</w:t>
            </w:r>
          </w:p>
        </w:tc>
        <w:tc>
          <w:tcPr>
            <w:tcW w:w="873" w:type="dxa"/>
            <w:tcBorders>
              <w:top w:val="nil"/>
              <w:left w:val="nil"/>
              <w:bottom w:val="single" w:sz="4" w:space="0" w:color="auto"/>
              <w:right w:val="single" w:sz="4" w:space="0" w:color="auto"/>
            </w:tcBorders>
            <w:noWrap/>
          </w:tcPr>
          <w:p w:rsidR="001D52D5" w:rsidRDefault="001D52D5" w:rsidP="00086980">
            <w:pPr>
              <w:rPr>
                <w:rFonts w:eastAsia="仿宋_GB2312"/>
                <w:szCs w:val="21"/>
              </w:rPr>
            </w:pPr>
            <w:r>
              <w:rPr>
                <w:rFonts w:eastAsia="仿宋_GB2312"/>
                <w:szCs w:val="21"/>
              </w:rPr>
              <w:t>执行率</w:t>
            </w:r>
          </w:p>
        </w:tc>
        <w:tc>
          <w:tcPr>
            <w:tcW w:w="1418" w:type="dxa"/>
            <w:tcBorders>
              <w:top w:val="nil"/>
              <w:left w:val="nil"/>
              <w:bottom w:val="single" w:sz="4" w:space="0" w:color="auto"/>
              <w:right w:val="single" w:sz="4" w:space="0" w:color="auto"/>
            </w:tcBorders>
            <w:noWrap/>
          </w:tcPr>
          <w:p w:rsidR="001D52D5" w:rsidRDefault="001D52D5" w:rsidP="00086980">
            <w:pPr>
              <w:rPr>
                <w:rFonts w:eastAsia="仿宋_GB2312"/>
                <w:szCs w:val="21"/>
              </w:rPr>
            </w:pPr>
            <w:r>
              <w:rPr>
                <w:rFonts w:eastAsia="仿宋_GB2312"/>
                <w:szCs w:val="21"/>
              </w:rPr>
              <w:t>得分</w:t>
            </w:r>
          </w:p>
        </w:tc>
      </w:tr>
      <w:tr w:rsidR="001D52D5">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1D52D5" w:rsidRDefault="001D52D5">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年度资金总额　</w:t>
            </w:r>
          </w:p>
        </w:tc>
        <w:tc>
          <w:tcPr>
            <w:tcW w:w="1224" w:type="dxa"/>
            <w:tcBorders>
              <w:top w:val="nil"/>
              <w:left w:val="nil"/>
              <w:bottom w:val="single" w:sz="4" w:space="0" w:color="auto"/>
              <w:right w:val="single" w:sz="4" w:space="0" w:color="auto"/>
            </w:tcBorders>
            <w:noWrap/>
            <w:vAlign w:val="center"/>
          </w:tcPr>
          <w:p w:rsidR="001D52D5" w:rsidRDefault="001D52D5" w:rsidP="001D52D5">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92</w:t>
            </w:r>
            <w:r>
              <w:rPr>
                <w:rFonts w:eastAsia="仿宋_GB2312" w:hint="eastAsia"/>
                <w:color w:val="000000"/>
                <w:kern w:val="0"/>
                <w:szCs w:val="21"/>
              </w:rPr>
              <w:t>.83</w:t>
            </w:r>
          </w:p>
        </w:tc>
        <w:tc>
          <w:tcPr>
            <w:tcW w:w="1134" w:type="dxa"/>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1D52D5" w:rsidRDefault="001D52D5" w:rsidP="00C36BEC">
            <w:pPr>
              <w:widowControl/>
              <w:jc w:val="center"/>
              <w:rPr>
                <w:rFonts w:eastAsia="仿宋_GB2312"/>
                <w:color w:val="000000"/>
                <w:kern w:val="0"/>
                <w:szCs w:val="21"/>
              </w:rPr>
            </w:pPr>
            <w:r>
              <w:rPr>
                <w:rFonts w:eastAsia="仿宋_GB2312"/>
                <w:color w:val="000000"/>
                <w:kern w:val="0"/>
                <w:szCs w:val="21"/>
              </w:rPr>
              <w:t>10</w:t>
            </w:r>
          </w:p>
        </w:tc>
        <w:tc>
          <w:tcPr>
            <w:tcW w:w="873" w:type="dxa"/>
            <w:tcBorders>
              <w:top w:val="nil"/>
              <w:left w:val="nil"/>
              <w:bottom w:val="single" w:sz="4" w:space="0" w:color="auto"/>
              <w:right w:val="single" w:sz="4" w:space="0" w:color="auto"/>
            </w:tcBorders>
            <w:noWrap/>
            <w:vAlign w:val="center"/>
          </w:tcPr>
          <w:p w:rsidR="001D52D5" w:rsidRDefault="001D52D5" w:rsidP="00086980">
            <w:pPr>
              <w:widowControl/>
              <w:jc w:val="center"/>
              <w:rPr>
                <w:rFonts w:eastAsia="仿宋_GB2312"/>
                <w:color w:val="000000"/>
                <w:kern w:val="0"/>
                <w:szCs w:val="21"/>
              </w:rPr>
            </w:pPr>
            <w:r>
              <w:rPr>
                <w:rFonts w:eastAsia="仿宋_GB2312" w:hint="eastAsia"/>
                <w:color w:val="000000"/>
                <w:kern w:val="0"/>
                <w:szCs w:val="21"/>
              </w:rPr>
              <w:t>100%</w:t>
            </w:r>
          </w:p>
        </w:tc>
        <w:tc>
          <w:tcPr>
            <w:tcW w:w="1418" w:type="dxa"/>
            <w:tcBorders>
              <w:top w:val="nil"/>
              <w:left w:val="nil"/>
              <w:bottom w:val="single" w:sz="4" w:space="0" w:color="auto"/>
              <w:right w:val="single" w:sz="4" w:space="0" w:color="auto"/>
            </w:tcBorders>
            <w:noWrap/>
            <w:vAlign w:val="center"/>
          </w:tcPr>
          <w:p w:rsidR="001D52D5" w:rsidRDefault="001D52D5" w:rsidP="00C36BEC">
            <w:pPr>
              <w:widowControl/>
              <w:jc w:val="center"/>
              <w:rPr>
                <w:rFonts w:eastAsia="仿宋_GB2312"/>
                <w:color w:val="000000"/>
                <w:kern w:val="0"/>
                <w:szCs w:val="21"/>
              </w:rPr>
            </w:pPr>
            <w:r>
              <w:rPr>
                <w:rFonts w:eastAsia="仿宋_GB2312" w:hint="eastAsia"/>
                <w:color w:val="000000"/>
                <w:kern w:val="0"/>
                <w:szCs w:val="21"/>
              </w:rPr>
              <w:t>10</w:t>
            </w:r>
          </w:p>
        </w:tc>
      </w:tr>
      <w:tr w:rsidR="001D52D5">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1D52D5" w:rsidRDefault="001D52D5">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其中：当年财政拨款　</w:t>
            </w:r>
          </w:p>
        </w:tc>
        <w:tc>
          <w:tcPr>
            <w:tcW w:w="1224" w:type="dxa"/>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hint="eastAsia"/>
                <w:color w:val="000000"/>
                <w:kern w:val="0"/>
                <w:szCs w:val="21"/>
              </w:rPr>
              <w:t>92</w:t>
            </w:r>
            <w:r>
              <w:rPr>
                <w:rFonts w:eastAsia="仿宋_GB2312" w:hint="eastAsia"/>
                <w:color w:val="000000"/>
                <w:kern w:val="0"/>
                <w:szCs w:val="21"/>
              </w:rPr>
              <w:t>.83</w:t>
            </w:r>
          </w:p>
        </w:tc>
        <w:tc>
          <w:tcPr>
            <w:tcW w:w="1134" w:type="dxa"/>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1D52D5" w:rsidRDefault="001D52D5" w:rsidP="00086980">
            <w:pPr>
              <w:widowControl/>
              <w:jc w:val="left"/>
              <w:rPr>
                <w:rFonts w:eastAsia="仿宋_GB2312"/>
                <w:color w:val="000000"/>
                <w:kern w:val="0"/>
                <w:szCs w:val="21"/>
              </w:rPr>
            </w:pPr>
            <w:r>
              <w:rPr>
                <w:rFonts w:eastAsia="仿宋_GB2312"/>
                <w:color w:val="000000"/>
                <w:kern w:val="0"/>
                <w:szCs w:val="21"/>
              </w:rPr>
              <w:t xml:space="preserve">　</w:t>
            </w:r>
          </w:p>
        </w:tc>
      </w:tr>
      <w:tr w:rsidR="001D52D5">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1D52D5" w:rsidRDefault="001D52D5">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1D52D5" w:rsidRDefault="001D52D5">
            <w:pPr>
              <w:widowControl/>
              <w:ind w:firstLineChars="300" w:firstLine="630"/>
              <w:jc w:val="left"/>
              <w:rPr>
                <w:rFonts w:eastAsia="仿宋_GB2312"/>
                <w:color w:val="000000"/>
                <w:kern w:val="0"/>
                <w:szCs w:val="21"/>
              </w:rPr>
            </w:pPr>
            <w:r>
              <w:rPr>
                <w:rFonts w:eastAsia="仿宋_GB2312"/>
                <w:color w:val="000000"/>
                <w:kern w:val="0"/>
                <w:szCs w:val="21"/>
              </w:rPr>
              <w:t xml:space="preserve">上年结转资金　</w:t>
            </w:r>
          </w:p>
        </w:tc>
        <w:tc>
          <w:tcPr>
            <w:tcW w:w="1224"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r>
      <w:tr w:rsidR="001D52D5">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1D52D5" w:rsidRDefault="001D52D5">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1D52D5" w:rsidRDefault="001D52D5">
            <w:pPr>
              <w:widowControl/>
              <w:ind w:firstLineChars="300" w:firstLine="63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p>
        </w:tc>
      </w:tr>
      <w:tr w:rsidR="001D52D5">
        <w:trPr>
          <w:trHeight w:val="340"/>
          <w:jc w:val="center"/>
        </w:trPr>
        <w:tc>
          <w:tcPr>
            <w:tcW w:w="1135" w:type="dxa"/>
            <w:vMerge w:val="restart"/>
            <w:tcBorders>
              <w:top w:val="nil"/>
              <w:left w:val="single" w:sz="4" w:space="0" w:color="auto"/>
              <w:bottom w:val="single" w:sz="4" w:space="0" w:color="000000"/>
              <w:right w:val="single" w:sz="4" w:space="0" w:color="auto"/>
            </w:tcBorders>
            <w:noWrap/>
            <w:vAlign w:val="center"/>
          </w:tcPr>
          <w:p w:rsidR="001D52D5" w:rsidRDefault="001D52D5">
            <w:pPr>
              <w:widowControl/>
              <w:jc w:val="center"/>
              <w:rPr>
                <w:rFonts w:eastAsia="仿宋_GB2312"/>
                <w:color w:val="000000"/>
                <w:kern w:val="0"/>
                <w:szCs w:val="21"/>
              </w:rPr>
            </w:pPr>
            <w:r>
              <w:rPr>
                <w:rFonts w:eastAsia="仿宋_GB2312"/>
                <w:color w:val="000000"/>
                <w:kern w:val="0"/>
                <w:szCs w:val="21"/>
              </w:rPr>
              <w:t>年度总</w:t>
            </w:r>
          </w:p>
          <w:p w:rsidR="001D52D5" w:rsidRDefault="001D52D5">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sz="4" w:space="0" w:color="auto"/>
              <w:left w:val="nil"/>
              <w:bottom w:val="single" w:sz="4" w:space="0" w:color="auto"/>
              <w:right w:val="single" w:sz="4" w:space="0" w:color="000000"/>
            </w:tcBorders>
            <w:noWrap/>
            <w:vAlign w:val="center"/>
          </w:tcPr>
          <w:p w:rsidR="001D52D5" w:rsidRDefault="001D52D5">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sz="4" w:space="0" w:color="auto"/>
              <w:left w:val="nil"/>
              <w:bottom w:val="single" w:sz="4" w:space="0" w:color="auto"/>
              <w:right w:val="single" w:sz="4" w:space="0" w:color="auto"/>
            </w:tcBorders>
            <w:noWrap/>
            <w:vAlign w:val="center"/>
          </w:tcPr>
          <w:p w:rsidR="001D52D5" w:rsidRDefault="001D52D5">
            <w:pPr>
              <w:widowControl/>
              <w:jc w:val="center"/>
              <w:rPr>
                <w:rFonts w:eastAsia="仿宋_GB2312"/>
                <w:color w:val="000000"/>
                <w:kern w:val="0"/>
                <w:szCs w:val="21"/>
              </w:rPr>
            </w:pPr>
            <w:r>
              <w:rPr>
                <w:rFonts w:eastAsia="仿宋_GB2312"/>
                <w:color w:val="000000"/>
                <w:kern w:val="0"/>
                <w:szCs w:val="21"/>
              </w:rPr>
              <w:t xml:space="preserve">实际完成情况　</w:t>
            </w:r>
          </w:p>
        </w:tc>
      </w:tr>
      <w:tr w:rsidR="001D52D5">
        <w:trPr>
          <w:trHeight w:val="532"/>
          <w:jc w:val="center"/>
        </w:trPr>
        <w:tc>
          <w:tcPr>
            <w:tcW w:w="1135" w:type="dxa"/>
            <w:vMerge/>
            <w:tcBorders>
              <w:top w:val="nil"/>
              <w:left w:val="single" w:sz="4" w:space="0" w:color="auto"/>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p>
        </w:tc>
        <w:tc>
          <w:tcPr>
            <w:tcW w:w="4611" w:type="dxa"/>
            <w:gridSpan w:val="4"/>
            <w:tcBorders>
              <w:top w:val="single" w:sz="4" w:space="0" w:color="auto"/>
              <w:left w:val="nil"/>
              <w:bottom w:val="single" w:sz="4" w:space="0" w:color="auto"/>
              <w:right w:val="single" w:sz="4" w:space="0" w:color="000000"/>
            </w:tcBorders>
            <w:noWrap/>
            <w:vAlign w:val="center"/>
          </w:tcPr>
          <w:p w:rsidR="001D52D5" w:rsidRDefault="001D52D5">
            <w:pPr>
              <w:widowControl/>
              <w:jc w:val="center"/>
              <w:rPr>
                <w:rFonts w:eastAsia="仿宋_GB2312"/>
                <w:color w:val="000000"/>
                <w:kern w:val="0"/>
                <w:szCs w:val="21"/>
              </w:rPr>
            </w:pPr>
            <w:r>
              <w:rPr>
                <w:rFonts w:eastAsia="仿宋_GB2312"/>
                <w:color w:val="000000"/>
                <w:kern w:val="0"/>
                <w:szCs w:val="21"/>
              </w:rPr>
              <w:t xml:space="preserve">　</w:t>
            </w:r>
            <w:r w:rsidR="00C36BEC">
              <w:rPr>
                <w:rFonts w:eastAsia="仿宋_GB2312" w:hint="eastAsia"/>
                <w:color w:val="000000"/>
                <w:kern w:val="0"/>
                <w:szCs w:val="21"/>
              </w:rPr>
              <w:t>完成各项工作任务</w:t>
            </w:r>
            <w:r>
              <w:rPr>
                <w:rFonts w:eastAsia="仿宋_GB2312"/>
                <w:color w:val="000000"/>
                <w:kern w:val="0"/>
                <w:szCs w:val="21"/>
              </w:rPr>
              <w:t xml:space="preserve">　</w:t>
            </w:r>
          </w:p>
        </w:tc>
        <w:tc>
          <w:tcPr>
            <w:tcW w:w="4253" w:type="dxa"/>
            <w:gridSpan w:val="4"/>
            <w:tcBorders>
              <w:top w:val="single" w:sz="4" w:space="0" w:color="auto"/>
              <w:left w:val="nil"/>
              <w:bottom w:val="single" w:sz="4" w:space="0" w:color="auto"/>
              <w:right w:val="single" w:sz="4" w:space="0" w:color="auto"/>
            </w:tcBorders>
            <w:noWrap/>
            <w:vAlign w:val="center"/>
          </w:tcPr>
          <w:p w:rsidR="001D52D5" w:rsidRDefault="001D52D5">
            <w:pPr>
              <w:widowControl/>
              <w:jc w:val="left"/>
              <w:rPr>
                <w:rFonts w:eastAsia="仿宋_GB2312"/>
                <w:color w:val="000000"/>
                <w:kern w:val="0"/>
                <w:szCs w:val="21"/>
              </w:rPr>
            </w:pPr>
            <w:r>
              <w:rPr>
                <w:rFonts w:eastAsia="仿宋_GB2312"/>
                <w:color w:val="000000"/>
                <w:kern w:val="0"/>
                <w:szCs w:val="21"/>
              </w:rPr>
              <w:t xml:space="preserve">　</w:t>
            </w:r>
            <w:r w:rsidR="00C36BEC">
              <w:rPr>
                <w:rFonts w:eastAsia="仿宋_GB2312" w:hint="eastAsia"/>
                <w:color w:val="000000"/>
                <w:kern w:val="0"/>
                <w:szCs w:val="21"/>
              </w:rPr>
              <w:t>完成各项工作任务</w:t>
            </w:r>
            <w:r w:rsidR="00C36BEC">
              <w:rPr>
                <w:rFonts w:eastAsia="仿宋_GB2312"/>
                <w:color w:val="000000"/>
                <w:kern w:val="0"/>
                <w:szCs w:val="21"/>
              </w:rPr>
              <w:t xml:space="preserve">　</w:t>
            </w:r>
          </w:p>
        </w:tc>
      </w:tr>
      <w:tr w:rsidR="001D52D5">
        <w:trPr>
          <w:trHeight w:val="868"/>
          <w:jc w:val="center"/>
        </w:trPr>
        <w:tc>
          <w:tcPr>
            <w:tcW w:w="1135" w:type="dxa"/>
            <w:vMerge w:val="restart"/>
            <w:tcBorders>
              <w:top w:val="single" w:sz="4" w:space="0" w:color="auto"/>
              <w:left w:val="single" w:sz="4" w:space="0" w:color="auto"/>
              <w:right w:val="single" w:sz="4" w:space="0" w:color="auto"/>
            </w:tcBorders>
            <w:noWrap/>
            <w:vAlign w:val="center"/>
          </w:tcPr>
          <w:p w:rsidR="001D52D5" w:rsidRDefault="001D52D5">
            <w:pPr>
              <w:widowControl/>
              <w:jc w:val="center"/>
              <w:rPr>
                <w:rFonts w:eastAsia="仿宋_GB2312"/>
                <w:color w:val="000000"/>
                <w:kern w:val="0"/>
                <w:szCs w:val="21"/>
              </w:rPr>
            </w:pPr>
            <w:r>
              <w:rPr>
                <w:rFonts w:eastAsia="仿宋_GB2312"/>
                <w:color w:val="000000"/>
                <w:kern w:val="0"/>
                <w:szCs w:val="21"/>
              </w:rPr>
              <w:t>绩</w:t>
            </w:r>
          </w:p>
          <w:p w:rsidR="001D52D5" w:rsidRDefault="001D52D5">
            <w:pPr>
              <w:widowControl/>
              <w:jc w:val="center"/>
              <w:rPr>
                <w:rFonts w:eastAsia="仿宋_GB2312"/>
                <w:color w:val="000000"/>
                <w:kern w:val="0"/>
                <w:szCs w:val="21"/>
              </w:rPr>
            </w:pPr>
            <w:r>
              <w:rPr>
                <w:rFonts w:eastAsia="仿宋_GB2312"/>
                <w:color w:val="000000"/>
                <w:kern w:val="0"/>
                <w:szCs w:val="21"/>
              </w:rPr>
              <w:t>效</w:t>
            </w:r>
          </w:p>
          <w:p w:rsidR="001D52D5" w:rsidRDefault="001D52D5">
            <w:pPr>
              <w:widowControl/>
              <w:jc w:val="center"/>
              <w:rPr>
                <w:rFonts w:eastAsia="仿宋_GB2312"/>
                <w:color w:val="000000"/>
                <w:kern w:val="0"/>
                <w:szCs w:val="21"/>
              </w:rPr>
            </w:pPr>
            <w:r>
              <w:rPr>
                <w:rFonts w:eastAsia="仿宋_GB2312"/>
                <w:color w:val="000000"/>
                <w:kern w:val="0"/>
                <w:szCs w:val="21"/>
              </w:rPr>
              <w:t>指</w:t>
            </w:r>
          </w:p>
          <w:p w:rsidR="001D52D5" w:rsidRDefault="001D52D5">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sz="4" w:space="0" w:color="auto"/>
              <w:left w:val="nil"/>
              <w:bottom w:val="single" w:sz="4" w:space="0" w:color="auto"/>
              <w:right w:val="single" w:sz="4" w:space="0" w:color="auto"/>
            </w:tcBorders>
            <w:noWrap/>
            <w:vAlign w:val="center"/>
          </w:tcPr>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sz="4" w:space="0" w:color="auto"/>
              <w:left w:val="nil"/>
              <w:bottom w:val="single" w:sz="4" w:space="0" w:color="auto"/>
              <w:right w:val="single" w:sz="4" w:space="0" w:color="auto"/>
            </w:tcBorders>
            <w:noWrap/>
            <w:vAlign w:val="center"/>
          </w:tcPr>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sz="4" w:space="0" w:color="auto"/>
              <w:left w:val="nil"/>
              <w:bottom w:val="single" w:sz="4" w:space="0" w:color="auto"/>
              <w:right w:val="single" w:sz="4" w:space="0" w:color="auto"/>
            </w:tcBorders>
            <w:noWrap/>
            <w:vAlign w:val="center"/>
          </w:tcPr>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sz="4" w:space="0" w:color="auto"/>
              <w:left w:val="nil"/>
              <w:bottom w:val="single" w:sz="4" w:space="0" w:color="auto"/>
              <w:right w:val="single" w:sz="4" w:space="0" w:color="auto"/>
            </w:tcBorders>
            <w:noWrap/>
            <w:vAlign w:val="center"/>
          </w:tcPr>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年度</w:t>
            </w:r>
          </w:p>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sz="4" w:space="0" w:color="auto"/>
              <w:left w:val="nil"/>
              <w:bottom w:val="single" w:sz="4" w:space="0" w:color="auto"/>
              <w:right w:val="single" w:sz="4" w:space="0" w:color="auto"/>
            </w:tcBorders>
            <w:noWrap/>
            <w:vAlign w:val="center"/>
          </w:tcPr>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实际</w:t>
            </w:r>
          </w:p>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sz="4" w:space="0" w:color="auto"/>
              <w:left w:val="nil"/>
              <w:bottom w:val="single" w:sz="4" w:space="0" w:color="auto"/>
              <w:right w:val="single" w:sz="4" w:space="0" w:color="auto"/>
            </w:tcBorders>
            <w:noWrap/>
            <w:vAlign w:val="center"/>
          </w:tcPr>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sz="4" w:space="0" w:color="auto"/>
              <w:left w:val="nil"/>
              <w:bottom w:val="single" w:sz="4" w:space="0" w:color="auto"/>
              <w:right w:val="single" w:sz="4" w:space="0" w:color="auto"/>
            </w:tcBorders>
            <w:noWrap/>
            <w:vAlign w:val="center"/>
          </w:tcPr>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sz="4" w:space="0" w:color="auto"/>
              <w:left w:val="nil"/>
              <w:bottom w:val="single" w:sz="4" w:space="0" w:color="auto"/>
              <w:right w:val="single" w:sz="4" w:space="0" w:color="auto"/>
            </w:tcBorders>
            <w:noWrap/>
            <w:vAlign w:val="center"/>
          </w:tcPr>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偏差原因</w:t>
            </w:r>
          </w:p>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分析及</w:t>
            </w:r>
          </w:p>
          <w:p w:rsidR="001D52D5" w:rsidRDefault="001D52D5">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产出</w:t>
            </w:r>
          </w:p>
          <w:p w:rsidR="00C36BEC" w:rsidRDefault="00C36BEC">
            <w:pPr>
              <w:widowControl/>
              <w:jc w:val="center"/>
              <w:rPr>
                <w:rFonts w:eastAsia="仿宋_GB2312"/>
                <w:color w:val="000000"/>
                <w:kern w:val="0"/>
                <w:szCs w:val="21"/>
              </w:rPr>
            </w:pPr>
            <w:r>
              <w:rPr>
                <w:rFonts w:eastAsia="仿宋_GB2312"/>
                <w:color w:val="000000"/>
                <w:kern w:val="0"/>
                <w:szCs w:val="21"/>
              </w:rPr>
              <w:t>指标</w:t>
            </w:r>
          </w:p>
          <w:p w:rsidR="00C36BEC" w:rsidRDefault="00C36BEC">
            <w:pPr>
              <w:widowControl/>
              <w:jc w:val="center"/>
              <w:rPr>
                <w:rFonts w:eastAsia="仿宋_GB2312"/>
                <w:color w:val="000000"/>
                <w:kern w:val="0"/>
                <w:szCs w:val="21"/>
              </w:rPr>
            </w:pPr>
          </w:p>
          <w:p w:rsidR="00C36BEC" w:rsidRDefault="00C36BEC">
            <w:pPr>
              <w:widowControl/>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1261" w:type="dxa"/>
            <w:vMerge w:val="restart"/>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sz="4" w:space="0" w:color="auto"/>
              <w:left w:val="nil"/>
              <w:bottom w:val="single" w:sz="4" w:space="0" w:color="auto"/>
              <w:right w:val="single" w:sz="4" w:space="0" w:color="auto"/>
            </w:tcBorders>
            <w:noWrap/>
            <w:vAlign w:val="center"/>
          </w:tcPr>
          <w:p w:rsidR="00C36BEC" w:rsidRPr="00A36778" w:rsidRDefault="00C36BEC" w:rsidP="00086980">
            <w:pPr>
              <w:jc w:val="left"/>
              <w:rPr>
                <w:rFonts w:ascii="宋体" w:hAnsi="宋体" w:cs="宋体"/>
                <w:color w:val="000000"/>
                <w:sz w:val="16"/>
                <w:szCs w:val="16"/>
              </w:rPr>
            </w:pPr>
            <w:r>
              <w:rPr>
                <w:rFonts w:hint="eastAsia"/>
                <w:color w:val="000000"/>
                <w:sz w:val="16"/>
                <w:szCs w:val="16"/>
              </w:rPr>
              <w:t>强化交通安全管理，维护交通建设成果</w:t>
            </w:r>
          </w:p>
        </w:tc>
        <w:tc>
          <w:tcPr>
            <w:tcW w:w="1134"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73"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418"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C36BEC" w:rsidRDefault="00C36BE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C36BEC" w:rsidRDefault="00C36BEC">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sz="4" w:space="0" w:color="auto"/>
              <w:left w:val="nil"/>
              <w:bottom w:val="single" w:sz="4" w:space="0" w:color="auto"/>
              <w:right w:val="single" w:sz="4" w:space="0" w:color="auto"/>
            </w:tcBorders>
            <w:noWrap/>
            <w:vAlign w:val="center"/>
          </w:tcPr>
          <w:p w:rsidR="00C36BEC" w:rsidRDefault="00C36BEC" w:rsidP="00C36BEC">
            <w:pPr>
              <w:jc w:val="left"/>
              <w:rPr>
                <w:rFonts w:eastAsia="仿宋_GB2312"/>
                <w:color w:val="000000"/>
                <w:kern w:val="0"/>
                <w:szCs w:val="21"/>
              </w:rPr>
            </w:pPr>
            <w:r w:rsidRPr="00C36BEC">
              <w:rPr>
                <w:rFonts w:hint="eastAsia"/>
                <w:color w:val="000000"/>
                <w:sz w:val="16"/>
                <w:szCs w:val="16"/>
              </w:rPr>
              <w:t>提高工作效率</w:t>
            </w:r>
          </w:p>
        </w:tc>
        <w:tc>
          <w:tcPr>
            <w:tcW w:w="1134"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73"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41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C36BEC" w:rsidRDefault="00C36BE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C36BEC" w:rsidRDefault="00C36BEC">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rFonts w:hint="eastAsia"/>
                <w:color w:val="000000"/>
                <w:sz w:val="16"/>
                <w:szCs w:val="16"/>
              </w:rPr>
              <w:t>提高工作效率</w:t>
            </w:r>
          </w:p>
        </w:tc>
        <w:tc>
          <w:tcPr>
            <w:tcW w:w="113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r w:rsidRPr="00C36BEC">
              <w:rPr>
                <w:rFonts w:hint="eastAsia"/>
                <w:color w:val="000000"/>
                <w:sz w:val="16"/>
                <w:szCs w:val="16"/>
              </w:rPr>
              <w:t>15</w:t>
            </w:r>
          </w:p>
        </w:tc>
        <w:tc>
          <w:tcPr>
            <w:tcW w:w="873"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r w:rsidRPr="00C36BEC">
              <w:rPr>
                <w:rFonts w:hint="eastAsia"/>
                <w:color w:val="000000"/>
                <w:sz w:val="16"/>
                <w:szCs w:val="16"/>
              </w:rPr>
              <w:t>14</w:t>
            </w:r>
          </w:p>
        </w:tc>
        <w:tc>
          <w:tcPr>
            <w:tcW w:w="141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C36BEC" w:rsidRDefault="00C36BE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C36BEC" w:rsidRDefault="00C36BEC">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rFonts w:hint="eastAsia"/>
                <w:color w:val="000000"/>
                <w:sz w:val="16"/>
                <w:szCs w:val="16"/>
              </w:rPr>
              <w:t>控制成本</w:t>
            </w:r>
          </w:p>
        </w:tc>
        <w:tc>
          <w:tcPr>
            <w:tcW w:w="113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r w:rsidRPr="00C36BEC">
              <w:rPr>
                <w:rFonts w:hint="eastAsia"/>
                <w:color w:val="000000"/>
                <w:sz w:val="16"/>
                <w:szCs w:val="16"/>
              </w:rPr>
              <w:t>15</w:t>
            </w:r>
          </w:p>
        </w:tc>
        <w:tc>
          <w:tcPr>
            <w:tcW w:w="873"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r w:rsidRPr="00C36BEC">
              <w:rPr>
                <w:rFonts w:hint="eastAsia"/>
                <w:color w:val="000000"/>
                <w:sz w:val="16"/>
                <w:szCs w:val="16"/>
              </w:rPr>
              <w:t>15</w:t>
            </w:r>
          </w:p>
        </w:tc>
        <w:tc>
          <w:tcPr>
            <w:tcW w:w="1418"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val="restart"/>
            <w:tcBorders>
              <w:top w:val="single" w:sz="4" w:space="0" w:color="auto"/>
              <w:left w:val="nil"/>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效益</w:t>
            </w:r>
          </w:p>
          <w:p w:rsidR="00C36BEC" w:rsidRDefault="00C36BEC">
            <w:pPr>
              <w:widowControl/>
              <w:jc w:val="center"/>
              <w:rPr>
                <w:rFonts w:eastAsia="仿宋_GB2312"/>
                <w:color w:val="000000"/>
                <w:kern w:val="0"/>
                <w:szCs w:val="21"/>
              </w:rPr>
            </w:pPr>
            <w:r>
              <w:rPr>
                <w:rFonts w:eastAsia="仿宋_GB2312"/>
                <w:color w:val="000000"/>
                <w:kern w:val="0"/>
                <w:szCs w:val="21"/>
              </w:rPr>
              <w:t>指标</w:t>
            </w:r>
          </w:p>
          <w:p w:rsidR="00C36BEC" w:rsidRDefault="00C36BEC">
            <w:pPr>
              <w:widowControl/>
              <w:jc w:val="left"/>
              <w:rPr>
                <w:rFonts w:eastAsia="仿宋_GB2312"/>
                <w:color w:val="000000"/>
                <w:kern w:val="0"/>
                <w:szCs w:val="21"/>
              </w:rPr>
            </w:pPr>
          </w:p>
          <w:p w:rsidR="00C36BEC" w:rsidRDefault="00C36BEC">
            <w:pPr>
              <w:widowControl/>
              <w:jc w:val="left"/>
              <w:rPr>
                <w:rFonts w:eastAsia="仿宋_GB2312"/>
                <w:color w:val="000000"/>
                <w:kern w:val="0"/>
                <w:szCs w:val="21"/>
              </w:rPr>
            </w:pPr>
            <w:r>
              <w:rPr>
                <w:rFonts w:eastAsia="仿宋_GB2312"/>
                <w:color w:val="000000"/>
                <w:kern w:val="0"/>
                <w:szCs w:val="21"/>
              </w:rPr>
              <w:lastRenderedPageBreak/>
              <w:t>（</w:t>
            </w:r>
            <w:r>
              <w:rPr>
                <w:rFonts w:eastAsia="仿宋_GB2312"/>
                <w:color w:val="000000"/>
                <w:kern w:val="0"/>
                <w:szCs w:val="21"/>
              </w:rPr>
              <w:t>30</w:t>
            </w:r>
            <w:r>
              <w:rPr>
                <w:rFonts w:eastAsia="仿宋_GB2312"/>
                <w:color w:val="000000"/>
                <w:kern w:val="0"/>
                <w:szCs w:val="21"/>
              </w:rPr>
              <w:t>分）</w:t>
            </w:r>
          </w:p>
          <w:p w:rsidR="00C36BEC" w:rsidRDefault="00C36BEC">
            <w:pPr>
              <w:jc w:val="left"/>
              <w:rPr>
                <w:rFonts w:eastAsia="仿宋_GB2312"/>
                <w:color w:val="000000"/>
                <w:kern w:val="0"/>
                <w:szCs w:val="21"/>
              </w:rPr>
            </w:pPr>
            <w:r>
              <w:rPr>
                <w:rFonts w:eastAsia="仿宋_GB2312"/>
                <w:color w:val="000000"/>
                <w:kern w:val="0"/>
                <w:szCs w:val="21"/>
              </w:rPr>
              <w:t xml:space="preserve">　</w:t>
            </w:r>
          </w:p>
        </w:tc>
        <w:tc>
          <w:tcPr>
            <w:tcW w:w="1261" w:type="dxa"/>
            <w:vMerge w:val="restart"/>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lastRenderedPageBreak/>
              <w:t>经济效</w:t>
            </w:r>
          </w:p>
          <w:p w:rsidR="00C36BEC" w:rsidRDefault="00C36BEC">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rFonts w:hint="eastAsia"/>
                <w:color w:val="000000"/>
                <w:sz w:val="16"/>
                <w:szCs w:val="16"/>
              </w:rPr>
              <w:t>强化交通安全管理，维护交通建设成果</w:t>
            </w:r>
          </w:p>
        </w:tc>
        <w:tc>
          <w:tcPr>
            <w:tcW w:w="1134"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5</w:t>
            </w:r>
          </w:p>
        </w:tc>
        <w:tc>
          <w:tcPr>
            <w:tcW w:w="873" w:type="dxa"/>
            <w:tcBorders>
              <w:top w:val="single" w:sz="4" w:space="0" w:color="auto"/>
              <w:left w:val="nil"/>
              <w:bottom w:val="single" w:sz="4" w:space="0" w:color="auto"/>
              <w:right w:val="single" w:sz="4" w:space="0" w:color="auto"/>
            </w:tcBorders>
            <w:noWrap/>
            <w:vAlign w:val="center"/>
          </w:tcPr>
          <w:p w:rsidR="00C36BEC" w:rsidRDefault="00C36BEC" w:rsidP="00086980">
            <w:pPr>
              <w:widowControl/>
              <w:jc w:val="left"/>
              <w:rPr>
                <w:rFonts w:eastAsia="仿宋_GB2312"/>
                <w:color w:val="000000"/>
                <w:kern w:val="0"/>
                <w:szCs w:val="21"/>
              </w:rPr>
            </w:pPr>
            <w:r>
              <w:rPr>
                <w:rFonts w:eastAsia="仿宋_GB2312" w:hint="eastAsia"/>
                <w:color w:val="000000"/>
                <w:kern w:val="0"/>
                <w:szCs w:val="21"/>
              </w:rPr>
              <w:t>4</w:t>
            </w:r>
          </w:p>
        </w:tc>
        <w:tc>
          <w:tcPr>
            <w:tcW w:w="141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left w:val="nil"/>
              <w:right w:val="single" w:sz="4" w:space="0" w:color="auto"/>
            </w:tcBorders>
            <w:noWrap/>
            <w:vAlign w:val="center"/>
          </w:tcPr>
          <w:p w:rsidR="00C36BEC" w:rsidRDefault="00C36BE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left w:val="nil"/>
              <w:right w:val="single" w:sz="4" w:space="0" w:color="auto"/>
            </w:tcBorders>
            <w:noWrap/>
            <w:vAlign w:val="center"/>
          </w:tcPr>
          <w:p w:rsidR="00C36BEC" w:rsidRDefault="00C36BEC">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社会效</w:t>
            </w:r>
          </w:p>
          <w:p w:rsidR="00C36BEC" w:rsidRDefault="00C36BEC">
            <w:pPr>
              <w:widowControl/>
              <w:jc w:val="center"/>
              <w:rPr>
                <w:rFonts w:eastAsia="仿宋_GB2312"/>
                <w:color w:val="000000"/>
                <w:kern w:val="0"/>
                <w:szCs w:val="21"/>
              </w:rPr>
            </w:pPr>
            <w:r>
              <w:rPr>
                <w:rFonts w:eastAsia="仿宋_GB2312"/>
                <w:color w:val="000000"/>
                <w:kern w:val="0"/>
                <w:szCs w:val="21"/>
              </w:rPr>
              <w:lastRenderedPageBreak/>
              <w:t>益指标</w:t>
            </w:r>
          </w:p>
        </w:tc>
        <w:tc>
          <w:tcPr>
            <w:tcW w:w="122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rFonts w:hint="eastAsia"/>
                <w:color w:val="000000"/>
                <w:sz w:val="16"/>
                <w:szCs w:val="16"/>
              </w:rPr>
              <w:lastRenderedPageBreak/>
              <w:t>社会稳定性</w:t>
            </w:r>
          </w:p>
        </w:tc>
        <w:tc>
          <w:tcPr>
            <w:tcW w:w="113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r w:rsidRPr="00C36BEC">
              <w:rPr>
                <w:rFonts w:hint="eastAsia"/>
                <w:color w:val="000000"/>
                <w:sz w:val="16"/>
                <w:szCs w:val="16"/>
              </w:rPr>
              <w:t>10</w:t>
            </w:r>
          </w:p>
        </w:tc>
        <w:tc>
          <w:tcPr>
            <w:tcW w:w="873"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r w:rsidRPr="00C36BEC">
              <w:rPr>
                <w:rFonts w:hint="eastAsia"/>
                <w:color w:val="000000"/>
                <w:sz w:val="16"/>
                <w:szCs w:val="16"/>
              </w:rPr>
              <w:t>10</w:t>
            </w:r>
          </w:p>
        </w:tc>
        <w:tc>
          <w:tcPr>
            <w:tcW w:w="1418"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left w:val="nil"/>
              <w:right w:val="single" w:sz="4" w:space="0" w:color="auto"/>
            </w:tcBorders>
            <w:noWrap/>
            <w:vAlign w:val="center"/>
          </w:tcPr>
          <w:p w:rsidR="00C36BEC" w:rsidRDefault="00C36BE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w:t>
            </w:r>
          </w:p>
        </w:tc>
        <w:tc>
          <w:tcPr>
            <w:tcW w:w="113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28"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73"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418"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left w:val="nil"/>
              <w:right w:val="single" w:sz="4" w:space="0" w:color="auto"/>
            </w:tcBorders>
            <w:noWrap/>
            <w:vAlign w:val="center"/>
          </w:tcPr>
          <w:p w:rsidR="00C36BEC" w:rsidRDefault="00C36BEC">
            <w:pPr>
              <w:jc w:val="left"/>
              <w:rPr>
                <w:rFonts w:eastAsia="仿宋_GB2312"/>
                <w:color w:val="000000"/>
                <w:kern w:val="0"/>
                <w:szCs w:val="21"/>
              </w:rPr>
            </w:pPr>
          </w:p>
        </w:tc>
        <w:tc>
          <w:tcPr>
            <w:tcW w:w="1261" w:type="dxa"/>
            <w:vMerge w:val="restart"/>
            <w:tcBorders>
              <w:top w:val="single" w:sz="4" w:space="0" w:color="auto"/>
              <w:left w:val="single" w:sz="4" w:space="0" w:color="auto"/>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生态效</w:t>
            </w:r>
          </w:p>
          <w:p w:rsidR="00C36BEC" w:rsidRDefault="00C36BEC">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sz="4" w:space="0" w:color="auto"/>
              <w:left w:val="single" w:sz="4" w:space="0" w:color="auto"/>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rFonts w:hint="eastAsia"/>
                <w:color w:val="000000"/>
                <w:sz w:val="16"/>
                <w:szCs w:val="16"/>
              </w:rPr>
              <w:t>降低损失</w:t>
            </w:r>
          </w:p>
        </w:tc>
        <w:tc>
          <w:tcPr>
            <w:tcW w:w="1134" w:type="dxa"/>
            <w:tcBorders>
              <w:top w:val="single" w:sz="4" w:space="0" w:color="auto"/>
              <w:left w:val="single" w:sz="4" w:space="0" w:color="auto"/>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28" w:type="dxa"/>
            <w:tcBorders>
              <w:top w:val="single" w:sz="4" w:space="0" w:color="auto"/>
              <w:left w:val="single" w:sz="4" w:space="0" w:color="auto"/>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r w:rsidRPr="00C36BEC">
              <w:rPr>
                <w:rFonts w:hint="eastAsia"/>
                <w:color w:val="000000"/>
                <w:sz w:val="16"/>
                <w:szCs w:val="16"/>
              </w:rPr>
              <w:t>5</w:t>
            </w:r>
          </w:p>
        </w:tc>
        <w:tc>
          <w:tcPr>
            <w:tcW w:w="873"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rFonts w:hint="eastAsia"/>
                <w:color w:val="000000"/>
                <w:sz w:val="16"/>
                <w:szCs w:val="16"/>
              </w:rPr>
              <w:t>5</w:t>
            </w:r>
            <w:r w:rsidRPr="00C36BEC">
              <w:rPr>
                <w:color w:val="000000"/>
                <w:sz w:val="16"/>
                <w:szCs w:val="16"/>
              </w:rPr>
              <w:t xml:space="preserve">　</w:t>
            </w:r>
          </w:p>
        </w:tc>
        <w:tc>
          <w:tcPr>
            <w:tcW w:w="1418"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center"/>
              <w:rPr>
                <w:rFonts w:eastAsia="仿宋_GB2312"/>
                <w:color w:val="000000"/>
                <w:kern w:val="0"/>
                <w:szCs w:val="21"/>
              </w:rPr>
            </w:pPr>
          </w:p>
        </w:tc>
        <w:tc>
          <w:tcPr>
            <w:tcW w:w="992" w:type="dxa"/>
            <w:vMerge/>
            <w:tcBorders>
              <w:left w:val="nil"/>
              <w:right w:val="single" w:sz="4" w:space="0" w:color="auto"/>
            </w:tcBorders>
            <w:noWrap/>
            <w:vAlign w:val="center"/>
          </w:tcPr>
          <w:p w:rsidR="00C36BEC" w:rsidRDefault="00C36BE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w:t>
            </w:r>
          </w:p>
        </w:tc>
        <w:tc>
          <w:tcPr>
            <w:tcW w:w="113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134" w:type="dxa"/>
            <w:tcBorders>
              <w:top w:val="single" w:sz="4" w:space="0" w:color="auto"/>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28"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73"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418"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p>
        </w:tc>
        <w:tc>
          <w:tcPr>
            <w:tcW w:w="992" w:type="dxa"/>
            <w:vMerge/>
            <w:tcBorders>
              <w:left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p>
        </w:tc>
        <w:tc>
          <w:tcPr>
            <w:tcW w:w="1261" w:type="dxa"/>
            <w:vMerge w:val="restart"/>
            <w:tcBorders>
              <w:top w:val="single" w:sz="4" w:space="0" w:color="auto"/>
              <w:left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sz="4" w:space="0" w:color="auto"/>
              <w:left w:val="single" w:sz="4" w:space="0" w:color="auto"/>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rFonts w:hint="eastAsia"/>
                <w:color w:val="000000"/>
                <w:sz w:val="16"/>
                <w:szCs w:val="16"/>
              </w:rPr>
              <w:t>进一步强化交通管理</w:t>
            </w:r>
          </w:p>
        </w:tc>
        <w:tc>
          <w:tcPr>
            <w:tcW w:w="1134" w:type="dxa"/>
            <w:tcBorders>
              <w:top w:val="single" w:sz="4" w:space="0" w:color="auto"/>
              <w:left w:val="single" w:sz="4" w:space="0" w:color="auto"/>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28" w:type="dxa"/>
            <w:tcBorders>
              <w:top w:val="single" w:sz="4" w:space="0" w:color="auto"/>
              <w:left w:val="single" w:sz="4" w:space="0" w:color="auto"/>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r w:rsidRPr="00C36BEC">
              <w:rPr>
                <w:rFonts w:hint="eastAsia"/>
                <w:color w:val="000000"/>
                <w:sz w:val="16"/>
                <w:szCs w:val="16"/>
              </w:rPr>
              <w:t>10</w:t>
            </w:r>
          </w:p>
        </w:tc>
        <w:tc>
          <w:tcPr>
            <w:tcW w:w="873" w:type="dxa"/>
            <w:tcBorders>
              <w:top w:val="single" w:sz="4" w:space="0" w:color="auto"/>
              <w:left w:val="single" w:sz="4" w:space="0" w:color="auto"/>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r w:rsidRPr="00C36BEC">
              <w:rPr>
                <w:rFonts w:hint="eastAsia"/>
                <w:color w:val="000000"/>
                <w:sz w:val="16"/>
                <w:szCs w:val="16"/>
              </w:rPr>
              <w:t>10</w:t>
            </w:r>
          </w:p>
        </w:tc>
        <w:tc>
          <w:tcPr>
            <w:tcW w:w="1418" w:type="dxa"/>
            <w:tcBorders>
              <w:top w:val="single" w:sz="4" w:space="0" w:color="auto"/>
              <w:left w:val="single" w:sz="4" w:space="0" w:color="auto"/>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left"/>
              <w:rPr>
                <w:rFonts w:eastAsia="仿宋_GB2312"/>
                <w:color w:val="000000"/>
                <w:kern w:val="0"/>
                <w:szCs w:val="21"/>
              </w:rPr>
            </w:pPr>
          </w:p>
        </w:tc>
        <w:tc>
          <w:tcPr>
            <w:tcW w:w="992" w:type="dxa"/>
            <w:vMerge/>
            <w:tcBorders>
              <w:left w:val="single" w:sz="4" w:space="0" w:color="auto"/>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p>
        </w:tc>
        <w:tc>
          <w:tcPr>
            <w:tcW w:w="1261" w:type="dxa"/>
            <w:vMerge/>
            <w:tcBorders>
              <w:left w:val="single" w:sz="4" w:space="0" w:color="auto"/>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w:t>
            </w:r>
          </w:p>
        </w:tc>
        <w:tc>
          <w:tcPr>
            <w:tcW w:w="1134"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134"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28"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73"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418"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r>
      <w:tr w:rsidR="00C36BEC">
        <w:trPr>
          <w:trHeight w:val="340"/>
          <w:jc w:val="center"/>
        </w:trPr>
        <w:tc>
          <w:tcPr>
            <w:tcW w:w="1135" w:type="dxa"/>
            <w:vMerge/>
            <w:tcBorders>
              <w:left w:val="single" w:sz="4" w:space="0" w:color="auto"/>
              <w:right w:val="single" w:sz="4" w:space="0" w:color="auto"/>
            </w:tcBorders>
            <w:noWrap/>
            <w:vAlign w:val="center"/>
          </w:tcPr>
          <w:p w:rsidR="00C36BEC" w:rsidRDefault="00C36BEC">
            <w:pPr>
              <w:jc w:val="left"/>
              <w:rPr>
                <w:rFonts w:eastAsia="仿宋_GB2312"/>
                <w:color w:val="000000"/>
                <w:kern w:val="0"/>
                <w:szCs w:val="21"/>
              </w:rPr>
            </w:pPr>
          </w:p>
        </w:tc>
        <w:tc>
          <w:tcPr>
            <w:tcW w:w="992" w:type="dxa"/>
            <w:vMerge w:val="restart"/>
            <w:tcBorders>
              <w:top w:val="nil"/>
              <w:left w:val="nil"/>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满意度</w:t>
            </w:r>
          </w:p>
          <w:p w:rsidR="00C36BEC" w:rsidRDefault="00C36BEC">
            <w:pPr>
              <w:widowControl/>
              <w:jc w:val="center"/>
              <w:rPr>
                <w:rFonts w:eastAsia="仿宋_GB2312"/>
                <w:color w:val="000000"/>
                <w:kern w:val="0"/>
                <w:szCs w:val="21"/>
              </w:rPr>
            </w:pPr>
            <w:r>
              <w:rPr>
                <w:rFonts w:eastAsia="仿宋_GB2312"/>
                <w:color w:val="000000"/>
                <w:kern w:val="0"/>
                <w:szCs w:val="21"/>
              </w:rPr>
              <w:t>指标</w:t>
            </w:r>
          </w:p>
          <w:p w:rsidR="00C36BEC" w:rsidRDefault="00C36BEC">
            <w:pPr>
              <w:widowControl/>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1261" w:type="dxa"/>
            <w:vMerge w:val="restart"/>
            <w:tcBorders>
              <w:top w:val="nil"/>
              <w:left w:val="nil"/>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rFonts w:hint="eastAsia"/>
                <w:color w:val="000000"/>
                <w:sz w:val="16"/>
                <w:szCs w:val="16"/>
              </w:rPr>
              <w:t>满意率</w:t>
            </w:r>
            <w:r w:rsidRPr="00C36BEC">
              <w:rPr>
                <w:rFonts w:hint="eastAsia"/>
                <w:color w:val="000000"/>
                <w:sz w:val="16"/>
                <w:szCs w:val="16"/>
              </w:rPr>
              <w:t>98%</w:t>
            </w:r>
          </w:p>
        </w:tc>
        <w:tc>
          <w:tcPr>
            <w:tcW w:w="1134"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1134"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c>
          <w:tcPr>
            <w:tcW w:w="828"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r w:rsidRPr="00C36BEC">
              <w:rPr>
                <w:rFonts w:hint="eastAsia"/>
                <w:color w:val="000000"/>
                <w:sz w:val="16"/>
                <w:szCs w:val="16"/>
              </w:rPr>
              <w:t>10</w:t>
            </w:r>
          </w:p>
        </w:tc>
        <w:tc>
          <w:tcPr>
            <w:tcW w:w="873"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r w:rsidRPr="00C36BEC">
              <w:rPr>
                <w:rFonts w:hint="eastAsia"/>
                <w:color w:val="000000"/>
                <w:sz w:val="16"/>
                <w:szCs w:val="16"/>
              </w:rPr>
              <w:t>10</w:t>
            </w:r>
          </w:p>
        </w:tc>
        <w:tc>
          <w:tcPr>
            <w:tcW w:w="1418" w:type="dxa"/>
            <w:tcBorders>
              <w:top w:val="nil"/>
              <w:left w:val="nil"/>
              <w:bottom w:val="single" w:sz="4" w:space="0" w:color="auto"/>
              <w:right w:val="single" w:sz="4" w:space="0" w:color="auto"/>
            </w:tcBorders>
            <w:noWrap/>
            <w:vAlign w:val="center"/>
          </w:tcPr>
          <w:p w:rsidR="00C36BEC" w:rsidRPr="00C36BEC" w:rsidRDefault="00C36BEC" w:rsidP="00C36BEC">
            <w:pPr>
              <w:jc w:val="left"/>
              <w:rPr>
                <w:color w:val="000000"/>
                <w:sz w:val="16"/>
                <w:szCs w:val="16"/>
              </w:rPr>
            </w:pPr>
            <w:r w:rsidRPr="00C36BEC">
              <w:rPr>
                <w:color w:val="000000"/>
                <w:sz w:val="16"/>
                <w:szCs w:val="16"/>
              </w:rPr>
              <w:t xml:space="preserve">　</w:t>
            </w:r>
          </w:p>
        </w:tc>
      </w:tr>
      <w:tr w:rsidR="00C36BEC">
        <w:trPr>
          <w:trHeight w:val="340"/>
          <w:jc w:val="center"/>
        </w:trPr>
        <w:tc>
          <w:tcPr>
            <w:tcW w:w="1135" w:type="dxa"/>
            <w:vMerge/>
            <w:tcBorders>
              <w:left w:val="single" w:sz="4" w:space="0" w:color="auto"/>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p>
        </w:tc>
        <w:tc>
          <w:tcPr>
            <w:tcW w:w="992" w:type="dxa"/>
            <w:vMerge/>
            <w:tcBorders>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p>
        </w:tc>
        <w:tc>
          <w:tcPr>
            <w:tcW w:w="1261" w:type="dxa"/>
            <w:vMerge/>
            <w:tcBorders>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r>
      <w:tr w:rsidR="00C36BEC">
        <w:trPr>
          <w:trHeight w:val="340"/>
          <w:jc w:val="center"/>
        </w:trPr>
        <w:tc>
          <w:tcPr>
            <w:tcW w:w="6880" w:type="dxa"/>
            <w:gridSpan w:val="6"/>
            <w:tcBorders>
              <w:top w:val="single" w:sz="4" w:space="0" w:color="auto"/>
              <w:left w:val="single" w:sz="4" w:space="0" w:color="auto"/>
              <w:bottom w:val="single" w:sz="4" w:space="0" w:color="auto"/>
              <w:right w:val="single" w:sz="4" w:space="0" w:color="000000"/>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sz="4" w:space="0" w:color="auto"/>
              <w:right w:val="single" w:sz="4" w:space="0" w:color="auto"/>
            </w:tcBorders>
            <w:noWrap/>
            <w:vAlign w:val="center"/>
          </w:tcPr>
          <w:p w:rsidR="00C36BEC" w:rsidRDefault="00C36BEC">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98</w:t>
            </w:r>
          </w:p>
        </w:tc>
        <w:tc>
          <w:tcPr>
            <w:tcW w:w="1418" w:type="dxa"/>
            <w:tcBorders>
              <w:top w:val="nil"/>
              <w:left w:val="nil"/>
              <w:bottom w:val="single" w:sz="4" w:space="0" w:color="auto"/>
              <w:right w:val="single" w:sz="4" w:space="0" w:color="auto"/>
            </w:tcBorders>
            <w:noWrap/>
            <w:vAlign w:val="center"/>
          </w:tcPr>
          <w:p w:rsidR="00C36BEC" w:rsidRDefault="00C36BEC">
            <w:pPr>
              <w:widowControl/>
              <w:jc w:val="left"/>
              <w:rPr>
                <w:rFonts w:eastAsia="仿宋_GB2312"/>
                <w:color w:val="000000"/>
                <w:kern w:val="0"/>
                <w:szCs w:val="21"/>
              </w:rPr>
            </w:pPr>
            <w:r>
              <w:rPr>
                <w:rFonts w:eastAsia="仿宋_GB2312"/>
                <w:color w:val="000000"/>
                <w:kern w:val="0"/>
                <w:szCs w:val="21"/>
              </w:rPr>
              <w:t xml:space="preserve">　</w:t>
            </w:r>
          </w:p>
        </w:tc>
      </w:tr>
    </w:tbl>
    <w:p w:rsidR="00B106E4" w:rsidRDefault="00980C87" w:rsidP="00B106E4">
      <w:pPr>
        <w:spacing w:beforeLines="50"/>
      </w:pPr>
      <w:r>
        <w:rPr>
          <w:rFonts w:eastAsia="仿宋_GB2312"/>
          <w:sz w:val="24"/>
        </w:rPr>
        <w:t>填表人：</w:t>
      </w:r>
      <w:r>
        <w:rPr>
          <w:rFonts w:eastAsia="仿宋_GB2312"/>
          <w:sz w:val="24"/>
        </w:rPr>
        <w:t xml:space="preserve">         </w:t>
      </w:r>
      <w:r>
        <w:rPr>
          <w:rFonts w:eastAsia="仿宋_GB2312"/>
          <w:sz w:val="24"/>
        </w:rPr>
        <w:t>填报日期：</w:t>
      </w:r>
      <w:r>
        <w:rPr>
          <w:rFonts w:eastAsia="仿宋_GB2312"/>
          <w:sz w:val="24"/>
        </w:rPr>
        <w:t xml:space="preserve">  </w:t>
      </w:r>
      <w:r>
        <w:rPr>
          <w:rFonts w:eastAsia="仿宋_GB2312"/>
          <w:sz w:val="24"/>
        </w:rPr>
        <w:t xml:space="preserve">         </w:t>
      </w:r>
      <w:r>
        <w:rPr>
          <w:rFonts w:eastAsia="仿宋_GB2312"/>
          <w:sz w:val="24"/>
        </w:rPr>
        <w:t>联系电话：</w:t>
      </w:r>
      <w:r>
        <w:rPr>
          <w:rFonts w:eastAsia="仿宋_GB2312"/>
          <w:sz w:val="24"/>
        </w:rPr>
        <w:t xml:space="preserve">       </w:t>
      </w:r>
      <w:r>
        <w:rPr>
          <w:rFonts w:eastAsia="仿宋_GB2312"/>
          <w:sz w:val="24"/>
        </w:rPr>
        <w:t>单位负责人签字：</w:t>
      </w:r>
    </w:p>
    <w:sectPr w:rsidR="00B106E4" w:rsidSect="00B106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C87" w:rsidRDefault="00980C87" w:rsidP="001D52D5">
      <w:r>
        <w:separator/>
      </w:r>
    </w:p>
  </w:endnote>
  <w:endnote w:type="continuationSeparator" w:id="1">
    <w:p w:rsidR="00980C87" w:rsidRDefault="00980C87" w:rsidP="001D52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C87" w:rsidRDefault="00980C87" w:rsidP="001D52D5">
      <w:r>
        <w:separator/>
      </w:r>
    </w:p>
  </w:footnote>
  <w:footnote w:type="continuationSeparator" w:id="1">
    <w:p w:rsidR="00980C87" w:rsidRDefault="00980C87" w:rsidP="001D52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C343492"/>
    <w:rsid w:val="001D52D5"/>
    <w:rsid w:val="00980C87"/>
    <w:rsid w:val="009F77A1"/>
    <w:rsid w:val="00B106E4"/>
    <w:rsid w:val="00C36BEC"/>
    <w:rsid w:val="0CFE4450"/>
    <w:rsid w:val="305B5409"/>
    <w:rsid w:val="3C343492"/>
    <w:rsid w:val="487D713D"/>
    <w:rsid w:val="7CE21E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6E4"/>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D52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D52D5"/>
    <w:rPr>
      <w:rFonts w:ascii="Times New Roman" w:eastAsia="宋体" w:hAnsi="Times New Roman" w:cs="Times New Roman"/>
      <w:kern w:val="2"/>
      <w:sz w:val="18"/>
      <w:szCs w:val="18"/>
    </w:rPr>
  </w:style>
  <w:style w:type="paragraph" w:styleId="a4">
    <w:name w:val="footer"/>
    <w:basedOn w:val="a"/>
    <w:link w:val="Char0"/>
    <w:rsid w:val="001D52D5"/>
    <w:pPr>
      <w:tabs>
        <w:tab w:val="center" w:pos="4153"/>
        <w:tab w:val="right" w:pos="8306"/>
      </w:tabs>
      <w:snapToGrid w:val="0"/>
      <w:jc w:val="left"/>
    </w:pPr>
    <w:rPr>
      <w:sz w:val="18"/>
      <w:szCs w:val="18"/>
    </w:rPr>
  </w:style>
  <w:style w:type="character" w:customStyle="1" w:styleId="Char0">
    <w:name w:val="页脚 Char"/>
    <w:basedOn w:val="a0"/>
    <w:link w:val="a4"/>
    <w:rsid w:val="001D52D5"/>
    <w:rPr>
      <w:rFonts w:ascii="Times New Roman" w:eastAsia="宋体" w:hAnsi="Times New Roman" w:cs="Times New Roman"/>
      <w:kern w:val="2"/>
      <w:sz w:val="18"/>
      <w:szCs w:val="18"/>
    </w:rPr>
  </w:style>
  <w:style w:type="paragraph" w:customStyle="1" w:styleId="p0">
    <w:name w:val="p0"/>
    <w:basedOn w:val="a"/>
    <w:rsid w:val="001D52D5"/>
    <w:pPr>
      <w:spacing w:line="365" w:lineRule="atLeast"/>
      <w:ind w:left="1"/>
    </w:pPr>
    <w:rPr>
      <w:sz w:val="20"/>
      <w:szCs w:val="20"/>
    </w:rPr>
  </w:style>
  <w:style w:type="paragraph" w:styleId="a5">
    <w:name w:val="Normal (Web)"/>
    <w:basedOn w:val="a"/>
    <w:qFormat/>
    <w:rsid w:val="001D52D5"/>
    <w:pPr>
      <w:jc w:val="left"/>
    </w:pPr>
    <w:rPr>
      <w:kern w:val="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340</Words>
  <Characters>1940</Characters>
  <Application>Microsoft Office Word</Application>
  <DocSecurity>0</DocSecurity>
  <Lines>16</Lines>
  <Paragraphs>4</Paragraphs>
  <ScaleCrop>false</ScaleCrop>
  <Company>微软中国</Company>
  <LinksUpToDate>false</LinksUpToDate>
  <CharactersWithSpaces>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2021-03-15T06:51:00Z</dcterms:created>
  <dcterms:modified xsi:type="dcterms:W3CDTF">2022-03-21T02:45:00Z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