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中共津市市委党校项目2021年度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我校有四个股室：办公室，教务室，科研室，总务室。编制人数</w:t>
      </w:r>
      <w:r>
        <w:rPr>
          <w:rFonts w:hint="eastAsia" w:eastAsia="仿宋_GB2312"/>
          <w:sz w:val="32"/>
          <w:szCs w:val="32"/>
          <w:lang w:val="en-US" w:eastAsia="zh-CN"/>
        </w:rPr>
        <w:t>18人在职14人。</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宣传党的政策，方针，路线。用于教育党员干部，公务员和其他人员。有科干班</w:t>
      </w:r>
      <w:r>
        <w:rPr>
          <w:rFonts w:hint="eastAsia" w:eastAsia="仿宋_GB2312"/>
          <w:sz w:val="32"/>
          <w:szCs w:val="32"/>
          <w:lang w:val="en-US" w:eastAsia="zh-CN"/>
        </w:rPr>
        <w:t>2期，中青班1期，基层支书班1期，其他部门班等。</w:t>
      </w:r>
    </w:p>
    <w:p>
      <w:pPr>
        <w:numPr>
          <w:ilvl w:val="0"/>
          <w:numId w:val="1"/>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完成市委干部教育领导小组下达各项培训计划和任务协助各个部门完成培训任务。培训人数</w:t>
      </w:r>
      <w:r>
        <w:rPr>
          <w:rFonts w:hint="eastAsia" w:eastAsia="仿宋_GB2312"/>
          <w:sz w:val="32"/>
          <w:szCs w:val="32"/>
          <w:lang w:val="en-US" w:eastAsia="zh-CN"/>
        </w:rPr>
        <w:t>3000人次。</w:t>
      </w:r>
    </w:p>
    <w:p>
      <w:pPr>
        <w:numPr>
          <w:ilvl w:val="0"/>
          <w:numId w:val="2"/>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资金使用及管理情况</w:t>
      </w:r>
    </w:p>
    <w:p>
      <w:pPr>
        <w:numPr>
          <w:ilvl w:val="0"/>
          <w:numId w:val="0"/>
        </w:num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r>
        <w:rPr>
          <w:rFonts w:hint="eastAsia" w:eastAsia="仿宋_GB2312"/>
          <w:sz w:val="32"/>
          <w:szCs w:val="32"/>
          <w:lang w:eastAsia="zh-CN"/>
        </w:rPr>
        <w:t>项目资金由市财政局安排落实，总投入</w:t>
      </w:r>
      <w:r>
        <w:rPr>
          <w:rFonts w:hint="eastAsia" w:eastAsia="仿宋_GB2312"/>
          <w:sz w:val="32"/>
          <w:szCs w:val="32"/>
          <w:lang w:val="en-US" w:eastAsia="zh-CN"/>
        </w:rPr>
        <w:t>50万元。</w:t>
      </w:r>
    </w:p>
    <w:p>
      <w:pPr>
        <w:numPr>
          <w:ilvl w:val="0"/>
          <w:numId w:val="3"/>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val="en-US" w:eastAsia="zh-CN"/>
        </w:rPr>
        <w:t>严格按照津市市培训费管理办法的标准执行。</w:t>
      </w:r>
    </w:p>
    <w:p>
      <w:pPr>
        <w:numPr>
          <w:ilvl w:val="0"/>
          <w:numId w:val="3"/>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numPr>
          <w:ilvl w:val="0"/>
          <w:numId w:val="0"/>
        </w:numPr>
        <w:adjustRightInd w:val="0"/>
        <w:snapToGrid w:val="0"/>
        <w:spacing w:line="600" w:lineRule="exact"/>
        <w:ind w:leftChars="200"/>
        <w:rPr>
          <w:rFonts w:hint="eastAsia" w:eastAsia="仿宋_GB2312"/>
          <w:sz w:val="32"/>
          <w:szCs w:val="32"/>
          <w:lang w:val="en-US" w:eastAsia="zh-CN"/>
        </w:rPr>
      </w:pPr>
      <w:r>
        <w:rPr>
          <w:rFonts w:hint="eastAsia" w:eastAsia="仿宋_GB2312"/>
          <w:sz w:val="32"/>
          <w:szCs w:val="32"/>
          <w:lang w:eastAsia="zh-CN"/>
        </w:rPr>
        <w:t>依据津财发</w:t>
      </w:r>
      <w:r>
        <w:rPr>
          <w:rFonts w:hint="eastAsia" w:eastAsia="仿宋_GB2312"/>
          <w:sz w:val="32"/>
          <w:szCs w:val="32"/>
          <w:lang w:val="en-US" w:eastAsia="zh-CN"/>
        </w:rPr>
        <w:t>(2017)7号文件津市市培训费管理办法，中共</w:t>
      </w:r>
    </w:p>
    <w:p>
      <w:pPr>
        <w:numPr>
          <w:ilvl w:val="0"/>
          <w:numId w:val="0"/>
        </w:numPr>
        <w:adjustRightInd w:val="0"/>
        <w:snapToGrid w:val="0"/>
        <w:spacing w:line="600" w:lineRule="exact"/>
        <w:rPr>
          <w:rFonts w:eastAsia="仿宋_GB2312"/>
          <w:sz w:val="32"/>
          <w:szCs w:val="32"/>
        </w:rPr>
      </w:pPr>
      <w:r>
        <w:rPr>
          <w:rFonts w:hint="eastAsia" w:eastAsia="仿宋_GB2312"/>
          <w:sz w:val="32"/>
          <w:szCs w:val="32"/>
          <w:lang w:val="en-US" w:eastAsia="zh-CN"/>
        </w:rPr>
        <w:t>津市市委党校制定培训经费的管理办法。严格按照文件使用资金。</w:t>
      </w:r>
    </w:p>
    <w:p>
      <w:pPr>
        <w:numPr>
          <w:ilvl w:val="0"/>
          <w:numId w:val="4"/>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场所基本在党校园内，开餐在党校食堂。住宿严格按照文件标准内执行。外训由上级主管部门批准。每班次结束由上级主管部门验收。</w:t>
      </w:r>
    </w:p>
    <w:p>
      <w:pPr>
        <w:numPr>
          <w:ilvl w:val="0"/>
          <w:numId w:val="4"/>
        </w:numPr>
        <w:adjustRightInd w:val="0"/>
        <w:snapToGrid w:val="0"/>
        <w:spacing w:line="600" w:lineRule="exact"/>
        <w:ind w:left="0" w:leftChars="0"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全年各培训班次均按市财政相关规定，按年度预算计划安排费用。外请教师授课费、学员开餐费均严格控制，厉行节约，按</w:t>
      </w:r>
      <w:r>
        <w:rPr>
          <w:rFonts w:hint="eastAsia" w:eastAsia="仿宋_GB2312"/>
          <w:sz w:val="32"/>
          <w:szCs w:val="32"/>
        </w:rPr>
        <w:t>预算</w:t>
      </w:r>
      <w:r>
        <w:rPr>
          <w:rFonts w:hint="eastAsia" w:eastAsia="仿宋_GB2312"/>
          <w:sz w:val="32"/>
          <w:szCs w:val="32"/>
          <w:lang w:eastAsia="zh-CN"/>
        </w:rPr>
        <w:t>执行。</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坚决执行市委政府和干部教育领导小组的决议。完成下达的任务。</w:t>
      </w:r>
    </w:p>
    <w:p>
      <w:pPr>
        <w:numPr>
          <w:ilvl w:val="0"/>
          <w:numId w:val="5"/>
        </w:num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主要经验做法、存在的问题和建议。主要包括资金安排、使用过程中的经验、做法、存在的问题、改进措施和有关建议等。</w:t>
      </w:r>
    </w:p>
    <w:p>
      <w:pPr>
        <w:numPr>
          <w:ilvl w:val="0"/>
          <w:numId w:val="0"/>
        </w:num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服从校委</w:t>
      </w:r>
      <w:bookmarkStart w:id="0" w:name="_GoBack"/>
      <w:bookmarkEnd w:id="0"/>
      <w:r>
        <w:rPr>
          <w:rFonts w:hint="eastAsia" w:ascii="仿宋_GB2312" w:hAnsi="仿宋_GB2312" w:eastAsia="仿宋_GB2312" w:cs="仿宋_GB2312"/>
          <w:sz w:val="32"/>
          <w:szCs w:val="32"/>
          <w:lang w:val="en-US" w:eastAsia="zh-CN"/>
        </w:rPr>
        <w:t>的领导，严格按照文件标准使用资金。不断提高教学质量，更好的完成任务。</w:t>
      </w:r>
    </w:p>
    <w:p>
      <w:pPr>
        <w:numPr>
          <w:ilvl w:val="0"/>
          <w:numId w:val="0"/>
        </w:numPr>
        <w:adjustRightInd w:val="0"/>
        <w:snapToGrid w:val="0"/>
        <w:spacing w:line="600" w:lineRule="exact"/>
        <w:rPr>
          <w:rFonts w:hint="eastAsia" w:ascii="仿宋_GB2312" w:hAnsi="仿宋_GB2312" w:eastAsia="仿宋_GB2312" w:cs="仿宋_GB2312"/>
          <w:sz w:val="32"/>
          <w:szCs w:val="32"/>
          <w:lang w:val="en-US" w:eastAsia="zh-CN"/>
        </w:rPr>
      </w:pP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11618" w:type="dxa"/>
        <w:jc w:val="center"/>
        <w:tblLayout w:type="autofit"/>
        <w:tblCellMar>
          <w:top w:w="0" w:type="dxa"/>
          <w:left w:w="108" w:type="dxa"/>
          <w:bottom w:w="0" w:type="dxa"/>
          <w:right w:w="108" w:type="dxa"/>
        </w:tblCellMar>
      </w:tblPr>
      <w:tblGrid>
        <w:gridCol w:w="1135"/>
        <w:gridCol w:w="1078"/>
        <w:gridCol w:w="1371"/>
        <w:gridCol w:w="1331"/>
        <w:gridCol w:w="1233"/>
        <w:gridCol w:w="1233"/>
        <w:gridCol w:w="1125"/>
        <w:gridCol w:w="1186"/>
        <w:gridCol w:w="1926"/>
      </w:tblGrid>
      <w:tr>
        <w:tblPrEx>
          <w:tblCellMar>
            <w:top w:w="0" w:type="dxa"/>
            <w:left w:w="108" w:type="dxa"/>
            <w:bottom w:w="0" w:type="dxa"/>
            <w:right w:w="108" w:type="dxa"/>
          </w:tblCellMar>
        </w:tblPrEx>
        <w:trPr>
          <w:trHeight w:val="1165" w:hRule="atLeast"/>
          <w:jc w:val="center"/>
        </w:trPr>
        <w:tc>
          <w:tcPr>
            <w:tcW w:w="11618"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11618"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10483" w:type="dxa"/>
            <w:gridSpan w:val="8"/>
            <w:tcBorders>
              <w:top w:val="single" w:color="auto" w:sz="4" w:space="0"/>
              <w:left w:val="nil"/>
              <w:bottom w:val="single" w:color="auto" w:sz="4" w:space="0"/>
              <w:right w:val="single" w:color="000000" w:sz="4" w:space="0"/>
            </w:tcBorders>
            <w:noWrap w:val="0"/>
            <w:vAlign w:val="center"/>
          </w:tcPr>
          <w:tbl>
            <w:tblPr>
              <w:tblStyle w:val="2"/>
              <w:tblW w:w="942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培训费</w:t>
                  </w:r>
                </w:p>
              </w:tc>
            </w:tr>
          </w:tbl>
          <w:p>
            <w:pPr>
              <w:widowControl/>
              <w:jc w:val="center"/>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01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bl>
            <w:tblPr>
              <w:tblStyle w:val="2"/>
              <w:tblW w:w="432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津市市干部教育领导小组</w:t>
                  </w:r>
                </w:p>
              </w:tc>
            </w:tr>
          </w:tbl>
          <w:p>
            <w:pPr>
              <w:widowControl/>
              <w:jc w:val="left"/>
              <w:rPr>
                <w:rFonts w:eastAsia="仿宋_GB2312"/>
                <w:color w:val="000000"/>
                <w:kern w:val="0"/>
                <w:szCs w:val="21"/>
              </w:rPr>
            </w:pPr>
          </w:p>
        </w:tc>
        <w:tc>
          <w:tcPr>
            <w:tcW w:w="1233"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4237"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bl>
            <w:tblPr>
              <w:tblStyle w:val="2"/>
              <w:tblW w:w="402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0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中共津市市委党校</w:t>
                  </w:r>
                </w:p>
              </w:tc>
            </w:tr>
          </w:tbl>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449"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3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23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1125"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1186"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926"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449"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331"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50</w:t>
            </w:r>
          </w:p>
        </w:tc>
        <w:tc>
          <w:tcPr>
            <w:tcW w:w="123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50</w:t>
            </w:r>
          </w:p>
        </w:tc>
        <w:tc>
          <w:tcPr>
            <w:tcW w:w="123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50</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449"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33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449"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33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449"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33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501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5470"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501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完成津市市干部教育领导小组下达的任务</w:t>
            </w:r>
            <w:r>
              <w:rPr>
                <w:rFonts w:eastAsia="仿宋_GB2312"/>
                <w:color w:val="000000"/>
                <w:kern w:val="0"/>
                <w:szCs w:val="21"/>
              </w:rPr>
              <w:t>　　</w:t>
            </w:r>
          </w:p>
        </w:tc>
        <w:tc>
          <w:tcPr>
            <w:tcW w:w="5470" w:type="dxa"/>
            <w:gridSpan w:val="4"/>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7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37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3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3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23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112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118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92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37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200/人</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基层支书和公务员轮训班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300人</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7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w:t>
            </w:r>
          </w:p>
        </w:tc>
        <w:tc>
          <w:tcPr>
            <w:tcW w:w="123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合格率</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基层支书和公务员轮训班</w:t>
            </w:r>
          </w:p>
        </w:tc>
        <w:tc>
          <w:tcPr>
            <w:tcW w:w="123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合格率</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7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2021年</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基层支书和公务员轮训班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2021年</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7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32万元</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基层支书和公务员轮训班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18万元</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37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37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提高干部的综合素质</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eastAsia="zh-CN"/>
              </w:rPr>
              <w:t>基层支书和公务员轮训班</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提高干部的综合素质</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37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3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1078"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37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3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1078"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37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w:t>
            </w:r>
          </w:p>
        </w:tc>
        <w:tc>
          <w:tcPr>
            <w:tcW w:w="123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提高干部的综合素质</w:t>
            </w:r>
          </w:p>
        </w:tc>
        <w:tc>
          <w:tcPr>
            <w:tcW w:w="123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1078"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7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3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基层支书和公务员轮训班</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提高干部的综合素质</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1078"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37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3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3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078"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7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3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科干班</w:t>
            </w:r>
            <w:r>
              <w:rPr>
                <w:rFonts w:hint="eastAsia" w:eastAsia="仿宋_GB2312"/>
                <w:color w:val="000000"/>
                <w:kern w:val="0"/>
                <w:szCs w:val="21"/>
                <w:lang w:val="en-US" w:eastAsia="zh-CN"/>
              </w:rPr>
              <w:t>.青干班.读书班基层支书班.公务员轮训班</w:t>
            </w:r>
          </w:p>
        </w:tc>
        <w:tc>
          <w:tcPr>
            <w:tcW w:w="123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学员对党校的评价</w:t>
            </w:r>
          </w:p>
        </w:tc>
        <w:tc>
          <w:tcPr>
            <w:tcW w:w="123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2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7381"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1125"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118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2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E89823"/>
    <w:multiLevelType w:val="singleLevel"/>
    <w:tmpl w:val="C0E89823"/>
    <w:lvl w:ilvl="0" w:tentative="0">
      <w:start w:val="2"/>
      <w:numFmt w:val="chineseCounting"/>
      <w:suff w:val="nothing"/>
      <w:lvlText w:val="（%1）"/>
      <w:lvlJc w:val="left"/>
      <w:rPr>
        <w:rFonts w:hint="eastAsia"/>
      </w:rPr>
    </w:lvl>
  </w:abstractNum>
  <w:abstractNum w:abstractNumId="1">
    <w:nsid w:val="C41A468D"/>
    <w:multiLevelType w:val="singleLevel"/>
    <w:tmpl w:val="C41A468D"/>
    <w:lvl w:ilvl="0" w:tentative="0">
      <w:start w:val="3"/>
      <w:numFmt w:val="chineseCounting"/>
      <w:suff w:val="nothing"/>
      <w:lvlText w:val="%1、"/>
      <w:lvlJc w:val="left"/>
      <w:rPr>
        <w:rFonts w:hint="eastAsia"/>
      </w:rPr>
    </w:lvl>
  </w:abstractNum>
  <w:abstractNum w:abstractNumId="2">
    <w:nsid w:val="F93F7145"/>
    <w:multiLevelType w:val="singleLevel"/>
    <w:tmpl w:val="F93F7145"/>
    <w:lvl w:ilvl="0" w:tentative="0">
      <w:start w:val="2"/>
      <w:numFmt w:val="chineseCounting"/>
      <w:suff w:val="nothing"/>
      <w:lvlText w:val="（%1）"/>
      <w:lvlJc w:val="left"/>
      <w:rPr>
        <w:rFonts w:hint="eastAsia"/>
      </w:rPr>
    </w:lvl>
  </w:abstractNum>
  <w:abstractNum w:abstractNumId="3">
    <w:nsid w:val="300BA565"/>
    <w:multiLevelType w:val="singleLevel"/>
    <w:tmpl w:val="300BA565"/>
    <w:lvl w:ilvl="0" w:tentative="0">
      <w:start w:val="2"/>
      <w:numFmt w:val="chineseCounting"/>
      <w:suff w:val="nothing"/>
      <w:lvlText w:val="%1、"/>
      <w:lvlJc w:val="left"/>
      <w:rPr>
        <w:rFonts w:hint="eastAsia"/>
      </w:rPr>
    </w:lvl>
  </w:abstractNum>
  <w:abstractNum w:abstractNumId="4">
    <w:nsid w:val="5D499AFA"/>
    <w:multiLevelType w:val="singleLevel"/>
    <w:tmpl w:val="5D499AFA"/>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2E83F6E"/>
    <w:rsid w:val="0CFE4450"/>
    <w:rsid w:val="268316EB"/>
    <w:rsid w:val="2A7C4054"/>
    <w:rsid w:val="2BDA1FD0"/>
    <w:rsid w:val="305B5409"/>
    <w:rsid w:val="3C343492"/>
    <w:rsid w:val="487D713D"/>
    <w:rsid w:val="610F374D"/>
    <w:rsid w:val="70A17950"/>
    <w:rsid w:val="72AE2B8F"/>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1212</Words>
  <Characters>1295</Characters>
  <Lines>0</Lines>
  <Paragraphs>0</Paragraphs>
  <TotalTime>6</TotalTime>
  <ScaleCrop>false</ScaleCrop>
  <LinksUpToDate>false</LinksUpToDate>
  <CharactersWithSpaces>1455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cp:lastPrinted>2022-03-28T02:06:01Z</cp:lastPrinted>
  <dcterms:modified xsi:type="dcterms:W3CDTF">2022-03-28T02:07:39Z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