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共青团津市市委</w:t>
      </w:r>
      <w:bookmarkStart w:id="0" w:name="_GoBack"/>
      <w:bookmarkEnd w:id="0"/>
      <w:r>
        <w:rPr>
          <w:rFonts w:hint="eastAsia" w:eastAsia="方正小标宋_GBK"/>
          <w:sz w:val="36"/>
          <w:szCs w:val="36"/>
          <w:lang w:val="en-US" w:eastAsia="zh-CN"/>
        </w:rPr>
        <w:t>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6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</w:t>
      </w: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6"/>
        <w:widowControl/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津市团委是津市市委领导下的社会群众团体，是党和政府联系广大青年的桥梁和纽带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，行使中共津市市委赋予的领导全市共青团、青联、学联和少先队工作的职权，对全市性青年社团组织进行指导和管理。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其性质属正科级单位。202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年实有编制3个，实有在岗人数3人。</w:t>
      </w:r>
    </w:p>
    <w:p>
      <w:pPr>
        <w:pStyle w:val="6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6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2021年本部门基本支出预算数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27.45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万元，主要是为保障部门正常运转、完成日常工作任务而发生的各项支出，包括用于基本工资、津贴补贴等人员经费以及办公费、印刷费、水电费、办公设备购置等公用经费。</w:t>
      </w:r>
    </w:p>
    <w:p>
      <w:pPr>
        <w:pStyle w:val="6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FangSong_GB2312" w:cs="Times New Roman"/>
          <w:color w:val="000000"/>
          <w:sz w:val="32"/>
          <w:szCs w:val="22"/>
          <w:lang w:val="en-US" w:eastAsia="zh-CN"/>
        </w:rPr>
      </w:pPr>
      <w:r>
        <w:rPr>
          <w:rFonts w:eastAsia="仿宋_GB2312"/>
          <w:color w:val="auto"/>
          <w:sz w:val="32"/>
          <w:szCs w:val="32"/>
        </w:rPr>
        <w:t>2021年本部门项目支出预算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6.72</w:t>
      </w:r>
      <w:r>
        <w:rPr>
          <w:rFonts w:eastAsia="仿宋_GB2312"/>
          <w:color w:val="auto"/>
          <w:sz w:val="32"/>
          <w:szCs w:val="32"/>
        </w:rPr>
        <w:t>万元，主要是部门为完成特定行政工作任务或事业发展目标而发生的支出，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22"/>
          <w:lang w:val="en-US" w:eastAsia="zh-CN"/>
        </w:rPr>
        <w:t>用于青少年事业发展工作等方面。</w:t>
      </w:r>
    </w:p>
    <w:p>
      <w:pPr>
        <w:pStyle w:val="6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6"/>
        <w:widowControl/>
        <w:spacing w:line="600" w:lineRule="exact"/>
        <w:ind w:left="64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shd w:val="clear" w:color="auto" w:fill="FFFFFF"/>
          <w:lang w:val="en-US" w:eastAsia="zh-CN" w:bidi="ar-SA"/>
        </w:rPr>
        <w:t>一是抓好思想政治引领，谋求新时代青年同心同德。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一是认真推进党史学习教育工作。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智慧团建系统“党史学习教育”各个板块录入率达100%。组建青年宣讲团走进中小学校园，开展“红领巾心向党”主题巡讲。依托“青年之家”综合服务平台，线上要求青年打卡参与，线下组织青年集中学习，强化党史学习教育实际成效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二是认真推进网上主题团课学习。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通过团教协作，将“青年大学习”纳入学校思想政治教育工作的重要内容，确保学习全面开展，切实扩大学习覆盖面，最高一期学习率达240%以上。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二是做实联系服务活动，助力新时代青年健康成长。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一是常规活动有序开展。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组织“学习未保法，护航花季行”法制宣传，开展反邪教、禁毒、宪法等知识讲座，教育引导青少年爱护自己关心他人。为青年朋友搭建交友平台，组织全市240余名青年参与“团聚中秋、爱在津城”联谊交友活动，在活动现场展现自我、寻觅知音，被常德日报报道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二是特色活动有力推进。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举办“青春向党、奋斗强国”集中入团、退团仪式，鼓励新团员们担起使命与责任，成长为无愧于党和国家的优秀青年，教育引导老团员们退团不褪色、离团不离心。举行以“青春红色行、迈进新征程”为主题的红色拓展活动，吸引全市300余名青年参与，锤炼当代青年的钢筋铁骨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三是用心用情服务大局，号召新时代青年积极作为。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一是鼓励青年回乡实习就业创业。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积极开展“扬帆潇湘”活动，宣传“易展翅”平台，邀请10家单位入驻平台，并发布78个岗位信息，帮助青年就业实习。联合市人社局举办2021年度创业大赛，并开展了三场青年创业者技能培训，今年共吸纳5名年轻企业家加入常德市青企协，6名青年农村合作社理事长加入津市市农村致富带头人协会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二是鼓励青年回乡实习就业创业。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积极开展“扬帆潇湘”活动，宣传“易展翅”平台，邀请10家单位入驻平台，并发布78个岗位信息，帮助青年就业实习。联合市人社局举办2021年度创业大赛，并开展了三场青年创业者技能培训，今年共吸纳5名年轻企业家加入常德市青企协，6名青年农村合作社理事长加入津市市农村致富带头人协会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三是依托“青年之家”阵地助力“双减”。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襄阳街街道志愿者协会“青年之家”结合“七彩假期”开办“留下希望、快乐成长”暑期留守儿童才艺培训班，组织大学生青年志愿者为参与儿童提供多方面培训教育，被评为湖南省“圆梦工程·七彩假期”志愿服务优秀队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四深入推进团队改革，激发新时代青年生机活力。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一是充分发挥团代表联系青年作用。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带领团代表联络站成员与9个镇街团组织进行深入交流，采取座谈会形式了解各地青年发展特点及工作处境，及时为他们排忧解难。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二是深入推进少先队工作落地生根。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全市中小学大、中队辅导员配备率100%。开展“红领巾奖章”争章活动，评选出个人二星章103人，集体26个，积极建立团队激励机制及激励体系，提升团员、少先队员荣誉感。</w:t>
      </w:r>
    </w:p>
    <w:p>
      <w:pPr>
        <w:pStyle w:val="6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16786EA7"/>
    <w:rsid w:val="22F56521"/>
    <w:rsid w:val="27000DBC"/>
    <w:rsid w:val="3A076E09"/>
    <w:rsid w:val="3B8F3226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99"/>
    <w:pPr>
      <w:autoSpaceDE w:val="0"/>
      <w:autoSpaceDN w:val="0"/>
      <w:adjustRightInd w:val="0"/>
      <w:jc w:val="left"/>
    </w:pPr>
    <w:rPr>
      <w:rFonts w:ascii="?????_GBK" w:hAnsi="Times New Roman"/>
      <w:color w:val="000000"/>
      <w:kern w:val="0"/>
      <w:sz w:val="24"/>
    </w:r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李锦明</cp:lastModifiedBy>
  <dcterms:modified xsi:type="dcterms:W3CDTF">2022-04-08T03:27:17Z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7D43B314F7C24157BF42E5D065D8A65F</vt:lpwstr>
  </property>
</Properties>
</file>