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津市妇联2021年度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津市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妇联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是津市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委领导下的社会群众团体，是党和政府联系妇女群众的桥梁和纽带。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其性质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属参照公务员管理单位。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2021年实有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编制5个，实有在岗人数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人。</w:t>
      </w:r>
    </w:p>
    <w:p>
      <w:pPr>
        <w:pStyle w:val="4"/>
        <w:widowControl/>
        <w:numPr>
          <w:ilvl w:val="0"/>
          <w:numId w:val="1"/>
        </w:numPr>
        <w:spacing w:line="600" w:lineRule="exact"/>
        <w:ind w:left="640" w:leftChars="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widowControl/>
        <w:numPr>
          <w:ilvl w:val="0"/>
          <w:numId w:val="0"/>
        </w:numPr>
        <w:spacing w:line="480" w:lineRule="atLeast"/>
        <w:ind w:firstLine="56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28"/>
          <w:szCs w:val="28"/>
          <w:lang w:eastAsia="zh-CN"/>
        </w:rPr>
        <w:t>20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</w:rPr>
        <w:t>年本年支出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  <w:lang w:val="en-US" w:eastAsia="zh-CN"/>
        </w:rPr>
        <w:t>106.57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</w:rPr>
        <w:t>万元。一般公共预算财政拨款支出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  <w:lang w:val="en-US" w:eastAsia="zh-CN"/>
        </w:rPr>
        <w:t>106.57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</w:rPr>
        <w:t>万元，占本年支出的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</w:rPr>
        <w:t>%；其他收入支出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</w:rPr>
        <w:t>万元，占本年支出的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color w:val="3D3D3D"/>
          <w:kern w:val="0"/>
          <w:sz w:val="28"/>
          <w:szCs w:val="28"/>
        </w:rPr>
        <w:t>%。</w:t>
      </w:r>
    </w:p>
    <w:p>
      <w:pPr>
        <w:pStyle w:val="4"/>
        <w:widowControl/>
        <w:numPr>
          <w:ilvl w:val="0"/>
          <w:numId w:val="2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widowControl/>
        <w:spacing w:line="480" w:lineRule="atLeas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本年度单位基本支出87.49万元，包含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人员经费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59.37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万元，占基本支出的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67.86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%；日常公用经费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28.12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万元，占基本支出的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32.14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%。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本单位项目支出19.07万元，主要用于妇女儿童事业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发展所产生的办公费、水电费、邮电费、差旅费、委托业务费及对个人和家庭的补助（两癌救助等）等。</w:t>
      </w:r>
    </w:p>
    <w:p>
      <w:pPr>
        <w:pStyle w:val="4"/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部门整体支出绩效情况</w:t>
      </w:r>
    </w:p>
    <w:p>
      <w:pPr>
        <w:widowControl/>
        <w:numPr>
          <w:numId w:val="0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2021年，我单位部门整体支出106.57万元，基本支出87.49万元，项目支出19.07万元。主要用于开展以下工作： </w:t>
      </w:r>
    </w:p>
    <w:p>
      <w:pPr>
        <w:pStyle w:val="5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举办以“学习身边榜样，献礼建党百年”为主题活动，展示先进个人（集体）16个。</w:t>
      </w:r>
      <w:r>
        <w:rPr>
          <w:rFonts w:ascii="仿宋" w:hAnsi="仿宋" w:eastAsia="仿宋"/>
          <w:sz w:val="32"/>
          <w:szCs w:val="32"/>
        </w:rPr>
        <w:t>开展“话</w:t>
      </w:r>
      <w:r>
        <w:rPr>
          <w:rFonts w:hint="eastAsia" w:ascii="仿宋" w:hAnsi="仿宋" w:eastAsia="仿宋"/>
          <w:sz w:val="32"/>
          <w:szCs w:val="32"/>
        </w:rPr>
        <w:t>（画）</w:t>
      </w:r>
      <w:r>
        <w:rPr>
          <w:rFonts w:ascii="仿宋" w:hAnsi="仿宋" w:eastAsia="仿宋"/>
          <w:sz w:val="32"/>
          <w:szCs w:val="32"/>
        </w:rPr>
        <w:t>心声 给党听 ”系列群众性宣传活动，</w:t>
      </w:r>
      <w:r>
        <w:rPr>
          <w:rFonts w:hint="eastAsia" w:ascii="仿宋" w:hAnsi="仿宋" w:eastAsia="仿宋"/>
          <w:sz w:val="32"/>
          <w:szCs w:val="32"/>
        </w:rPr>
        <w:t>征集优秀主题绘画作品52幅，优秀征文38篇，优秀个人家庭视频15个。</w:t>
      </w:r>
      <w:r>
        <w:rPr>
          <w:rFonts w:ascii="仿宋" w:hAnsi="仿宋" w:eastAsia="仿宋"/>
          <w:sz w:val="32"/>
          <w:szCs w:val="32"/>
        </w:rPr>
        <w:t>在“津市女声”开设“献礼建党百年”专栏，传颂建党百年巾帼英雄故事。</w:t>
      </w:r>
      <w:r>
        <w:rPr>
          <w:rFonts w:hint="eastAsia" w:ascii="仿宋" w:hAnsi="仿宋" w:eastAsia="仿宋"/>
          <w:sz w:val="32"/>
          <w:szCs w:val="32"/>
        </w:rPr>
        <w:t>选拔两组优秀家庭参与常德市家庭党史知识竞赛，推荐优秀家风家教征文3篇。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推荐5名优秀妇联干部参与省、市妇干班培训。举办基层妇联干部培训班1期，培训60人次。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全面完成村（社区）妇联换届工作。</w:t>
      </w:r>
      <w:r>
        <w:rPr>
          <w:rFonts w:hint="eastAsia" w:ascii="仿宋" w:hAnsi="仿宋" w:eastAsia="仿宋"/>
          <w:bCs/>
          <w:sz w:val="32"/>
          <w:szCs w:val="32"/>
        </w:rPr>
        <w:t>举办</w:t>
      </w:r>
      <w:r>
        <w:rPr>
          <w:rFonts w:hint="eastAsia" w:ascii="仿宋" w:hAnsi="仿宋" w:eastAsia="仿宋"/>
          <w:color w:val="000000"/>
          <w:sz w:val="32"/>
          <w:szCs w:val="32"/>
        </w:rPr>
        <w:t>女农民工技能培训，培训569人。开展巾帼建功创建活动、三八红旗手（集体）评选活动，表彰先进集体个人18个。推进“湘妹子能量家园”项目，开展各类志愿服务活动26次。</w:t>
      </w:r>
    </w:p>
    <w:p>
      <w:pPr>
        <w:spacing w:line="560" w:lineRule="exact"/>
        <w:ind w:firstLine="643" w:firstLineChars="200"/>
        <w:rPr>
          <w:rFonts w:eastAsia="黑体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color w:val="000000"/>
          <w:sz w:val="32"/>
          <w:szCs w:val="32"/>
          <w:u w:val="none" w:color="000000"/>
        </w:rPr>
        <w:t>完成省级实事“两癌免费筛查”</w:t>
      </w:r>
      <w:r>
        <w:rPr>
          <w:rFonts w:hint="eastAsia" w:ascii="仿宋" w:hAnsi="仿宋" w:eastAsia="仿宋"/>
          <w:sz w:val="32"/>
          <w:szCs w:val="32"/>
        </w:rPr>
        <w:t>3650人。发放中央“两癌”救助金6万元。开展“出手吧姐姐 温暖2021”关爱困境母亲公益项目捐款活动，募集资金62600元，慰问困境母亲86人。走访慰问全国</w:t>
      </w: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</w:rPr>
        <w:t>三八红旗手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、贫困妇女、儿童、家庭34人次，发放慰问金39600元。</w:t>
      </w:r>
      <w:r>
        <w:rPr>
          <w:rFonts w:hint="eastAsia" w:ascii="仿宋" w:hAnsi="仿宋" w:eastAsia="仿宋"/>
          <w:color w:val="000000"/>
          <w:sz w:val="32"/>
          <w:szCs w:val="32"/>
          <w:u w:val="none" w:color="000000"/>
        </w:rPr>
        <w:t>化解婚姻家庭矛盾571起、信访案件40件。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无</w:t>
      </w:r>
    </w:p>
    <w:p>
      <w:pPr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widowControl/>
        <w:numPr>
          <w:numId w:val="0"/>
        </w:numPr>
        <w:spacing w:line="600" w:lineRule="exact"/>
        <w:ind w:left="640" w:left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numId w:val="0"/>
        </w:numPr>
        <w:spacing w:line="600" w:lineRule="exact"/>
        <w:ind w:left="640" w:left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A62DDD"/>
    <w:multiLevelType w:val="singleLevel"/>
    <w:tmpl w:val="9FA62D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AB16F7B"/>
    <w:multiLevelType w:val="singleLevel"/>
    <w:tmpl w:val="6AB16F7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30D83A99"/>
    <w:rsid w:val="3A076E09"/>
    <w:rsid w:val="3B8F3226"/>
    <w:rsid w:val="4C8D3C07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5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857</Words>
  <Characters>943</Characters>
  <Lines>0</Lines>
  <Paragraphs>0</Paragraphs>
  <TotalTime>6</TotalTime>
  <ScaleCrop>false</ScaleCrop>
  <LinksUpToDate>false</LinksUpToDate>
  <CharactersWithSpaces>946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2022-03-31T07:27:32Z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