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津市市总工会单位工会经费项目2021年度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1.职能职责: 津市市总工会是财政全额拨款的群团组织，主要职能是协调劳动关系，维护职工劳动权益，组织开展职工文体活动，搞好工会干部培训和职工专业技术培训，和开展全市职工帮扶和送温暖活动，以及建设发展基层工会组织，协助各级党组强对工会干部进行管理；受市政府委托，承担全国劳模、全国五一劳动奖章和奖状获得者、省劳模、常德市劳模的推荐、管理工作；负责工会经费的收缴、管理、使用、审查、审计工作；管理工会的固定资产；指导基层工会加强财产管理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2.机构设置：下设办公室、基层工作部、财务资产部、权益保障部、劳动和经济工作部、女工部、经审办7个部室。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1.开展工人阶级宣传月活动，成立网络舆情工作小组，进行了网络舆情引导。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开展广场宣传展览、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制作了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“五一”宣传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视频。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开展全国、省“五一”劳动奖的评选推荐工作。开展劳模工作室创建和劳模助力乡村振兴示范基地创建、劳模工匠人才师徒结对等活动，充分发挥了劳模作用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3.推荐选手参加各类主题竞赛活动。创建1个劳模乡村振兴示范基地。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4.新创建2个劳模创新工作室。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5.“一户一产业工人”培养工程，开展对特殊困难群体为重点的技能培训、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家政服务培训基地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6.开展女职工维权、女职工专项集体合同的修订、签约和履约工作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7.建立职工维权律师和法律援助志愿者队伍，定期宣传政策和法律法规。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8.100人以上企业建职代会、厂务公开民主管理制度。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9.推进集体协商，培育示范点5家，100人以上企业建制率100%，建立全市解困脱困方案，建立党建带工建、工建促党建机制。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10. 100人企业建会率100%，发展会员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约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人，建立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物流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工会组织1家，快递公司1家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，外卖公司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1家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11.推荐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基层工会组织规范化试点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省级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1家、常德市级2家、本级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5家。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1.开展工人阶级宣传月活动，成立网络舆情工作小组，进行了网络舆情引导。按要求完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成开展广场宣传展览、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制作了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“五一”宣传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视频。</w:t>
      </w:r>
    </w:p>
    <w:p>
      <w:pPr>
        <w:pStyle w:val="4"/>
        <w:spacing w:line="560" w:lineRule="exact"/>
        <w:ind w:firstLine="640"/>
        <w:jc w:val="left"/>
        <w:rPr>
          <w:rFonts w:hint="eastAsia"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开展了全国、省“五一”劳动奖的评选推荐工作。开展劳模工作室创建和劳模助力乡村振兴示范基地创建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2家，完成</w:t>
      </w:r>
      <w:r>
        <w:rPr>
          <w:rFonts w:hint="eastAsia" w:ascii="仿宋_GB2312" w:hAnsi="仿宋" w:eastAsia="仿宋_GB2312"/>
          <w:sz w:val="32"/>
          <w:szCs w:val="32"/>
        </w:rPr>
        <w:t>劳模工匠人才师徒结对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完成了高技能领军人才和劳模工匠师徒“结对子”15对</w:t>
      </w:r>
      <w:r>
        <w:rPr>
          <w:rFonts w:hint="eastAsia" w:ascii="仿宋_GB2312" w:hAnsi="仿宋" w:eastAsia="仿宋_GB2312"/>
          <w:sz w:val="32"/>
          <w:szCs w:val="32"/>
        </w:rPr>
        <w:t>，充分发挥了劳模作用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。开展劳模慰问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对16名特别困难劳模进行慰问工作，慰问金8000元。</w:t>
      </w:r>
    </w:p>
    <w:p>
      <w:pPr>
        <w:spacing w:line="540" w:lineRule="exact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五一期间开展了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法治广场宣传展览、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制作了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“五一”宣传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视频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，开展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劳模精神宣传和座谈会。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3.推荐选手参加各类主题竞赛活动。</w:t>
      </w:r>
      <w:r>
        <w:rPr>
          <w:rFonts w:hint="eastAsia" w:ascii="仿宋_GB2312" w:hAnsi="仿宋" w:eastAsia="仿宋_GB2312"/>
          <w:sz w:val="32"/>
          <w:szCs w:val="32"/>
        </w:rPr>
        <w:t>围绕全市重大项目、重点产业开展了劳动和技能竞赛，全市64家重点企业参与了竞赛，产生了宁能热电、醇健生物等一批先进典型。在全市部署开展了“五小”竞赛活动，新合新公司质量经理杨梦萍报送的成果获省女职工“五小”竞赛百佳优秀成果奖。和教育局联合开展了青年教师教学比武，200多名教师参加比赛。选拨组织我市优秀选手参加了省、常德市总工会组织的钳工、钢筋工技能大赛。各层次技能竞赛的举办，较好地激发了职工创新热情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4.新创建2个劳模创新工作室。开展了高技能人才和劳模结对子活动。建立了产业工人队伍建设改革推进机构，开展了深度调研，提出了意见建议。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5.结合“一户一产业工人”培养工程，开展女农民工、女劳务派遣工、单亲困难女职工等特殊困难群体为重点的技能培训和就业创业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00多人，创建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户外站点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家，联合妇联、团市委组织女职工心理关爱服务、婚恋关爱活动2次。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6.结合职工维权律师和法律援助志愿者队伍普法活动，开展女职工维权、女职工专项集体合同的修订、签约和履约工作。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7.建立10人组成的职工维权律师和法律援助志愿者队伍，每季度分3组到企业宣传政策和法律法规，每年7-8月结合全市普法宣传日进行普法宣传，发放法律书籍资料1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多份。</w:t>
      </w:r>
    </w:p>
    <w:p>
      <w:pPr>
        <w:spacing w:line="540" w:lineRule="exact"/>
        <w:ind w:firstLine="640" w:firstLineChars="200"/>
        <w:rPr>
          <w:rFonts w:hint="eastAsia" w:ascii="仿宋_GB2312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8.100人以上企业已建职代会、厂务公开民主管理制度，及时报送5大台账，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全市重点企业全部建立职工代表大会制度，职工的参与面达90%以上</w:t>
      </w:r>
      <w:r>
        <w:rPr>
          <w:rFonts w:hint="eastAsia" w:ascii="仿宋_GB2312" w:eastAsia="仿宋_GB2312" w:cs="Times New Roman"/>
          <w:color w:val="000000"/>
          <w:sz w:val="32"/>
          <w:szCs w:val="32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9.推进集体协商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工作，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牵头实施“集体协商提升计划”和“协调组织引导计划”，推动工资集体协商扩面提质增效，全市新签订20家、续约101家，覆盖职工2万余人</w:t>
      </w:r>
      <w:r>
        <w:rPr>
          <w:rFonts w:hint="eastAsia" w:ascii="仿宋_GB2312" w:eastAsia="仿宋_GB2312" w:cs="Times New Roman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建立全市解困脱困方案，结对台账，建立党建带工建、工建促党建机制。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10.</w:t>
      </w:r>
      <w:r>
        <w:rPr>
          <w:rFonts w:hint="eastAsia" w:ascii="仿宋_GB2312" w:hAnsi="仿宋" w:eastAsia="仿宋_GB2312"/>
          <w:sz w:val="32"/>
          <w:szCs w:val="32"/>
        </w:rPr>
        <w:t>全市重点非公企业已全部组建工会，非公企业新建11家。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</w:rPr>
        <w:t>进一步健全完善乡镇（街道）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——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</w:rPr>
        <w:t>村（社区）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——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</w:rPr>
        <w:t>企业“小三级”工会组织体系，实现对小微企业、流动分散的灵活就业人员、农民工等群体的有效覆盖。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年100人企业建会率100%，建立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物流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工会组织1家，快递公司1家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，外卖公司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1家、非公企业3家，新增会员人数约300人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。会员实名制录入已全面完成。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11.推荐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基层工会组织规范化试点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省级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1家、常德市级2家，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无集体上访事件，本级下拨基层经费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22.5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万元，发放社会化工作者工资10.8万元，培养、选树基层工会组织规范化试点5家。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widowControl/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widowControl/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年一般公共预算项目收入77.64万元，其中工会经费77.64万元。一般公共预算支出77.64万元，其中工会经费77.64万元。</w:t>
      </w:r>
    </w:p>
    <w:p>
      <w:pPr>
        <w:widowControl/>
        <w:numPr>
          <w:ilvl w:val="0"/>
          <w:numId w:val="1"/>
        </w:num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年一般公共预算项目支出77.64万元，其中工会经费77.64万元，主要用于全市开展职工活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eastAsia="zh-CN"/>
        </w:rPr>
        <w:t>动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，劳模、困难职工帮扶等方面。</w:t>
      </w:r>
    </w:p>
    <w:p>
      <w:pPr>
        <w:widowControl/>
        <w:numPr>
          <w:ilvl w:val="0"/>
          <w:numId w:val="1"/>
        </w:numPr>
        <w:spacing w:line="54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widowControl/>
        <w:numPr>
          <w:ilvl w:val="0"/>
          <w:numId w:val="0"/>
        </w:numPr>
        <w:spacing w:line="540" w:lineRule="exact"/>
        <w:ind w:firstLine="640" w:firstLineChars="200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认真贯彻落实民主集中制原则，进一步推动科学决策、民主决策和依法决策，根据《中国共产党党章》、《中国共产党党组工作条例》、《工会法》《中国工会章程》、《会计法》、《工会会计制度》和《行政事业单位内部控制规范》《企业工会主席合法权益保护暂行办法》《常德市企业工会干部权益保障金管理办法》等有关规定，我单位制定了《党组会议制度》、《常委会议制度》、《“三重一大”事项集体决策制度》、《财务资产管理制度》《公务支出预算集中审核制度》，《基层工会干部慰问制度》等，并严格执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项目组织实施情况，主要包括项目招投标、调整、竣工验收等情况。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1、劳模评选情况。</w:t>
      </w:r>
      <w:r>
        <w:rPr>
          <w:rFonts w:hint="eastAsia" w:ascii="仿宋_GB2312" w:hAnsi="仿宋" w:eastAsia="仿宋_GB2312"/>
          <w:sz w:val="32"/>
          <w:szCs w:val="32"/>
        </w:rPr>
        <w:t>劳模评选工作按上级要求，五年评选一次。2020年津市市已开展了全市劳模评选工作。今年按照要求，开展了全国、省“五一”劳动奖的评选推荐工作。同时通过开展劳模工作室创建和劳模助力乡村振兴示范基地创建、劳模工匠人才师徒结对等活动，充分发挥了劳模作用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2、技能竞赛情况。</w:t>
      </w:r>
      <w:r>
        <w:rPr>
          <w:rFonts w:hint="eastAsia" w:ascii="仿宋_GB2312" w:hAnsi="仿宋" w:eastAsia="仿宋_GB2312"/>
          <w:sz w:val="32"/>
          <w:szCs w:val="32"/>
        </w:rPr>
        <w:t>围绕全市重大项目、重点产业开展了劳动和技能竞赛，全市64家重点企业参与了竞赛，产生了宁能热电、醇健生物等一批先进典型。在全市部署开展了“五小”竞赛活动，新合新公司质量经理杨梦萍报送的成果获省女职工“五小”竞赛百佳优秀成果奖。和教育局联合开展了青年教师教学比武，200多名教师参加比赛。选拨组织我市优秀选手参加了省、常德市总工会组织的钳工、钢筋工技能大赛。各层次技能竞赛的举办，较好地激发了职工创新热情。目前津市市产业工人技能大赛已成特色品牌，在今年常德市产业工人技能大赛开赛式上，津市市副市长易榕代表津市作了典型发言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3、困难职工帮扶。</w:t>
      </w:r>
      <w:r>
        <w:rPr>
          <w:rFonts w:hint="eastAsia" w:ascii="仿宋_GB2312" w:hAnsi="仿宋" w:eastAsia="仿宋_GB2312"/>
          <w:sz w:val="32"/>
          <w:szCs w:val="32"/>
        </w:rPr>
        <w:t>围绕困难职工、新型业态就业群体，开展了“双联”帮扶、金秋助学、走访慰问、送温暖、建户外站点等常态化、精准化服务。对包括农民工在内的190多名职工，发放帮扶金和“送温暖”慰问金30多万元。开展医疗互助普惠服务，全市174个行政事业和企业单位的9933名职工参加。</w:t>
      </w: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我市产业工人队伍建设、职工技能大赛举办、职工解困、双联帮扶方面有津市特色，受到上级充分肯定。“五小”竞赛、双联工作、优秀审计项目、内审项目被推荐到省总参与评先评优。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（一）后续工作计划。无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（二）主要经验做法、存在的问题和建议。无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383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2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工会经费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津市市总工会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77.64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77.64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77.64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77.64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77.64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77.64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全面完成年初计划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已完成各项工作任务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auto"/>
              <w:rPr>
                <w:rFonts w:ascii="Times New Roman" w:hAnsi="Times New Roman" w:eastAsia="仿宋_GB2312" w:cs="Times New Roman"/>
                <w:color w:val="000000"/>
                <w:spacing w:val="-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spacing w:val="-20"/>
                <w:kern w:val="0"/>
                <w:szCs w:val="21"/>
              </w:rPr>
              <w:t>上解经费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15.6万元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15.6万元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组建工会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1.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本级帮扶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80人次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80人次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技能培训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开展活动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表彰活动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1次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1次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中心工作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万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4.8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工会经费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77.64万元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77.64万元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工会经费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　2020年12月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　2020年12月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工会经费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　　77.64万元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　　77.64万元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主管部门满意度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群众职工满意度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可满足职工群众健康向上的精神需求，增加基层工会组织凝聚力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满足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满足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开展产业技能比赛，提升业务水平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  <w:lang w:val="en-US" w:eastAsia="zh-CN"/>
              </w:rPr>
              <w:t>9.8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工会经费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主管部门满意度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工会经费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群众职工满意度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99.4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jc w:val="left"/>
        <w:rPr>
          <w:sz w:val="21"/>
          <w:szCs w:val="21"/>
        </w:rPr>
      </w:pPr>
      <w:r>
        <w:rPr>
          <w:rFonts w:eastAsia="仿宋_GB2312"/>
          <w:sz w:val="21"/>
          <w:szCs w:val="21"/>
        </w:rPr>
        <w:t>填表人：</w:t>
      </w:r>
      <w:r>
        <w:rPr>
          <w:rFonts w:hint="eastAsia" w:eastAsia="仿宋_GB2312"/>
          <w:sz w:val="21"/>
          <w:szCs w:val="21"/>
          <w:lang w:eastAsia="zh-CN"/>
        </w:rPr>
        <w:t>廖克勤</w:t>
      </w:r>
      <w:r>
        <w:rPr>
          <w:rFonts w:eastAsia="仿宋_GB2312"/>
          <w:sz w:val="21"/>
          <w:szCs w:val="21"/>
        </w:rPr>
        <w:t xml:space="preserve"> </w:t>
      </w:r>
      <w:r>
        <w:rPr>
          <w:rFonts w:hint="eastAsia" w:eastAsia="仿宋_GB2312"/>
          <w:sz w:val="21"/>
          <w:szCs w:val="21"/>
          <w:lang w:val="en-US" w:eastAsia="zh-CN"/>
        </w:rPr>
        <w:t xml:space="preserve"> </w:t>
      </w:r>
      <w:r>
        <w:rPr>
          <w:rFonts w:eastAsia="仿宋_GB2312"/>
          <w:sz w:val="21"/>
          <w:szCs w:val="21"/>
        </w:rPr>
        <w:t>填报</w:t>
      </w:r>
      <w:bookmarkStart w:id="0" w:name="_GoBack"/>
      <w:bookmarkEnd w:id="0"/>
      <w:r>
        <w:rPr>
          <w:rFonts w:eastAsia="仿宋_GB2312"/>
          <w:sz w:val="21"/>
          <w:szCs w:val="21"/>
        </w:rPr>
        <w:t>日期：</w:t>
      </w:r>
      <w:r>
        <w:rPr>
          <w:rFonts w:hint="eastAsia" w:eastAsia="仿宋_GB2312"/>
          <w:sz w:val="21"/>
          <w:szCs w:val="21"/>
          <w:lang w:val="en-US" w:eastAsia="zh-CN"/>
        </w:rPr>
        <w:t>2022年3月22日</w:t>
      </w:r>
      <w:r>
        <w:rPr>
          <w:rFonts w:eastAsia="仿宋_GB2312"/>
          <w:sz w:val="21"/>
          <w:szCs w:val="21"/>
        </w:rPr>
        <w:t xml:space="preserve">  联系电话：</w:t>
      </w:r>
      <w:r>
        <w:rPr>
          <w:rFonts w:hint="eastAsia" w:eastAsia="仿宋_GB2312"/>
          <w:sz w:val="21"/>
          <w:szCs w:val="21"/>
          <w:lang w:val="en-US" w:eastAsia="zh-CN"/>
        </w:rPr>
        <w:t>4228121</w:t>
      </w:r>
      <w:r>
        <w:rPr>
          <w:rFonts w:eastAsia="仿宋_GB2312"/>
          <w:sz w:val="21"/>
          <w:szCs w:val="21"/>
        </w:rPr>
        <w:t xml:space="preserve"> 单位负责人签字：</w:t>
      </w:r>
    </w:p>
    <w:sectPr>
      <w:pgSz w:w="11906" w:h="16838"/>
      <w:pgMar w:top="533" w:right="1800" w:bottom="7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EBA4A"/>
    <w:multiLevelType w:val="singleLevel"/>
    <w:tmpl w:val="040EBA4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3A32896"/>
    <w:rsid w:val="0B3B52F8"/>
    <w:rsid w:val="0CFE4450"/>
    <w:rsid w:val="19A55A56"/>
    <w:rsid w:val="2A944F41"/>
    <w:rsid w:val="305B5409"/>
    <w:rsid w:val="3C343492"/>
    <w:rsid w:val="487D713D"/>
    <w:rsid w:val="4CEB1255"/>
    <w:rsid w:val="643D4695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Administrator</cp:lastModifiedBy>
  <dcterms:modified xsi:type="dcterms:W3CDTF">2022-03-21T08:29:13Z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