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政协机关委员履职工作2021年度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spacing w:line="560" w:lineRule="exact"/>
        <w:ind w:firstLine="640" w:firstLineChars="200"/>
        <w:rPr>
          <w:rFonts w:hint="eastAsia" w:ascii="仿宋_GB2312" w:hAnsi="方正大标宋简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津市政协是行政单位。包括</w:t>
      </w:r>
      <w:r>
        <w:rPr>
          <w:rFonts w:hint="eastAsia" w:ascii="仿宋_GB2312" w:hAnsi="方正大标宋简体" w:eastAsia="仿宋_GB2312"/>
          <w:sz w:val="32"/>
          <w:szCs w:val="32"/>
        </w:rPr>
        <w:t>政协机关、一室六委和政协云服务中心，不含下属单位或机构。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（二）项目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hint="eastAsia" w:eastAsia="仿宋_GB2312"/>
          <w:sz w:val="32"/>
          <w:szCs w:val="32"/>
          <w:lang w:eastAsia="zh-CN"/>
        </w:rPr>
        <w:t>开展委员活动、工作组及委办活动</w:t>
      </w:r>
      <w:r>
        <w:rPr>
          <w:rFonts w:hint="eastAsia" w:eastAsia="仿宋_GB2312"/>
          <w:sz w:val="32"/>
          <w:szCs w:val="32"/>
          <w:lang w:val="en-US" w:eastAsia="zh-CN"/>
        </w:rPr>
        <w:t>；召开政协全会、常委会议、主席会议等；进行</w:t>
      </w:r>
      <w:r>
        <w:rPr>
          <w:rFonts w:hint="eastAsia" w:eastAsia="仿宋_GB2312"/>
          <w:sz w:val="32"/>
          <w:szCs w:val="32"/>
        </w:rPr>
        <w:t>信息化建设、调研、培训、文史征编、评议、招商等</w:t>
      </w:r>
      <w:r>
        <w:rPr>
          <w:rFonts w:hint="eastAsia" w:eastAsia="仿宋_GB2312"/>
          <w:sz w:val="32"/>
          <w:szCs w:val="32"/>
          <w:lang w:eastAsia="zh-CN"/>
        </w:rPr>
        <w:t>工作。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</w:rPr>
        <w:t>全年召开政协全会1次，组织1次民主监督，开展1次重点提案评议，开展1次大会协商，开展2次常委会议协商，开展3次主席会议协商，开展10次对口协商和提案办理协商。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</w:t>
      </w:r>
      <w:r>
        <w:rPr>
          <w:rFonts w:hint="eastAsia" w:eastAsia="仿宋_GB2312"/>
          <w:sz w:val="32"/>
          <w:szCs w:val="32"/>
          <w:lang w:eastAsia="zh-CN"/>
        </w:rPr>
        <w:t>全部由财政拨款保障到位。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</w:t>
      </w:r>
      <w:r>
        <w:rPr>
          <w:rFonts w:hint="eastAsia" w:eastAsia="仿宋_GB2312"/>
          <w:sz w:val="32"/>
          <w:szCs w:val="32"/>
          <w:lang w:eastAsia="zh-CN"/>
        </w:rPr>
        <w:t>：一是开展委员活动、工作组及委办活动</w:t>
      </w:r>
      <w:r>
        <w:rPr>
          <w:rFonts w:hint="eastAsia" w:eastAsia="仿宋_GB2312"/>
          <w:sz w:val="32"/>
          <w:szCs w:val="32"/>
          <w:lang w:val="en-US" w:eastAsia="zh-CN"/>
        </w:rPr>
        <w:t>；二是召开政协全会、常委会议、主席会议等；三是进行</w:t>
      </w:r>
      <w:r>
        <w:rPr>
          <w:rFonts w:hint="eastAsia" w:eastAsia="仿宋_GB2312"/>
          <w:sz w:val="32"/>
          <w:szCs w:val="32"/>
        </w:rPr>
        <w:t>信息化建设、调研、培训、文史征编、评议、招商等</w:t>
      </w:r>
      <w:r>
        <w:rPr>
          <w:rFonts w:hint="eastAsia" w:eastAsia="仿宋_GB2312"/>
          <w:sz w:val="32"/>
          <w:szCs w:val="32"/>
          <w:lang w:eastAsia="zh-CN"/>
        </w:rPr>
        <w:t>工作。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</w:t>
      </w:r>
      <w:r>
        <w:rPr>
          <w:rFonts w:hint="eastAsia" w:eastAsia="仿宋_GB2312"/>
          <w:sz w:val="32"/>
          <w:szCs w:val="32"/>
          <w:lang w:eastAsia="zh-CN"/>
        </w:rPr>
        <w:t>本着以收定支、厉行节约的原则，保障正常运转。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的经济性分析，本着以收定支、厉行节约的原则，实行项目成本（预算）控制，确保正常运转；项目的效率性分析主要是通过量化工作量；项目的有效性分析，起到了发挥积极性的工作，促进工作良性循环；项目的</w:t>
      </w:r>
      <w:r>
        <w:rPr>
          <w:rFonts w:hint="eastAsia" w:eastAsia="仿宋_GB2312"/>
          <w:sz w:val="32"/>
          <w:szCs w:val="32"/>
          <w:lang w:val="en-US" w:eastAsia="zh-CN"/>
        </w:rPr>
        <w:t>可</w:t>
      </w:r>
      <w:r>
        <w:rPr>
          <w:rFonts w:hint="eastAsia" w:eastAsia="仿宋_GB2312"/>
          <w:sz w:val="32"/>
          <w:szCs w:val="32"/>
        </w:rPr>
        <w:t>持续性</w:t>
      </w:r>
      <w:r>
        <w:rPr>
          <w:rFonts w:hint="eastAsia" w:eastAsia="仿宋_GB2312"/>
          <w:sz w:val="32"/>
          <w:szCs w:val="32"/>
          <w:lang w:eastAsia="zh-CN"/>
        </w:rPr>
        <w:t>分析，项目完成情况较好，后续政策、资金、人员机构安排和管理措施等促进项目可持续性发展。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（一）后续工作计划。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主要经验做法、存在的问题和建议。</w:t>
      </w:r>
    </w:p>
    <w:p>
      <w:pPr>
        <w:numPr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numPr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2"/>
        <w:tblW w:w="96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818"/>
        <w:gridCol w:w="1077"/>
        <w:gridCol w:w="1828"/>
        <w:gridCol w:w="890"/>
        <w:gridCol w:w="1134"/>
        <w:gridCol w:w="828"/>
        <w:gridCol w:w="873"/>
        <w:gridCol w:w="10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1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1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48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委员履职工作经费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政协机关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政协机关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8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38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199.9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07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会议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〉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〉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调研、协商、视察、评议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〉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〉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小组活动、委员活动、 专委会活动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〉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〉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按规定时间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高质量开展各项履职活动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在预算范围内，严格执行年初预算、政府采购、招投标等制度，控制各类支出，不超预算完成各项工作。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完成政协的各项基本职能。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政治协商、民主监督、参政议政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优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满意率与基本满意率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  <w:rPr>
          <w:sz w:val="24"/>
          <w:szCs w:val="24"/>
        </w:rPr>
      </w:pPr>
      <w:r>
        <w:rPr>
          <w:rFonts w:eastAsia="仿宋_GB2312"/>
          <w:sz w:val="24"/>
          <w:szCs w:val="24"/>
        </w:rPr>
        <w:t>填表人：</w:t>
      </w:r>
      <w:r>
        <w:rPr>
          <w:rFonts w:hint="eastAsia" w:eastAsia="仿宋_GB2312"/>
          <w:sz w:val="24"/>
          <w:szCs w:val="24"/>
          <w:lang w:val="en-US" w:eastAsia="zh-CN"/>
        </w:rPr>
        <w:t>林小琼</w:t>
      </w:r>
      <w:r>
        <w:rPr>
          <w:rFonts w:eastAsia="仿宋_GB2312"/>
          <w:sz w:val="24"/>
          <w:szCs w:val="24"/>
        </w:rPr>
        <w:t xml:space="preserve"> 填报日期：</w:t>
      </w:r>
      <w:r>
        <w:rPr>
          <w:rFonts w:hint="eastAsia" w:eastAsia="仿宋_GB2312"/>
          <w:sz w:val="24"/>
          <w:szCs w:val="24"/>
          <w:lang w:val="en-US" w:eastAsia="zh-CN"/>
        </w:rPr>
        <w:t>20220324</w:t>
      </w:r>
      <w:r>
        <w:rPr>
          <w:rFonts w:eastAsia="仿宋_GB2312"/>
          <w:sz w:val="24"/>
          <w:szCs w:val="24"/>
        </w:rPr>
        <w:t xml:space="preserve"> 联系电话：</w:t>
      </w:r>
      <w:r>
        <w:rPr>
          <w:rFonts w:hint="eastAsia" w:eastAsia="仿宋_GB2312"/>
          <w:sz w:val="24"/>
          <w:szCs w:val="24"/>
          <w:lang w:val="en-US" w:eastAsia="zh-CN"/>
        </w:rPr>
        <w:t>13762680191</w:t>
      </w:r>
      <w:r>
        <w:rPr>
          <w:rFonts w:eastAsia="仿宋_GB2312"/>
          <w:sz w:val="24"/>
          <w:szCs w:val="24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2058C3"/>
    <w:multiLevelType w:val="singleLevel"/>
    <w:tmpl w:val="312058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FE4450"/>
    <w:rsid w:val="217304C1"/>
    <w:rsid w:val="2D8D6462"/>
    <w:rsid w:val="305B5409"/>
    <w:rsid w:val="3C343492"/>
    <w:rsid w:val="41FA1D1A"/>
    <w:rsid w:val="487D713D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翠翠</cp:lastModifiedBy>
  <cp:lastPrinted>2022-03-24T00:41:50Z</cp:lastPrinted>
  <dcterms:modified xsi:type="dcterms:W3CDTF">2022-03-24T00:49:31Z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