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lang w:val="en-US" w:eastAsia="zh-CN"/>
        </w:rPr>
        <w:t>津市市教育局义务教育薄改环节改善与能力提升2021年度</w:t>
      </w:r>
      <w:r>
        <w:rPr>
          <w:rFonts w:hint="eastAsia" w:eastAsia="方正小标宋_GBK"/>
          <w:sz w:val="36"/>
          <w:szCs w:val="36"/>
          <w:lang w:eastAsia="zh-CN"/>
        </w:rPr>
        <w:t>项目</w:t>
      </w:r>
      <w:r>
        <w:rPr>
          <w:rFonts w:eastAsia="方正小标宋_GBK"/>
          <w:sz w:val="36"/>
          <w:szCs w:val="36"/>
        </w:rPr>
        <w:t>支出绩效报告</w:t>
      </w:r>
    </w:p>
    <w:p>
      <w:pPr>
        <w:keepNext w:val="0"/>
        <w:keepLines w:val="0"/>
        <w:pageBreakBefore w:val="0"/>
        <w:kinsoku/>
        <w:wordWrap/>
        <w:overflowPunct/>
        <w:topLinePunct w:val="0"/>
        <w:autoSpaceDE/>
        <w:autoSpaceDN/>
        <w:bidi w:val="0"/>
        <w:adjustRightInd/>
        <w:snapToGrid/>
        <w:spacing w:line="580" w:lineRule="exact"/>
        <w:textAlignment w:val="auto"/>
        <w:rPr>
          <w:rFonts w:hint="eastAsia" w:ascii="黑体" w:hAnsi="黑体" w:eastAsia="黑体"/>
          <w:b/>
          <w:sz w:val="32"/>
          <w:szCs w:val="32"/>
        </w:rPr>
      </w:pP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黑体" w:hAnsi="黑体" w:eastAsia="黑体"/>
          <w:b/>
          <w:sz w:val="32"/>
          <w:szCs w:val="32"/>
        </w:rPr>
      </w:pPr>
      <w:r>
        <w:rPr>
          <w:rFonts w:hint="eastAsia" w:ascii="黑体" w:hAnsi="黑体" w:eastAsia="黑体"/>
          <w:b/>
          <w:sz w:val="32"/>
          <w:szCs w:val="32"/>
        </w:rPr>
        <w:t>一、专项资金项目概况</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楷体" w:hAnsi="楷体" w:eastAsia="楷体"/>
          <w:b/>
          <w:sz w:val="32"/>
          <w:szCs w:val="32"/>
        </w:rPr>
      </w:pPr>
      <w:r>
        <w:rPr>
          <w:rFonts w:hint="eastAsia" w:ascii="楷体" w:hAnsi="楷体" w:eastAsia="楷体"/>
          <w:b/>
          <w:sz w:val="32"/>
          <w:szCs w:val="32"/>
        </w:rPr>
        <w:t>（一）项目单位基本情况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ascii="仿宋_GB2312" w:hAnsi="宋体" w:eastAsia="仿宋_GB2312" w:cs="宋体"/>
          <w:kern w:val="2"/>
          <w:sz w:val="32"/>
          <w:szCs w:val="32"/>
          <w:lang w:val="en-US" w:eastAsia="zh-CN" w:bidi="ar-SA"/>
        </w:rPr>
      </w:pPr>
      <w:r>
        <w:rPr>
          <w:rFonts w:hint="eastAsia" w:ascii="仿宋_GB2312" w:hAnsi="宋体" w:eastAsia="仿宋_GB2312" w:cs="宋体"/>
          <w:sz w:val="32"/>
          <w:szCs w:val="32"/>
        </w:rPr>
        <w:t>目前，</w:t>
      </w:r>
      <w:r>
        <w:rPr>
          <w:rFonts w:hint="eastAsia" w:ascii="仿宋_GB2312" w:hAnsi="宋体" w:eastAsia="仿宋_GB2312" w:cs="宋体"/>
          <w:kern w:val="2"/>
          <w:sz w:val="32"/>
          <w:szCs w:val="32"/>
          <w:lang w:val="en-US" w:eastAsia="zh-CN" w:bidi="ar-SA"/>
        </w:rPr>
        <w:t>全市现有义务教育学校25所，其中：初级中学7所，九年一贯制学校2所，特殊教育学校1所，完全小学11所，村小4所。</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楷体" w:hAnsi="楷体" w:eastAsia="楷体"/>
          <w:b/>
          <w:sz w:val="32"/>
          <w:szCs w:val="32"/>
        </w:rPr>
      </w:pPr>
      <w:r>
        <w:rPr>
          <w:rFonts w:hint="eastAsia" w:ascii="楷体" w:hAnsi="楷体" w:eastAsia="楷体"/>
          <w:b/>
          <w:sz w:val="32"/>
          <w:szCs w:val="32"/>
        </w:rPr>
        <w:t>（二）项目基本性质、用途和主要内容、涉及范围</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ascii="仿宋_GB2312" w:hAnsi="宋体" w:eastAsia="仿宋_GB2312" w:cs="宋体"/>
          <w:sz w:val="32"/>
          <w:szCs w:val="32"/>
          <w:lang w:eastAsia="zh-CN"/>
        </w:rPr>
      </w:pPr>
      <w:r>
        <w:rPr>
          <w:rFonts w:hint="eastAsia" w:ascii="仿宋_GB2312" w:hAnsi="宋体" w:eastAsia="仿宋_GB2312" w:cs="宋体"/>
          <w:sz w:val="32"/>
          <w:szCs w:val="32"/>
          <w:lang w:val="en-US" w:eastAsia="zh-CN"/>
        </w:rPr>
        <w:t>2021年义务教育薄弱环节改善与能力提升补助资金</w:t>
      </w:r>
      <w:r>
        <w:rPr>
          <w:rFonts w:hint="eastAsia" w:ascii="仿宋_GB2312" w:hAnsi="宋体" w:eastAsia="仿宋_GB2312" w:cs="宋体"/>
          <w:sz w:val="32"/>
          <w:szCs w:val="32"/>
          <w:lang w:eastAsia="zh-CN"/>
        </w:rPr>
        <w:t>主要用于新建、改扩建和修缮必要的校舍，有序增加整体教育资源不足地区的学位供给，消除城镇“大班额”；根据省定基本办学标准，缺什么补什么，重点加强乡镇寄宿制学校宿舍、食堂、厕所和体育运动场地建设，配备洗浴、饮水、取暖等学生生活必需的设施设备；对规划保留的乡村小规模学校，要结合实际设置必要的功能教室，配备必要的设施设备，保障基本教育教学需要；按照教育信息化“三通”要求，在宽带网络接入学校的条件下，完善学校网络教学环境，为确需保留的乡村小规模学校配备优质数字教育资源，支持“互联网+教育”试点建设。</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ascii="仿宋_GB2312" w:hAnsi="宋体" w:eastAsia="仿宋_GB2312" w:cs="宋体"/>
          <w:sz w:val="32"/>
          <w:szCs w:val="32"/>
          <w:lang w:eastAsia="zh-CN"/>
        </w:rPr>
      </w:pPr>
      <w:r>
        <w:rPr>
          <w:rFonts w:hint="eastAsia" w:ascii="仿宋_GB2312" w:hAnsi="宋体" w:eastAsia="仿宋_GB2312" w:cs="宋体"/>
          <w:sz w:val="32"/>
          <w:szCs w:val="32"/>
          <w:lang w:val="en-US" w:eastAsia="zh-CN"/>
        </w:rPr>
        <w:t>2021</w:t>
      </w:r>
      <w:r>
        <w:rPr>
          <w:rFonts w:hint="eastAsia" w:ascii="仿宋_GB2312" w:hAnsi="宋体" w:eastAsia="仿宋_GB2312" w:cs="宋体"/>
          <w:sz w:val="32"/>
          <w:szCs w:val="32"/>
        </w:rPr>
        <w:t>年度</w:t>
      </w:r>
      <w:r>
        <w:rPr>
          <w:rFonts w:hint="eastAsia" w:ascii="仿宋_GB2312" w:hAnsi="宋体" w:eastAsia="仿宋_GB2312" w:cs="宋体"/>
          <w:sz w:val="32"/>
          <w:szCs w:val="32"/>
          <w:lang w:eastAsia="zh-CN"/>
        </w:rPr>
        <w:t>计划实施的建设项目主要包括：白中道路和篮球场改造、保中运动场改造、车胤中学校园改造、信息化设备购置、教学设施设备购置、教学及辅助用房维修、配套设施设备购置。</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楷体" w:hAnsi="楷体" w:eastAsia="楷体"/>
          <w:b/>
          <w:sz w:val="32"/>
          <w:szCs w:val="32"/>
        </w:rPr>
      </w:pPr>
      <w:r>
        <w:rPr>
          <w:rFonts w:hint="eastAsia" w:ascii="楷体" w:hAnsi="楷体" w:eastAsia="楷体"/>
          <w:b/>
          <w:sz w:val="32"/>
          <w:szCs w:val="32"/>
        </w:rPr>
        <w:t>（</w:t>
      </w:r>
      <w:r>
        <w:rPr>
          <w:rFonts w:hint="eastAsia" w:ascii="楷体" w:hAnsi="楷体" w:eastAsia="楷体"/>
          <w:b/>
          <w:sz w:val="32"/>
          <w:szCs w:val="32"/>
          <w:lang w:eastAsia="zh-CN"/>
        </w:rPr>
        <w:t>三</w:t>
      </w:r>
      <w:r>
        <w:rPr>
          <w:rFonts w:hint="eastAsia" w:ascii="楷体" w:hAnsi="楷体" w:eastAsia="楷体"/>
          <w:b/>
          <w:sz w:val="32"/>
          <w:szCs w:val="32"/>
        </w:rPr>
        <w:t>）项目</w:t>
      </w:r>
      <w:r>
        <w:rPr>
          <w:rFonts w:hint="eastAsia" w:ascii="楷体" w:hAnsi="楷体" w:eastAsia="楷体"/>
          <w:b/>
          <w:sz w:val="32"/>
          <w:szCs w:val="32"/>
          <w:lang w:eastAsia="zh-CN"/>
        </w:rPr>
        <w:t>绩效总目标和年度目标</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ascii="仿宋_GB2312" w:hAnsi="宋体" w:eastAsia="仿宋_GB2312" w:cs="宋体"/>
          <w:sz w:val="32"/>
          <w:szCs w:val="32"/>
        </w:rPr>
      </w:pPr>
      <w:r>
        <w:rPr>
          <w:rFonts w:hint="eastAsia" w:ascii="仿宋_GB2312" w:hAnsi="宋体" w:eastAsia="仿宋_GB2312" w:cs="宋体"/>
          <w:sz w:val="32"/>
          <w:szCs w:val="32"/>
          <w:lang w:eastAsia="zh-CN"/>
        </w:rPr>
        <w:t>通过</w:t>
      </w:r>
      <w:r>
        <w:rPr>
          <w:rFonts w:hint="eastAsia" w:ascii="仿宋_GB2312" w:hAnsi="宋体" w:eastAsia="仿宋_GB2312" w:cs="宋体"/>
          <w:sz w:val="32"/>
          <w:szCs w:val="32"/>
          <w:lang w:val="en-US" w:eastAsia="zh-CN"/>
        </w:rPr>
        <w:t>义务教育薄弱环节改善与能力提升补助资金</w:t>
      </w:r>
      <w:r>
        <w:rPr>
          <w:rFonts w:hint="eastAsia" w:ascii="仿宋_GB2312" w:hAnsi="宋体" w:eastAsia="仿宋_GB2312" w:cs="宋体"/>
          <w:sz w:val="32"/>
          <w:szCs w:val="32"/>
          <w:lang w:eastAsia="zh-CN"/>
        </w:rPr>
        <w:t>的投入</w:t>
      </w:r>
      <w:r>
        <w:rPr>
          <w:rFonts w:hint="eastAsia" w:ascii="仿宋_GB2312" w:hAnsi="宋体" w:eastAsia="仿宋_GB2312" w:cs="宋体"/>
          <w:sz w:val="32"/>
          <w:szCs w:val="32"/>
        </w:rPr>
        <w:t>，进一步</w:t>
      </w:r>
      <w:r>
        <w:rPr>
          <w:rFonts w:hint="eastAsia" w:ascii="仿宋_GB2312" w:hAnsi="宋体" w:eastAsia="仿宋_GB2312" w:cs="宋体"/>
          <w:sz w:val="32"/>
          <w:szCs w:val="32"/>
          <w:lang w:eastAsia="zh-CN"/>
        </w:rPr>
        <w:t>增加义务教育学位供给。进一步补齐各义务教学学校教育教学设施设备配备不足和不平衡的短板，全面改善学校办学条件，提升办学水平，推进全市义务教育均衡发展，全面落实城乡教育一体化发展进程。</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黑体" w:hAnsi="黑体" w:eastAsia="黑体"/>
          <w:b/>
          <w:sz w:val="32"/>
          <w:szCs w:val="32"/>
        </w:rPr>
      </w:pPr>
      <w:r>
        <w:rPr>
          <w:rFonts w:hint="eastAsia" w:ascii="黑体" w:hAnsi="黑体" w:eastAsia="黑体"/>
          <w:b/>
          <w:sz w:val="32"/>
          <w:szCs w:val="32"/>
          <w:lang w:eastAsia="zh-CN"/>
        </w:rPr>
        <w:t>二</w:t>
      </w:r>
      <w:r>
        <w:rPr>
          <w:rFonts w:hint="eastAsia" w:ascii="黑体" w:hAnsi="黑体" w:eastAsia="黑体"/>
          <w:b/>
          <w:sz w:val="32"/>
          <w:szCs w:val="32"/>
        </w:rPr>
        <w:t>、专项资金</w:t>
      </w:r>
      <w:r>
        <w:rPr>
          <w:rFonts w:hint="eastAsia" w:ascii="黑体" w:hAnsi="黑体" w:eastAsia="黑体"/>
          <w:b/>
          <w:sz w:val="32"/>
          <w:szCs w:val="32"/>
          <w:lang w:eastAsia="zh-CN"/>
        </w:rPr>
        <w:t>使用</w:t>
      </w:r>
      <w:r>
        <w:rPr>
          <w:rFonts w:hint="eastAsia" w:ascii="黑体" w:hAnsi="黑体" w:eastAsia="黑体"/>
          <w:b/>
          <w:sz w:val="32"/>
          <w:szCs w:val="32"/>
        </w:rPr>
        <w:t>及</w:t>
      </w:r>
      <w:r>
        <w:rPr>
          <w:rFonts w:hint="eastAsia" w:ascii="黑体" w:hAnsi="黑体" w:eastAsia="黑体"/>
          <w:b/>
          <w:sz w:val="32"/>
          <w:szCs w:val="32"/>
          <w:lang w:eastAsia="zh-CN"/>
        </w:rPr>
        <w:t>管理</w:t>
      </w:r>
      <w:r>
        <w:rPr>
          <w:rFonts w:hint="eastAsia" w:ascii="黑体" w:hAnsi="黑体" w:eastAsia="黑体"/>
          <w:b/>
          <w:sz w:val="32"/>
          <w:szCs w:val="32"/>
        </w:rPr>
        <w:t>情况</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楷体" w:hAnsi="楷体" w:eastAsia="楷体"/>
          <w:b/>
          <w:sz w:val="32"/>
          <w:szCs w:val="32"/>
        </w:rPr>
      </w:pPr>
      <w:r>
        <w:rPr>
          <w:rFonts w:hint="eastAsia" w:ascii="楷体" w:hAnsi="楷体" w:eastAsia="楷体"/>
          <w:b/>
          <w:sz w:val="32"/>
          <w:szCs w:val="32"/>
        </w:rPr>
        <w:t>（一）</w:t>
      </w:r>
      <w:r>
        <w:rPr>
          <w:rFonts w:hint="eastAsia" w:ascii="楷体" w:hAnsi="楷体" w:eastAsia="楷体"/>
          <w:b/>
          <w:sz w:val="32"/>
          <w:szCs w:val="32"/>
          <w:lang w:eastAsia="zh-CN"/>
        </w:rPr>
        <w:t>项目资金安排落实、总投入等情况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eastAsia" w:ascii="仿宋_GB2312" w:hAnsi="宋体" w:eastAsia="仿宋_GB2312" w:cs="宋体"/>
          <w:sz w:val="32"/>
          <w:szCs w:val="32"/>
          <w:lang w:eastAsia="zh-CN"/>
        </w:rPr>
      </w:pPr>
      <w:r>
        <w:rPr>
          <w:rFonts w:hint="eastAsia" w:ascii="仿宋_GB2312" w:hAnsi="宋体" w:eastAsia="仿宋_GB2312" w:cs="宋体"/>
          <w:sz w:val="32"/>
          <w:szCs w:val="32"/>
          <w:lang w:val="en-US" w:eastAsia="zh-CN"/>
        </w:rPr>
        <w:t>2021</w:t>
      </w:r>
      <w:r>
        <w:rPr>
          <w:rFonts w:hint="eastAsia" w:ascii="仿宋_GB2312" w:hAnsi="宋体" w:eastAsia="仿宋_GB2312" w:cs="宋体"/>
          <w:sz w:val="32"/>
          <w:szCs w:val="32"/>
          <w:lang w:eastAsia="zh-CN"/>
        </w:rPr>
        <w:t>年</w:t>
      </w:r>
      <w:r>
        <w:rPr>
          <w:rFonts w:hint="eastAsia" w:ascii="仿宋_GB2312" w:hAnsi="宋体" w:eastAsia="仿宋_GB2312" w:cs="宋体"/>
          <w:sz w:val="32"/>
          <w:szCs w:val="32"/>
          <w:lang w:val="en-US" w:eastAsia="zh-CN"/>
        </w:rPr>
        <w:t>义务教育薄弱环节改善与能力提升补助资金671万元</w:t>
      </w:r>
      <w:r>
        <w:rPr>
          <w:rFonts w:hint="eastAsia" w:ascii="仿宋_GB2312" w:hAnsi="宋体" w:eastAsia="仿宋_GB2312" w:cs="宋体"/>
          <w:sz w:val="32"/>
          <w:szCs w:val="32"/>
          <w:lang w:eastAsia="zh-CN"/>
        </w:rPr>
        <w:t>已全部到位。项目资金全部存在在教育局基建专户，专款专用。</w:t>
      </w:r>
    </w:p>
    <w:p>
      <w:pPr>
        <w:spacing w:line="560" w:lineRule="exact"/>
        <w:ind w:firstLine="640" w:firstLineChars="200"/>
        <w:rPr>
          <w:rFonts w:hint="eastAsia" w:ascii="仿宋_GB2312" w:hAnsi="仿宋_GB2312" w:eastAsia="仿宋_GB2312"/>
          <w:sz w:val="32"/>
          <w:szCs w:val="24"/>
        </w:rPr>
      </w:pPr>
      <w:r>
        <w:rPr>
          <w:rFonts w:hint="eastAsia" w:ascii="仿宋_GB2312" w:hAnsi="宋体" w:eastAsia="仿宋_GB2312" w:cs="宋体"/>
          <w:sz w:val="32"/>
          <w:szCs w:val="32"/>
        </w:rPr>
        <w:t xml:space="preserve">具体资金到位情况如下：                  </w:t>
      </w:r>
      <w:r>
        <w:rPr>
          <w:rFonts w:hint="eastAsia" w:ascii="宋体" w:hAnsi="宋体" w:eastAsia="宋体" w:cs="宋体"/>
          <w:b/>
          <w:kern w:val="0"/>
          <w:sz w:val="20"/>
          <w:szCs w:val="24"/>
        </w:rPr>
        <w:t>（单位：万元）</w:t>
      </w:r>
    </w:p>
    <w:tbl>
      <w:tblPr>
        <w:tblStyle w:val="2"/>
        <w:tblpPr w:leftFromText="180" w:rightFromText="180" w:vertAnchor="text" w:horzAnchor="page" w:tblpX="1905" w:tblpY="24"/>
        <w:tblOverlap w:val="never"/>
        <w:tblW w:w="82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9"/>
        <w:gridCol w:w="4091"/>
        <w:gridCol w:w="1050"/>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109"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580" w:lineRule="exact"/>
              <w:jc w:val="center"/>
              <w:rPr>
                <w:rFonts w:hint="eastAsia" w:ascii="宋体" w:hAnsi="宋体" w:eastAsia="宋体" w:cs="宋体"/>
                <w:b/>
                <w:kern w:val="0"/>
                <w:sz w:val="20"/>
                <w:szCs w:val="24"/>
              </w:rPr>
            </w:pPr>
            <w:r>
              <w:rPr>
                <w:rFonts w:hint="eastAsia" w:ascii="宋体" w:hAnsi="宋体" w:eastAsia="宋体" w:cs="宋体"/>
                <w:b/>
                <w:kern w:val="0"/>
                <w:sz w:val="20"/>
                <w:szCs w:val="24"/>
              </w:rPr>
              <w:t>资金文号</w:t>
            </w:r>
          </w:p>
        </w:tc>
        <w:tc>
          <w:tcPr>
            <w:tcW w:w="4091"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580" w:lineRule="exact"/>
              <w:jc w:val="center"/>
              <w:rPr>
                <w:rFonts w:hint="eastAsia" w:ascii="宋体" w:hAnsi="宋体" w:eastAsia="宋体" w:cs="宋体"/>
                <w:b/>
                <w:kern w:val="0"/>
                <w:sz w:val="20"/>
                <w:szCs w:val="24"/>
              </w:rPr>
            </w:pPr>
            <w:r>
              <w:rPr>
                <w:rFonts w:hint="eastAsia" w:ascii="宋体" w:hAnsi="宋体" w:eastAsia="宋体" w:cs="宋体"/>
                <w:b/>
                <w:kern w:val="0"/>
                <w:sz w:val="20"/>
                <w:szCs w:val="24"/>
              </w:rPr>
              <w:t>资金项目名称</w:t>
            </w:r>
          </w:p>
        </w:tc>
        <w:tc>
          <w:tcPr>
            <w:tcW w:w="105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580" w:lineRule="exact"/>
              <w:jc w:val="center"/>
              <w:rPr>
                <w:rFonts w:hint="eastAsia" w:ascii="宋体" w:hAnsi="宋体" w:eastAsia="宋体" w:cs="宋体"/>
                <w:b/>
                <w:kern w:val="0"/>
                <w:sz w:val="20"/>
                <w:szCs w:val="24"/>
                <w:lang w:eastAsia="zh-CN"/>
              </w:rPr>
            </w:pPr>
            <w:r>
              <w:rPr>
                <w:rFonts w:hint="eastAsia" w:ascii="宋体" w:hAnsi="宋体" w:eastAsia="宋体" w:cs="宋体"/>
                <w:b/>
                <w:kern w:val="0"/>
                <w:sz w:val="20"/>
                <w:szCs w:val="24"/>
                <w:lang w:eastAsia="zh-CN"/>
              </w:rPr>
              <w:t>中央资金</w:t>
            </w:r>
          </w:p>
        </w:tc>
        <w:tc>
          <w:tcPr>
            <w:tcW w:w="102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580" w:lineRule="exact"/>
              <w:jc w:val="center"/>
              <w:rPr>
                <w:rFonts w:hint="eastAsia" w:ascii="宋体" w:hAnsi="宋体" w:eastAsia="宋体" w:cs="宋体"/>
                <w:b/>
                <w:kern w:val="0"/>
                <w:sz w:val="20"/>
                <w:szCs w:val="24"/>
                <w:lang w:eastAsia="zh-CN"/>
              </w:rPr>
            </w:pPr>
            <w:r>
              <w:rPr>
                <w:rFonts w:hint="eastAsia" w:ascii="宋体" w:hAnsi="宋体" w:eastAsia="宋体" w:cs="宋体"/>
                <w:b/>
                <w:kern w:val="0"/>
                <w:sz w:val="20"/>
                <w:szCs w:val="24"/>
                <w:lang w:eastAsia="zh-CN"/>
              </w:rPr>
              <w:t>省级资金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109"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580" w:lineRule="exact"/>
              <w:jc w:val="center"/>
              <w:rPr>
                <w:rFonts w:hint="eastAsia" w:ascii="宋体" w:hAnsi="宋体" w:eastAsia="宋体" w:cs="宋体"/>
                <w:kern w:val="0"/>
                <w:sz w:val="20"/>
                <w:szCs w:val="24"/>
              </w:rPr>
            </w:pPr>
            <w:r>
              <w:rPr>
                <w:rFonts w:hint="eastAsia" w:ascii="宋体" w:hAnsi="宋体" w:eastAsia="宋体" w:cs="宋体"/>
                <w:kern w:val="0"/>
                <w:sz w:val="20"/>
                <w:szCs w:val="24"/>
              </w:rPr>
              <w:t>湘财预〔2020〕331号</w:t>
            </w:r>
          </w:p>
        </w:tc>
        <w:tc>
          <w:tcPr>
            <w:tcW w:w="4091"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line="240" w:lineRule="exact"/>
              <w:jc w:val="left"/>
              <w:rPr>
                <w:rFonts w:hint="eastAsia" w:ascii="宋体" w:hAnsi="宋体" w:eastAsia="宋体" w:cs="宋体"/>
                <w:kern w:val="0"/>
                <w:sz w:val="20"/>
                <w:szCs w:val="24"/>
              </w:rPr>
            </w:pPr>
            <w:r>
              <w:rPr>
                <w:rFonts w:hint="eastAsia" w:ascii="宋体" w:hAnsi="宋体" w:eastAsia="宋体" w:cs="宋体"/>
                <w:kern w:val="0"/>
                <w:sz w:val="20"/>
                <w:szCs w:val="24"/>
              </w:rPr>
              <w:t>关于提前下达2021年义务教育薄弱环节改善与能力提升补助资金的通知</w:t>
            </w:r>
          </w:p>
        </w:tc>
        <w:tc>
          <w:tcPr>
            <w:tcW w:w="105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580" w:lineRule="exact"/>
              <w:jc w:val="center"/>
              <w:rPr>
                <w:rFonts w:hint="default" w:ascii="宋体" w:hAnsi="宋体" w:eastAsia="宋体" w:cs="宋体"/>
                <w:b/>
                <w:kern w:val="0"/>
                <w:sz w:val="20"/>
                <w:szCs w:val="24"/>
                <w:lang w:val="en-US" w:eastAsia="zh-CN"/>
              </w:rPr>
            </w:pPr>
            <w:r>
              <w:rPr>
                <w:rFonts w:hint="eastAsia" w:ascii="宋体" w:hAnsi="宋体" w:eastAsia="宋体" w:cs="宋体"/>
                <w:b/>
                <w:kern w:val="0"/>
                <w:sz w:val="20"/>
                <w:szCs w:val="24"/>
                <w:lang w:val="en-US" w:eastAsia="zh-CN"/>
              </w:rPr>
              <w:t>600</w:t>
            </w:r>
          </w:p>
        </w:tc>
        <w:tc>
          <w:tcPr>
            <w:tcW w:w="102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580" w:lineRule="exact"/>
              <w:jc w:val="center"/>
              <w:rPr>
                <w:rFonts w:hint="eastAsia" w:ascii="宋体" w:hAnsi="宋体" w:eastAsia="宋体" w:cs="宋体"/>
                <w:b/>
                <w:kern w:val="0"/>
                <w:sz w:val="20"/>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109"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580" w:lineRule="exact"/>
              <w:jc w:val="center"/>
              <w:rPr>
                <w:rFonts w:hint="eastAsia" w:ascii="宋体" w:hAnsi="宋体" w:eastAsia="宋体" w:cs="宋体"/>
                <w:kern w:val="0"/>
                <w:sz w:val="20"/>
                <w:szCs w:val="24"/>
              </w:rPr>
            </w:pPr>
            <w:r>
              <w:rPr>
                <w:rFonts w:hint="eastAsia" w:ascii="宋体" w:hAnsi="宋体" w:eastAsia="宋体" w:cs="宋体"/>
                <w:kern w:val="0"/>
                <w:sz w:val="20"/>
                <w:szCs w:val="24"/>
              </w:rPr>
              <w:t>湘财预〔202</w:t>
            </w:r>
            <w:r>
              <w:rPr>
                <w:rFonts w:hint="eastAsia" w:ascii="宋体" w:hAnsi="宋体" w:eastAsia="宋体" w:cs="宋体"/>
                <w:kern w:val="0"/>
                <w:sz w:val="20"/>
                <w:szCs w:val="24"/>
                <w:lang w:val="en-US" w:eastAsia="zh-CN"/>
              </w:rPr>
              <w:t>1</w:t>
            </w:r>
            <w:r>
              <w:rPr>
                <w:rFonts w:hint="eastAsia" w:ascii="宋体" w:hAnsi="宋体" w:eastAsia="宋体" w:cs="宋体"/>
                <w:kern w:val="0"/>
                <w:sz w:val="20"/>
                <w:szCs w:val="24"/>
              </w:rPr>
              <w:t>〕</w:t>
            </w:r>
            <w:r>
              <w:rPr>
                <w:rFonts w:hint="eastAsia" w:ascii="宋体" w:hAnsi="宋体" w:eastAsia="宋体" w:cs="宋体"/>
                <w:kern w:val="0"/>
                <w:sz w:val="20"/>
                <w:szCs w:val="24"/>
                <w:lang w:val="en-US" w:eastAsia="zh-CN"/>
              </w:rPr>
              <w:t>192</w:t>
            </w:r>
            <w:r>
              <w:rPr>
                <w:rFonts w:hint="eastAsia" w:ascii="宋体" w:hAnsi="宋体" w:eastAsia="宋体" w:cs="宋体"/>
                <w:kern w:val="0"/>
                <w:sz w:val="20"/>
                <w:szCs w:val="24"/>
              </w:rPr>
              <w:t>号</w:t>
            </w:r>
          </w:p>
        </w:tc>
        <w:tc>
          <w:tcPr>
            <w:tcW w:w="4091"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line="240" w:lineRule="exact"/>
              <w:jc w:val="left"/>
              <w:rPr>
                <w:rFonts w:hint="eastAsia" w:ascii="宋体" w:hAnsi="宋体" w:eastAsia="宋体" w:cs="宋体"/>
                <w:kern w:val="0"/>
                <w:sz w:val="20"/>
                <w:szCs w:val="24"/>
                <w:lang w:eastAsia="zh-CN"/>
              </w:rPr>
            </w:pPr>
            <w:r>
              <w:rPr>
                <w:rFonts w:hint="eastAsia" w:ascii="宋体" w:hAnsi="宋体" w:eastAsia="宋体" w:cs="宋体"/>
                <w:kern w:val="0"/>
                <w:sz w:val="20"/>
                <w:szCs w:val="24"/>
                <w:lang w:eastAsia="zh-CN"/>
              </w:rPr>
              <w:t>义务教育薄弱环节改善与能力提升中央专项资金的通知</w:t>
            </w:r>
          </w:p>
        </w:tc>
        <w:tc>
          <w:tcPr>
            <w:tcW w:w="105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580" w:lineRule="exact"/>
              <w:jc w:val="center"/>
              <w:rPr>
                <w:rFonts w:hint="default" w:ascii="宋体" w:hAnsi="宋体" w:eastAsia="宋体" w:cs="宋体"/>
                <w:b/>
                <w:kern w:val="0"/>
                <w:sz w:val="20"/>
                <w:szCs w:val="24"/>
                <w:lang w:val="en-US" w:eastAsia="zh-CN"/>
              </w:rPr>
            </w:pPr>
            <w:r>
              <w:rPr>
                <w:rFonts w:hint="eastAsia" w:ascii="宋体" w:hAnsi="宋体" w:eastAsia="宋体" w:cs="宋体"/>
                <w:b/>
                <w:kern w:val="0"/>
                <w:sz w:val="20"/>
                <w:szCs w:val="24"/>
                <w:lang w:val="en-US" w:eastAsia="zh-CN"/>
              </w:rPr>
              <w:t>71</w:t>
            </w:r>
          </w:p>
        </w:tc>
        <w:tc>
          <w:tcPr>
            <w:tcW w:w="102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580" w:lineRule="exact"/>
              <w:jc w:val="center"/>
              <w:rPr>
                <w:rFonts w:hint="eastAsia" w:ascii="宋体" w:hAnsi="宋体" w:eastAsia="宋体" w:cs="宋体"/>
                <w:b/>
                <w:kern w:val="0"/>
                <w:sz w:val="20"/>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20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580" w:lineRule="exact"/>
              <w:jc w:val="center"/>
              <w:rPr>
                <w:rFonts w:hint="eastAsia" w:ascii="宋体" w:hAnsi="宋体" w:eastAsia="宋体" w:cs="宋体"/>
                <w:kern w:val="0"/>
                <w:sz w:val="20"/>
                <w:szCs w:val="24"/>
              </w:rPr>
            </w:pPr>
            <w:r>
              <w:rPr>
                <w:rFonts w:hint="eastAsia" w:ascii="宋体" w:hAnsi="宋体" w:eastAsia="宋体" w:cs="宋体"/>
                <w:kern w:val="0"/>
                <w:sz w:val="20"/>
                <w:szCs w:val="24"/>
              </w:rPr>
              <w:t>合  计</w:t>
            </w:r>
          </w:p>
        </w:tc>
        <w:tc>
          <w:tcPr>
            <w:tcW w:w="207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580" w:lineRule="exact"/>
              <w:jc w:val="center"/>
              <w:rPr>
                <w:rFonts w:hint="eastAsia" w:ascii="宋体" w:hAnsi="宋体" w:eastAsia="宋体" w:cs="宋体"/>
                <w:b/>
                <w:kern w:val="0"/>
                <w:sz w:val="20"/>
                <w:szCs w:val="24"/>
                <w:lang w:val="en-US" w:eastAsia="zh-CN"/>
              </w:rPr>
            </w:pPr>
            <w:r>
              <w:rPr>
                <w:rFonts w:hint="eastAsia" w:ascii="宋体" w:hAnsi="宋体" w:eastAsia="宋体" w:cs="宋体"/>
                <w:b/>
                <w:kern w:val="0"/>
                <w:sz w:val="20"/>
                <w:szCs w:val="24"/>
                <w:lang w:val="en-US" w:eastAsia="zh-CN"/>
              </w:rPr>
              <w:t>671</w:t>
            </w:r>
          </w:p>
        </w:tc>
      </w:tr>
    </w:tbl>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楷体" w:hAnsi="楷体" w:eastAsia="楷体"/>
          <w:b/>
          <w:sz w:val="32"/>
          <w:szCs w:val="32"/>
        </w:rPr>
      </w:pPr>
      <w:r>
        <w:rPr>
          <w:rFonts w:hint="eastAsia" w:ascii="楷体" w:hAnsi="楷体" w:eastAsia="楷体"/>
          <w:b/>
          <w:sz w:val="32"/>
          <w:szCs w:val="32"/>
        </w:rPr>
        <w:t>（</w:t>
      </w:r>
      <w:r>
        <w:rPr>
          <w:rFonts w:hint="eastAsia" w:ascii="楷体" w:hAnsi="楷体" w:eastAsia="楷体"/>
          <w:b/>
          <w:sz w:val="32"/>
          <w:szCs w:val="32"/>
          <w:lang w:eastAsia="zh-CN"/>
        </w:rPr>
        <w:t>二</w:t>
      </w:r>
      <w:r>
        <w:rPr>
          <w:rFonts w:hint="eastAsia" w:ascii="楷体" w:hAnsi="楷体" w:eastAsia="楷体"/>
          <w:b/>
          <w:sz w:val="32"/>
          <w:szCs w:val="32"/>
        </w:rPr>
        <w:t>）</w:t>
      </w:r>
      <w:r>
        <w:rPr>
          <w:rFonts w:hint="eastAsia" w:ascii="楷体" w:hAnsi="楷体" w:eastAsia="楷体"/>
          <w:b/>
          <w:sz w:val="32"/>
          <w:szCs w:val="32"/>
          <w:lang w:eastAsia="zh-CN"/>
        </w:rPr>
        <w:t>项目资金实际使用情况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outlineLvl w:val="9"/>
        <w:rPr>
          <w:rFonts w:hint="default" w:ascii="仿宋_GB2312" w:hAnsi="宋体" w:eastAsia="仿宋_GB2312" w:cs="宋体"/>
          <w:sz w:val="32"/>
          <w:szCs w:val="32"/>
          <w:lang w:val="en-US" w:eastAsia="zh-CN"/>
        </w:rPr>
      </w:pPr>
      <w:r>
        <w:rPr>
          <w:rFonts w:hint="default" w:ascii="仿宋_GB2312" w:hAnsi="宋体" w:eastAsia="仿宋_GB2312" w:cs="宋体"/>
          <w:sz w:val="32"/>
          <w:szCs w:val="32"/>
          <w:lang w:val="en-US" w:eastAsia="zh-CN"/>
        </w:rPr>
        <w:t>专项资金计划用于</w:t>
      </w:r>
      <w:r>
        <w:rPr>
          <w:rFonts w:hint="eastAsia" w:ascii="仿宋_GB2312" w:hAnsi="宋体" w:eastAsia="仿宋_GB2312" w:cs="宋体"/>
          <w:sz w:val="32"/>
          <w:szCs w:val="32"/>
          <w:lang w:val="en-US" w:eastAsia="zh-CN"/>
        </w:rPr>
        <w:t>校园校舍</w:t>
      </w:r>
      <w:r>
        <w:rPr>
          <w:rFonts w:hint="default" w:ascii="仿宋_GB2312" w:hAnsi="宋体" w:eastAsia="仿宋_GB2312" w:cs="宋体"/>
          <w:sz w:val="32"/>
          <w:szCs w:val="32"/>
          <w:lang w:val="en-US" w:eastAsia="zh-CN"/>
        </w:rPr>
        <w:t>改造、信息化设备购置、教学设施设备购置、配套设施设备购置。截止目前，资金预算执行</w:t>
      </w:r>
      <w:r>
        <w:rPr>
          <w:rFonts w:hint="eastAsia" w:ascii="仿宋_GB2312" w:hAnsi="宋体" w:eastAsia="仿宋_GB2312" w:cs="宋体"/>
          <w:sz w:val="32"/>
          <w:szCs w:val="32"/>
          <w:lang w:val="en-US" w:eastAsia="zh-CN"/>
        </w:rPr>
        <w:t>671</w:t>
      </w:r>
      <w:r>
        <w:rPr>
          <w:rFonts w:hint="default" w:ascii="仿宋_GB2312" w:hAnsi="宋体" w:eastAsia="仿宋_GB2312" w:cs="宋体"/>
          <w:sz w:val="32"/>
          <w:szCs w:val="32"/>
          <w:lang w:val="en-US" w:eastAsia="zh-CN"/>
        </w:rPr>
        <w:t>万，执行率100%。具体见下表：</w:t>
      </w:r>
    </w:p>
    <w:p>
      <w:pPr>
        <w:spacing w:beforeLines="0" w:afterLines="0"/>
        <w:jc w:val="center"/>
        <w:rPr>
          <w:rFonts w:hint="default" w:ascii="宋体" w:hAnsi="宋体" w:eastAsia="宋体" w:cs="Times New Roman"/>
          <w:b/>
          <w:bCs/>
          <w:color w:val="000000"/>
          <w:kern w:val="2"/>
          <w:sz w:val="18"/>
          <w:szCs w:val="24"/>
          <w:lang w:val="en-US" w:eastAsia="zh-CN" w:bidi="ar-SA"/>
        </w:rPr>
      </w:pPr>
    </w:p>
    <w:p>
      <w:pPr>
        <w:spacing w:beforeLines="0" w:afterLines="0"/>
        <w:jc w:val="center"/>
        <w:rPr>
          <w:rFonts w:hint="default" w:ascii="宋体" w:hAnsi="宋体" w:eastAsia="宋体" w:cs="Times New Roman"/>
          <w:b/>
          <w:bCs/>
          <w:color w:val="000000"/>
          <w:kern w:val="2"/>
          <w:sz w:val="18"/>
          <w:szCs w:val="24"/>
          <w:lang w:val="en-US" w:eastAsia="zh-CN" w:bidi="ar-SA"/>
        </w:rPr>
      </w:pPr>
    </w:p>
    <w:p>
      <w:pPr>
        <w:spacing w:beforeLines="0" w:afterLines="0"/>
        <w:jc w:val="center"/>
        <w:rPr>
          <w:rFonts w:hint="default" w:ascii="宋体" w:hAnsi="宋体" w:eastAsia="宋体" w:cs="Times New Roman"/>
          <w:b/>
          <w:bCs/>
          <w:color w:val="000000"/>
          <w:kern w:val="2"/>
          <w:sz w:val="18"/>
          <w:szCs w:val="24"/>
          <w:lang w:val="en-US" w:eastAsia="zh-CN" w:bidi="ar-SA"/>
        </w:rPr>
      </w:pPr>
    </w:p>
    <w:p>
      <w:pPr>
        <w:spacing w:beforeLines="0" w:afterLines="0"/>
        <w:jc w:val="center"/>
        <w:rPr>
          <w:rFonts w:hint="default" w:ascii="宋体" w:hAnsi="宋体" w:eastAsia="宋体" w:cs="Times New Roman"/>
          <w:b/>
          <w:bCs/>
          <w:color w:val="000000"/>
          <w:kern w:val="2"/>
          <w:sz w:val="18"/>
          <w:szCs w:val="24"/>
          <w:lang w:val="en-US" w:eastAsia="zh-CN" w:bidi="ar-SA"/>
        </w:rPr>
      </w:pPr>
    </w:p>
    <w:p>
      <w:pPr>
        <w:spacing w:beforeLines="0" w:afterLines="0"/>
        <w:jc w:val="center"/>
        <w:rPr>
          <w:rFonts w:hint="default" w:ascii="宋体" w:hAnsi="宋体" w:eastAsia="宋体" w:cs="Times New Roman"/>
          <w:b/>
          <w:bCs/>
          <w:color w:val="000000"/>
          <w:kern w:val="2"/>
          <w:sz w:val="18"/>
          <w:szCs w:val="24"/>
          <w:lang w:val="en-US" w:eastAsia="zh-CN" w:bidi="ar-SA"/>
        </w:rPr>
      </w:pPr>
    </w:p>
    <w:p>
      <w:pPr>
        <w:spacing w:beforeLines="0" w:afterLines="0"/>
        <w:jc w:val="center"/>
        <w:rPr>
          <w:rFonts w:hint="default" w:ascii="宋体" w:hAnsi="宋体" w:eastAsia="宋体" w:cs="Times New Roman"/>
          <w:b/>
          <w:bCs/>
          <w:color w:val="000000"/>
          <w:kern w:val="2"/>
          <w:sz w:val="18"/>
          <w:szCs w:val="24"/>
          <w:lang w:val="en-US" w:eastAsia="zh-CN" w:bidi="ar-SA"/>
        </w:rPr>
      </w:pPr>
      <w:r>
        <w:rPr>
          <w:rFonts w:hint="default" w:ascii="宋体" w:hAnsi="宋体" w:eastAsia="宋体" w:cs="Times New Roman"/>
          <w:b/>
          <w:bCs/>
          <w:color w:val="000000"/>
          <w:kern w:val="2"/>
          <w:sz w:val="18"/>
          <w:szCs w:val="24"/>
          <w:lang w:val="en-US" w:eastAsia="zh-CN" w:bidi="ar-SA"/>
        </w:rPr>
        <w:t>湘财预〔2020〕331号</w:t>
      </w:r>
    </w:p>
    <w:p>
      <w:pPr>
        <w:spacing w:beforeLines="0" w:afterLines="0"/>
        <w:jc w:val="center"/>
        <w:rPr>
          <w:rFonts w:hint="default" w:ascii="宋体" w:hAnsi="宋体" w:eastAsia="宋体" w:cs="Times New Roman"/>
          <w:b/>
          <w:bCs/>
          <w:color w:val="000000"/>
          <w:kern w:val="2"/>
          <w:sz w:val="18"/>
          <w:szCs w:val="24"/>
          <w:lang w:val="en-US" w:eastAsia="zh-CN" w:bidi="ar-SA"/>
        </w:rPr>
      </w:pPr>
      <w:r>
        <w:rPr>
          <w:rFonts w:hint="default" w:ascii="宋体" w:hAnsi="宋体" w:eastAsia="宋体" w:cs="Times New Roman"/>
          <w:b/>
          <w:bCs/>
          <w:color w:val="000000"/>
          <w:kern w:val="2"/>
          <w:sz w:val="18"/>
          <w:szCs w:val="24"/>
          <w:lang w:val="en-US" w:eastAsia="zh-CN" w:bidi="ar-SA"/>
        </w:rPr>
        <w:t>关于提前下达2021年义务教育薄弱环节改善与能力提升补助资金的通知</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1"/>
        <w:gridCol w:w="5959"/>
        <w:gridCol w:w="1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b/>
                <w:color w:val="000000"/>
                <w:sz w:val="24"/>
                <w:szCs w:val="24"/>
              </w:rPr>
            </w:pPr>
            <w:r>
              <w:rPr>
                <w:rFonts w:hint="eastAsia" w:ascii="宋体" w:hAnsi="宋体" w:eastAsia="宋体"/>
                <w:b/>
                <w:color w:val="000000"/>
                <w:sz w:val="24"/>
                <w:szCs w:val="24"/>
              </w:rPr>
              <w:t>学校</w:t>
            </w:r>
          </w:p>
        </w:tc>
        <w:tc>
          <w:tcPr>
            <w:tcW w:w="5964"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b/>
                <w:color w:val="000000"/>
                <w:sz w:val="24"/>
                <w:szCs w:val="24"/>
              </w:rPr>
            </w:pPr>
            <w:r>
              <w:rPr>
                <w:rFonts w:hint="eastAsia" w:ascii="宋体" w:hAnsi="宋体" w:eastAsia="宋体"/>
                <w:b/>
                <w:color w:val="000000"/>
                <w:sz w:val="24"/>
                <w:szCs w:val="24"/>
              </w:rPr>
              <w:t>建设内容</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b/>
                <w:color w:val="000000"/>
                <w:sz w:val="24"/>
                <w:szCs w:val="24"/>
              </w:rPr>
            </w:pPr>
            <w:r>
              <w:rPr>
                <w:rFonts w:hint="eastAsia" w:ascii="宋体" w:hAnsi="宋体" w:eastAsia="宋体"/>
                <w:b/>
                <w:color w:val="000000"/>
                <w:sz w:val="24"/>
                <w:szCs w:val="24"/>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Times New Roman"/>
                <w:color w:val="000000"/>
                <w:sz w:val="18"/>
                <w:szCs w:val="24"/>
                <w:lang w:eastAsia="zh-CN"/>
              </w:rPr>
            </w:pPr>
            <w:r>
              <w:rPr>
                <w:rFonts w:hint="eastAsia" w:ascii="宋体" w:hAnsi="宋体" w:eastAsia="宋体" w:cs="Times New Roman"/>
                <w:color w:val="000000"/>
                <w:sz w:val="18"/>
                <w:szCs w:val="24"/>
                <w:lang w:eastAsia="zh-CN"/>
              </w:rPr>
              <w:t>白中</w:t>
            </w:r>
          </w:p>
        </w:tc>
        <w:tc>
          <w:tcPr>
            <w:tcW w:w="5964"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both"/>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道路、篮球场改造预算编制费</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right"/>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2700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Borders>
              <w:top w:val="single" w:color="auto" w:sz="4" w:space="0"/>
              <w:left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保中</w:t>
            </w:r>
          </w:p>
        </w:tc>
        <w:tc>
          <w:tcPr>
            <w:tcW w:w="5964"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both"/>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运动场改造工程进度款</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right"/>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378000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Borders>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Times New Roman"/>
                <w:color w:val="000000"/>
                <w:sz w:val="18"/>
                <w:szCs w:val="24"/>
              </w:rPr>
            </w:pPr>
          </w:p>
        </w:tc>
        <w:tc>
          <w:tcPr>
            <w:tcW w:w="5964"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both"/>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 xml:space="preserve">中学运动场改造工程监理费 </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right"/>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37800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车胤中学</w:t>
            </w:r>
          </w:p>
          <w:p>
            <w:pPr>
              <w:spacing w:beforeLines="0" w:afterLines="0"/>
              <w:jc w:val="center"/>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灵泉中学</w:t>
            </w:r>
          </w:p>
          <w:p>
            <w:pPr>
              <w:spacing w:beforeLines="0" w:afterLines="0"/>
              <w:jc w:val="center"/>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翊武中学</w:t>
            </w:r>
          </w:p>
        </w:tc>
        <w:tc>
          <w:tcPr>
            <w:tcW w:w="5964"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both"/>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班班通</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right"/>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 xml:space="preserve">255800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二小</w:t>
            </w:r>
          </w:p>
        </w:tc>
        <w:tc>
          <w:tcPr>
            <w:tcW w:w="5964"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both"/>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 xml:space="preserve">智慧黑板及课桌椅采购 </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right"/>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96800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Borders>
              <w:top w:val="single" w:color="auto" w:sz="4" w:space="0"/>
              <w:left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灵中</w:t>
            </w:r>
          </w:p>
        </w:tc>
        <w:tc>
          <w:tcPr>
            <w:tcW w:w="5964"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both"/>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学生课桌椅采购</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right"/>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104500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Borders>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Times New Roman"/>
                <w:color w:val="000000"/>
                <w:sz w:val="18"/>
                <w:szCs w:val="24"/>
              </w:rPr>
            </w:pPr>
          </w:p>
        </w:tc>
        <w:tc>
          <w:tcPr>
            <w:tcW w:w="5964"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both"/>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 xml:space="preserve">运动场改造预算编制费 </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right"/>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2130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Borders>
              <w:top w:val="single" w:color="auto" w:sz="4" w:space="0"/>
              <w:left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双济</w:t>
            </w:r>
          </w:p>
        </w:tc>
        <w:tc>
          <w:tcPr>
            <w:tcW w:w="5964"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both"/>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 xml:space="preserve">课桌椅采购 </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right"/>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26800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Borders>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Times New Roman"/>
                <w:color w:val="000000"/>
                <w:sz w:val="18"/>
                <w:szCs w:val="24"/>
              </w:rPr>
            </w:pPr>
          </w:p>
        </w:tc>
        <w:tc>
          <w:tcPr>
            <w:tcW w:w="5964"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both"/>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 xml:space="preserve">智慧黑板及配件采购 </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right"/>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34750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Borders>
              <w:top w:val="single" w:color="auto" w:sz="4" w:space="0"/>
              <w:left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五小</w:t>
            </w:r>
          </w:p>
        </w:tc>
        <w:tc>
          <w:tcPr>
            <w:tcW w:w="5964"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both"/>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教学楼厕所维修</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right"/>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187888.07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Borders>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Times New Roman"/>
                <w:color w:val="000000"/>
                <w:sz w:val="18"/>
                <w:szCs w:val="24"/>
              </w:rPr>
            </w:pPr>
          </w:p>
        </w:tc>
        <w:tc>
          <w:tcPr>
            <w:tcW w:w="5964"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both"/>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 xml:space="preserve">教学楼厕所维修工程预算编制费 </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right"/>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渡口小学</w:t>
            </w:r>
          </w:p>
        </w:tc>
        <w:tc>
          <w:tcPr>
            <w:tcW w:w="5964"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both"/>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公厕改造</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right"/>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148715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翊武中学</w:t>
            </w:r>
          </w:p>
        </w:tc>
        <w:tc>
          <w:tcPr>
            <w:tcW w:w="5964"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both"/>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公厕改造</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right"/>
              <w:rPr>
                <w:rFonts w:hint="eastAsia" w:ascii="宋体" w:hAnsi="宋体" w:eastAsia="宋体" w:cs="Times New Roman"/>
                <w:color w:val="000000"/>
                <w:sz w:val="18"/>
                <w:szCs w:val="24"/>
              </w:rPr>
            </w:pPr>
            <w:r>
              <w:rPr>
                <w:rFonts w:hint="eastAsia" w:ascii="宋体" w:hAnsi="宋体" w:eastAsia="宋体" w:cs="Times New Roman"/>
                <w:color w:val="000000"/>
                <w:sz w:val="18"/>
                <w:szCs w:val="24"/>
              </w:rPr>
              <w:t>136026.52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Times New Roman"/>
                <w:color w:val="000000"/>
                <w:sz w:val="18"/>
                <w:szCs w:val="24"/>
                <w:lang w:eastAsia="zh-CN"/>
              </w:rPr>
            </w:pPr>
            <w:r>
              <w:rPr>
                <w:rFonts w:hint="eastAsia" w:ascii="宋体" w:hAnsi="宋体" w:eastAsia="宋体" w:cs="Times New Roman"/>
                <w:color w:val="000000"/>
                <w:sz w:val="18"/>
                <w:szCs w:val="24"/>
                <w:lang w:eastAsia="zh-CN"/>
              </w:rPr>
              <w:t>车胤中学</w:t>
            </w:r>
          </w:p>
        </w:tc>
        <w:tc>
          <w:tcPr>
            <w:tcW w:w="5964"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both"/>
              <w:rPr>
                <w:rFonts w:hint="eastAsia" w:ascii="宋体" w:hAnsi="宋体" w:eastAsia="宋体" w:cs="Times New Roman"/>
                <w:color w:val="000000"/>
                <w:sz w:val="18"/>
                <w:szCs w:val="24"/>
                <w:lang w:eastAsia="zh-CN"/>
              </w:rPr>
            </w:pPr>
            <w:r>
              <w:rPr>
                <w:rFonts w:hint="eastAsia" w:ascii="宋体" w:hAnsi="宋体" w:eastAsia="宋体" w:cs="Times New Roman"/>
                <w:color w:val="000000"/>
                <w:sz w:val="18"/>
                <w:szCs w:val="24"/>
                <w:lang w:eastAsia="zh-CN"/>
              </w:rPr>
              <w:t>校园改造</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right"/>
              <w:rPr>
                <w:rFonts w:hint="default" w:ascii="宋体" w:hAnsi="宋体" w:eastAsia="宋体" w:cs="Times New Roman"/>
                <w:color w:val="000000"/>
                <w:sz w:val="18"/>
                <w:szCs w:val="24"/>
                <w:lang w:val="en-US" w:eastAsia="zh-CN"/>
              </w:rPr>
            </w:pPr>
            <w:r>
              <w:rPr>
                <w:rFonts w:hint="eastAsia" w:ascii="宋体" w:hAnsi="宋体" w:eastAsia="宋体" w:cs="Times New Roman"/>
                <w:color w:val="000000"/>
                <w:sz w:val="18"/>
                <w:szCs w:val="24"/>
                <w:lang w:val="en-US" w:eastAsia="zh-CN"/>
              </w:rPr>
              <w:t>747090.41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Times New Roman"/>
                <w:color w:val="000000"/>
                <w:sz w:val="18"/>
                <w:szCs w:val="24"/>
                <w:lang w:eastAsia="zh-CN"/>
              </w:rPr>
            </w:pPr>
            <w:r>
              <w:rPr>
                <w:rFonts w:hint="eastAsia" w:ascii="宋体" w:hAnsi="宋体" w:eastAsia="宋体" w:cs="Times New Roman"/>
                <w:color w:val="000000"/>
                <w:sz w:val="18"/>
                <w:szCs w:val="24"/>
                <w:lang w:eastAsia="zh-CN"/>
              </w:rPr>
              <w:t>各校</w:t>
            </w:r>
          </w:p>
        </w:tc>
        <w:tc>
          <w:tcPr>
            <w:tcW w:w="5964"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both"/>
              <w:rPr>
                <w:rFonts w:hint="eastAsia" w:ascii="宋体" w:hAnsi="宋体" w:eastAsia="宋体" w:cs="Times New Roman"/>
                <w:color w:val="000000"/>
                <w:sz w:val="18"/>
                <w:szCs w:val="24"/>
                <w:lang w:eastAsia="zh-CN"/>
              </w:rPr>
            </w:pPr>
            <w:r>
              <w:rPr>
                <w:rFonts w:hint="eastAsia" w:ascii="宋体" w:hAnsi="宋体" w:eastAsia="宋体" w:cs="Times New Roman"/>
                <w:color w:val="000000"/>
                <w:sz w:val="18"/>
                <w:szCs w:val="24"/>
                <w:lang w:eastAsia="zh-CN"/>
              </w:rPr>
              <w:t>教学仪器及信息化设备</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right"/>
              <w:rPr>
                <w:rFonts w:hint="default" w:ascii="宋体" w:hAnsi="宋体" w:eastAsia="宋体" w:cs="Times New Roman"/>
                <w:color w:val="000000"/>
                <w:sz w:val="18"/>
                <w:szCs w:val="24"/>
                <w:lang w:val="en-US" w:eastAsia="zh-CN"/>
              </w:rPr>
            </w:pPr>
            <w:r>
              <w:rPr>
                <w:rFonts w:hint="eastAsia" w:ascii="宋体" w:hAnsi="宋体" w:eastAsia="宋体" w:cs="Times New Roman"/>
                <w:color w:val="000000"/>
                <w:sz w:val="18"/>
                <w:szCs w:val="24"/>
                <w:lang w:val="en-US" w:eastAsia="zh-CN"/>
              </w:rPr>
              <w:t>340000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Times New Roman"/>
                <w:color w:val="000000"/>
                <w:sz w:val="18"/>
                <w:szCs w:val="24"/>
                <w:lang w:eastAsia="zh-CN"/>
              </w:rPr>
            </w:pPr>
            <w:r>
              <w:rPr>
                <w:rFonts w:hint="eastAsia" w:ascii="宋体" w:hAnsi="宋体" w:eastAsia="宋体" w:cs="Times New Roman"/>
                <w:color w:val="000000"/>
                <w:sz w:val="18"/>
                <w:szCs w:val="24"/>
                <w:lang w:eastAsia="zh-CN"/>
              </w:rPr>
              <w:t>德雅</w:t>
            </w:r>
          </w:p>
        </w:tc>
        <w:tc>
          <w:tcPr>
            <w:tcW w:w="5964"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both"/>
              <w:rPr>
                <w:rFonts w:hint="eastAsia" w:ascii="宋体" w:hAnsi="宋体" w:eastAsia="宋体" w:cs="Times New Roman"/>
                <w:color w:val="000000"/>
                <w:sz w:val="18"/>
                <w:szCs w:val="24"/>
                <w:lang w:eastAsia="zh-CN"/>
              </w:rPr>
            </w:pPr>
            <w:r>
              <w:rPr>
                <w:rFonts w:hint="eastAsia" w:ascii="宋体" w:hAnsi="宋体" w:eastAsia="宋体" w:cs="Times New Roman"/>
                <w:color w:val="000000"/>
                <w:sz w:val="18"/>
                <w:szCs w:val="24"/>
                <w:lang w:eastAsia="zh-CN"/>
              </w:rPr>
              <w:t>教辅楼改造</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right"/>
              <w:rPr>
                <w:rFonts w:hint="default" w:ascii="宋体" w:hAnsi="宋体" w:eastAsia="宋体" w:cs="Times New Roman"/>
                <w:color w:val="000000"/>
                <w:sz w:val="18"/>
                <w:szCs w:val="24"/>
                <w:lang w:val="en-US" w:eastAsia="zh-CN"/>
              </w:rPr>
            </w:pPr>
            <w:r>
              <w:rPr>
                <w:rFonts w:hint="eastAsia" w:ascii="宋体" w:hAnsi="宋体" w:eastAsia="宋体" w:cs="Times New Roman"/>
                <w:color w:val="000000"/>
                <w:sz w:val="18"/>
                <w:szCs w:val="24"/>
                <w:lang w:val="en-US" w:eastAsia="zh-CN"/>
              </w:rPr>
              <w:t>3500000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eastAsia" w:ascii="宋体" w:hAnsi="宋体" w:eastAsia="宋体" w:cs="Times New Roman"/>
                <w:b/>
                <w:color w:val="000000"/>
                <w:sz w:val="24"/>
                <w:szCs w:val="24"/>
              </w:rPr>
            </w:pPr>
            <w:r>
              <w:rPr>
                <w:rFonts w:hint="eastAsia" w:ascii="宋体" w:hAnsi="宋体" w:eastAsia="宋体" w:cs="Times New Roman"/>
                <w:b/>
                <w:color w:val="000000"/>
                <w:sz w:val="24"/>
                <w:szCs w:val="24"/>
              </w:rPr>
              <w:t>小计</w:t>
            </w:r>
          </w:p>
        </w:tc>
        <w:tc>
          <w:tcPr>
            <w:tcW w:w="596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eastAsia" w:ascii="宋体" w:hAnsi="宋体" w:eastAsia="宋体"/>
                <w:b/>
                <w:color w:val="000000"/>
                <w:sz w:val="24"/>
                <w:szCs w:val="24"/>
              </w:rPr>
            </w:pP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default" w:ascii="宋体" w:hAnsi="宋体" w:eastAsia="宋体"/>
                <w:b/>
                <w:color w:val="000000"/>
                <w:sz w:val="24"/>
                <w:szCs w:val="24"/>
                <w:lang w:val="en-US" w:eastAsia="zh-CN"/>
              </w:rPr>
            </w:pPr>
            <w:r>
              <w:rPr>
                <w:rFonts w:hint="eastAsia" w:ascii="宋体" w:hAnsi="宋体" w:eastAsia="宋体"/>
                <w:b/>
                <w:color w:val="000000"/>
                <w:sz w:val="24"/>
                <w:szCs w:val="24"/>
                <w:lang w:val="en-US" w:eastAsia="zh-CN"/>
              </w:rPr>
              <w:t>6000000</w:t>
            </w:r>
          </w:p>
        </w:tc>
      </w:tr>
    </w:tbl>
    <w:p>
      <w:pPr>
        <w:spacing w:beforeLines="0" w:afterLines="0"/>
        <w:jc w:val="both"/>
        <w:rPr>
          <w:rFonts w:hint="default" w:ascii="宋体" w:hAnsi="宋体" w:eastAsia="宋体" w:cs="Times New Roman"/>
          <w:b/>
          <w:bCs/>
          <w:color w:val="000000"/>
          <w:kern w:val="2"/>
          <w:sz w:val="32"/>
          <w:szCs w:val="32"/>
          <w:lang w:val="en-US" w:eastAsia="zh-CN" w:bidi="ar-SA"/>
        </w:rPr>
      </w:pPr>
    </w:p>
    <w:p>
      <w:pPr>
        <w:spacing w:beforeLines="0" w:afterLines="0"/>
        <w:jc w:val="center"/>
        <w:rPr>
          <w:rFonts w:hint="default" w:ascii="宋体" w:hAnsi="宋体" w:eastAsia="宋体" w:cs="Times New Roman"/>
          <w:b/>
          <w:bCs/>
          <w:color w:val="000000"/>
          <w:kern w:val="2"/>
          <w:sz w:val="18"/>
          <w:szCs w:val="24"/>
          <w:lang w:val="en-US" w:eastAsia="zh-CN" w:bidi="ar-SA"/>
        </w:rPr>
      </w:pPr>
      <w:r>
        <w:rPr>
          <w:rFonts w:hint="default" w:ascii="宋体" w:hAnsi="宋体" w:eastAsia="宋体" w:cs="Times New Roman"/>
          <w:b/>
          <w:bCs/>
          <w:color w:val="000000"/>
          <w:kern w:val="2"/>
          <w:sz w:val="18"/>
          <w:szCs w:val="24"/>
          <w:lang w:val="en-US" w:eastAsia="zh-CN" w:bidi="ar-SA"/>
        </w:rPr>
        <w:t>湘财预〔2021〕192号</w:t>
      </w:r>
    </w:p>
    <w:p>
      <w:pPr>
        <w:spacing w:beforeLines="0" w:afterLines="0"/>
        <w:jc w:val="center"/>
        <w:rPr>
          <w:rFonts w:hint="default" w:ascii="宋体" w:hAnsi="宋体" w:eastAsia="宋体" w:cs="Times New Roman"/>
          <w:b/>
          <w:bCs/>
          <w:color w:val="000000"/>
          <w:kern w:val="2"/>
          <w:sz w:val="18"/>
          <w:szCs w:val="24"/>
          <w:lang w:val="en-US" w:eastAsia="zh-CN" w:bidi="ar-SA"/>
        </w:rPr>
      </w:pPr>
      <w:r>
        <w:rPr>
          <w:rFonts w:hint="default" w:ascii="宋体" w:hAnsi="宋体" w:eastAsia="宋体" w:cs="Times New Roman"/>
          <w:b/>
          <w:bCs/>
          <w:color w:val="000000"/>
          <w:kern w:val="2"/>
          <w:sz w:val="18"/>
          <w:szCs w:val="24"/>
          <w:lang w:val="en-US" w:eastAsia="zh-CN" w:bidi="ar-SA"/>
        </w:rPr>
        <w:t>义务教育薄弱环节改善与能力提升中央专项资金的通知</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1"/>
        <w:gridCol w:w="5959"/>
        <w:gridCol w:w="1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default" w:ascii="宋体" w:hAnsi="宋体" w:eastAsia="宋体" w:cs="Times New Roman"/>
                <w:b/>
                <w:color w:val="000000"/>
                <w:sz w:val="24"/>
                <w:szCs w:val="24"/>
                <w:lang w:val="en-US" w:eastAsia="zh-CN"/>
              </w:rPr>
            </w:pPr>
            <w:r>
              <w:rPr>
                <w:rFonts w:hint="default" w:ascii="宋体" w:hAnsi="宋体" w:eastAsia="宋体" w:cs="Times New Roman"/>
                <w:b/>
                <w:color w:val="000000"/>
                <w:sz w:val="24"/>
                <w:szCs w:val="24"/>
                <w:lang w:val="en-US" w:eastAsia="zh-CN"/>
              </w:rPr>
              <w:t>学校</w:t>
            </w:r>
          </w:p>
        </w:tc>
        <w:tc>
          <w:tcPr>
            <w:tcW w:w="5964"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default" w:ascii="宋体" w:hAnsi="宋体" w:eastAsia="宋体" w:cs="Times New Roman"/>
                <w:b/>
                <w:color w:val="000000"/>
                <w:sz w:val="24"/>
                <w:szCs w:val="24"/>
                <w:lang w:val="en-US" w:eastAsia="zh-CN"/>
              </w:rPr>
            </w:pPr>
            <w:r>
              <w:rPr>
                <w:rFonts w:hint="default" w:ascii="宋体" w:hAnsi="宋体" w:eastAsia="宋体" w:cs="Times New Roman"/>
                <w:b/>
                <w:color w:val="000000"/>
                <w:sz w:val="24"/>
                <w:szCs w:val="24"/>
                <w:lang w:val="en-US" w:eastAsia="zh-CN"/>
              </w:rPr>
              <w:t>建设内容</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default" w:ascii="宋体" w:hAnsi="宋体" w:eastAsia="宋体" w:cs="Times New Roman"/>
                <w:b/>
                <w:color w:val="000000"/>
                <w:sz w:val="24"/>
                <w:szCs w:val="24"/>
                <w:lang w:val="en-US" w:eastAsia="zh-CN"/>
              </w:rPr>
            </w:pPr>
            <w:r>
              <w:rPr>
                <w:rFonts w:hint="default" w:ascii="宋体" w:hAnsi="宋体" w:eastAsia="宋体" w:cs="Times New Roman"/>
                <w:b/>
                <w:color w:val="000000"/>
                <w:sz w:val="24"/>
                <w:szCs w:val="24"/>
                <w:lang w:val="en-US" w:eastAsia="zh-CN"/>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default" w:ascii="宋体" w:hAnsi="宋体" w:eastAsia="宋体" w:cs="Times New Roman"/>
                <w:color w:val="000000"/>
                <w:sz w:val="18"/>
                <w:szCs w:val="24"/>
                <w:lang w:val="en-US" w:eastAsia="zh-CN"/>
              </w:rPr>
            </w:pPr>
            <w:r>
              <w:rPr>
                <w:rFonts w:hint="eastAsia" w:ascii="宋体" w:hAnsi="宋体" w:eastAsia="宋体" w:cs="Times New Roman"/>
                <w:color w:val="000000"/>
                <w:sz w:val="18"/>
                <w:szCs w:val="24"/>
                <w:lang w:val="en-US" w:eastAsia="zh-CN"/>
              </w:rPr>
              <w:t>德雅</w:t>
            </w:r>
          </w:p>
        </w:tc>
        <w:tc>
          <w:tcPr>
            <w:tcW w:w="596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left"/>
              <w:rPr>
                <w:rFonts w:hint="default" w:ascii="宋体" w:hAnsi="宋体" w:eastAsia="宋体" w:cs="Times New Roman"/>
                <w:color w:val="000000"/>
                <w:sz w:val="18"/>
                <w:szCs w:val="24"/>
                <w:lang w:val="en-US" w:eastAsia="zh-CN"/>
              </w:rPr>
            </w:pPr>
            <w:r>
              <w:rPr>
                <w:rFonts w:hint="eastAsia" w:ascii="宋体" w:hAnsi="宋体" w:eastAsia="宋体" w:cs="Times New Roman"/>
                <w:color w:val="000000"/>
                <w:sz w:val="18"/>
                <w:szCs w:val="24"/>
                <w:lang w:val="en-US" w:eastAsia="zh-CN"/>
              </w:rPr>
              <w:t>教辅楼设施设备购置</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right"/>
              <w:rPr>
                <w:rFonts w:hint="default" w:ascii="宋体" w:hAnsi="宋体" w:eastAsia="宋体" w:cs="Times New Roman"/>
                <w:color w:val="000000"/>
                <w:sz w:val="18"/>
                <w:szCs w:val="24"/>
                <w:lang w:val="en-US" w:eastAsia="zh-CN"/>
              </w:rPr>
            </w:pPr>
            <w:r>
              <w:rPr>
                <w:rFonts w:hint="eastAsia" w:ascii="宋体" w:hAnsi="宋体" w:eastAsia="宋体" w:cs="Times New Roman"/>
                <w:color w:val="000000"/>
                <w:sz w:val="18"/>
                <w:szCs w:val="24"/>
                <w:lang w:val="en-US" w:eastAsia="zh-CN"/>
              </w:rPr>
              <w:t>710000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default" w:ascii="宋体" w:hAnsi="宋体" w:eastAsia="宋体" w:cs="Times New Roman"/>
                <w:b/>
                <w:color w:val="000000"/>
                <w:sz w:val="24"/>
                <w:szCs w:val="24"/>
                <w:lang w:val="en-US" w:eastAsia="zh-CN"/>
              </w:rPr>
            </w:pPr>
            <w:r>
              <w:rPr>
                <w:rFonts w:hint="default" w:ascii="宋体" w:hAnsi="宋体" w:eastAsia="宋体" w:cs="Times New Roman"/>
                <w:b/>
                <w:color w:val="000000"/>
                <w:sz w:val="24"/>
                <w:szCs w:val="24"/>
                <w:lang w:val="en-US" w:eastAsia="zh-CN"/>
              </w:rPr>
              <w:t>小计</w:t>
            </w:r>
          </w:p>
        </w:tc>
        <w:tc>
          <w:tcPr>
            <w:tcW w:w="5964"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default" w:ascii="宋体" w:hAnsi="宋体" w:eastAsia="宋体" w:cs="Times New Roman"/>
                <w:b/>
                <w:color w:val="000000"/>
                <w:sz w:val="24"/>
                <w:szCs w:val="24"/>
                <w:lang w:val="en-US" w:eastAsia="zh-CN"/>
              </w:rPr>
            </w:pP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jc w:val="center"/>
              <w:rPr>
                <w:rFonts w:hint="default" w:ascii="宋体" w:hAnsi="宋体" w:eastAsia="宋体" w:cs="Times New Roman"/>
                <w:b/>
                <w:color w:val="000000"/>
                <w:sz w:val="24"/>
                <w:szCs w:val="24"/>
                <w:lang w:val="en-US" w:eastAsia="zh-CN"/>
              </w:rPr>
            </w:pPr>
            <w:r>
              <w:rPr>
                <w:rFonts w:hint="eastAsia" w:ascii="宋体" w:hAnsi="宋体" w:eastAsia="宋体" w:cs="Times New Roman"/>
                <w:b/>
                <w:color w:val="000000"/>
                <w:sz w:val="24"/>
                <w:szCs w:val="24"/>
                <w:lang w:val="en-US" w:eastAsia="zh-CN"/>
              </w:rPr>
              <w:t>710000</w:t>
            </w:r>
          </w:p>
        </w:tc>
      </w:tr>
    </w:tbl>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楷体" w:hAnsi="楷体" w:eastAsia="楷体"/>
          <w:b/>
          <w:sz w:val="32"/>
          <w:szCs w:val="32"/>
        </w:rPr>
      </w:pPr>
      <w:r>
        <w:rPr>
          <w:rFonts w:hint="eastAsia" w:ascii="楷体" w:hAnsi="楷体" w:eastAsia="楷体"/>
          <w:b/>
          <w:sz w:val="32"/>
          <w:szCs w:val="32"/>
        </w:rPr>
        <w:t>（三）项目资金管理情况</w:t>
      </w:r>
    </w:p>
    <w:p>
      <w:pPr>
        <w:keepNext w:val="0"/>
        <w:keepLines w:val="0"/>
        <w:pageBreakBefore w:val="0"/>
        <w:kinsoku/>
        <w:wordWrap/>
        <w:overflowPunct/>
        <w:topLinePunct w:val="0"/>
        <w:autoSpaceDE/>
        <w:autoSpaceDN/>
        <w:bidi w:val="0"/>
        <w:adjustRightInd/>
        <w:snapToGrid/>
        <w:spacing w:line="580" w:lineRule="exact"/>
        <w:textAlignment w:val="auto"/>
        <w:rPr>
          <w:rFonts w:hint="eastAsia" w:ascii="仿宋_GB2312" w:hAnsi="宋体" w:eastAsia="仿宋_GB2312" w:cs="宋体"/>
          <w:sz w:val="32"/>
          <w:szCs w:val="32"/>
          <w:lang w:val="en-US" w:eastAsia="zh-CN"/>
        </w:rPr>
      </w:pPr>
      <w:r>
        <w:rPr>
          <w:rFonts w:hint="eastAsia" w:ascii="仿宋_GB2312" w:hAnsi="仿宋_GB2312" w:eastAsia="仿宋_GB2312"/>
          <w:sz w:val="32"/>
          <w:szCs w:val="32"/>
        </w:rPr>
        <w:t xml:space="preserve">    </w:t>
      </w:r>
      <w:r>
        <w:rPr>
          <w:rFonts w:hint="eastAsia" w:ascii="仿宋_GB2312" w:hAnsi="宋体" w:eastAsia="仿宋_GB2312" w:cs="宋体"/>
          <w:sz w:val="32"/>
          <w:szCs w:val="32"/>
          <w:lang w:val="en-US" w:eastAsia="zh-CN"/>
        </w:rPr>
        <w:t>所有资金实行专款专用。项目支出均有相关的授权审批，资金拨付严格审批程序，使用规范，会计核算结果真实、准确。项目单位建立健全项目实施预算方案、财务管理制度和会计核算制度，此次绩效评价过程中未发现有截留、挤占或挪用项目资金的情况。</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黑体" w:hAnsi="黑体" w:eastAsia="黑体"/>
          <w:b/>
          <w:sz w:val="32"/>
          <w:szCs w:val="32"/>
        </w:rPr>
      </w:pPr>
      <w:r>
        <w:rPr>
          <w:rFonts w:hint="eastAsia" w:ascii="黑体" w:hAnsi="黑体" w:eastAsia="黑体"/>
          <w:b/>
          <w:sz w:val="32"/>
          <w:szCs w:val="32"/>
          <w:lang w:eastAsia="zh-CN"/>
        </w:rPr>
        <w:t>三</w:t>
      </w:r>
      <w:r>
        <w:rPr>
          <w:rFonts w:hint="eastAsia" w:ascii="黑体" w:hAnsi="黑体" w:eastAsia="黑体"/>
          <w:b/>
          <w:sz w:val="32"/>
          <w:szCs w:val="32"/>
        </w:rPr>
        <w:t>、项目实施过程情况</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楷体" w:hAnsi="楷体" w:eastAsia="楷体"/>
          <w:b/>
          <w:sz w:val="32"/>
          <w:szCs w:val="32"/>
        </w:rPr>
      </w:pPr>
      <w:r>
        <w:rPr>
          <w:rFonts w:hint="eastAsia" w:ascii="楷体" w:hAnsi="楷体" w:eastAsia="楷体"/>
          <w:b/>
          <w:sz w:val="32"/>
          <w:szCs w:val="32"/>
        </w:rPr>
        <w:t>（一）项目组织情况</w:t>
      </w:r>
    </w:p>
    <w:p>
      <w:pPr>
        <w:keepNext w:val="0"/>
        <w:keepLines w:val="0"/>
        <w:pageBreakBefore w:val="0"/>
        <w:kinsoku/>
        <w:wordWrap/>
        <w:overflowPunct/>
        <w:topLinePunct w:val="0"/>
        <w:autoSpaceDE/>
        <w:autoSpaceDN/>
        <w:bidi w:val="0"/>
        <w:adjustRightInd/>
        <w:snapToGrid/>
        <w:spacing w:line="580" w:lineRule="exact"/>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_GB2312" w:hAnsi="宋体" w:eastAsia="仿宋_GB2312" w:cs="宋体"/>
          <w:sz w:val="32"/>
          <w:szCs w:val="32"/>
          <w:lang w:val="en-US" w:eastAsia="zh-CN"/>
        </w:rPr>
        <w:t>义务教育薄弱环节改善与能力提升补助资金项目经教育局党委研究决定，严格按照计划组织实施。义务教育薄弱环节改善与能力提升补助资金建设和设备购置项目，严格按照公开招投标、政府采购权限及程序组织实施。实施过程都是按照相关管理制度来执行。项目过程均在财政业务部门监管下实行。</w:t>
      </w:r>
      <w:r>
        <w:rPr>
          <w:rFonts w:hint="eastAsia" w:ascii="仿宋_GB2312" w:hAnsi="仿宋_GB2312" w:eastAsia="仿宋_GB2312"/>
          <w:sz w:val="32"/>
          <w:szCs w:val="32"/>
        </w:rPr>
        <w:t xml:space="preserve"> </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楷体" w:hAnsi="楷体" w:eastAsia="楷体"/>
          <w:b/>
          <w:sz w:val="32"/>
          <w:szCs w:val="32"/>
        </w:rPr>
      </w:pPr>
      <w:r>
        <w:rPr>
          <w:rFonts w:hint="eastAsia" w:ascii="楷体" w:hAnsi="楷体" w:eastAsia="楷体"/>
          <w:b/>
          <w:sz w:val="32"/>
          <w:szCs w:val="32"/>
        </w:rPr>
        <w:t>（二）项目管理情况分析</w:t>
      </w:r>
    </w:p>
    <w:p>
      <w:pPr>
        <w:keepNext w:val="0"/>
        <w:keepLines w:val="0"/>
        <w:pageBreakBefore w:val="0"/>
        <w:kinsoku/>
        <w:wordWrap/>
        <w:overflowPunct/>
        <w:topLinePunct w:val="0"/>
        <w:autoSpaceDE/>
        <w:autoSpaceDN/>
        <w:bidi w:val="0"/>
        <w:adjustRightInd/>
        <w:snapToGrid/>
        <w:spacing w:line="580" w:lineRule="exact"/>
        <w:ind w:firstLine="640"/>
        <w:textAlignment w:val="auto"/>
        <w:rPr>
          <w:rFonts w:hint="eastAsia" w:ascii="仿宋_GB2312" w:hAnsi="仿宋_GB2312" w:eastAsia="仿宋_GB2312"/>
          <w:sz w:val="32"/>
          <w:szCs w:val="32"/>
          <w:lang w:eastAsia="zh-CN"/>
        </w:rPr>
      </w:pPr>
      <w:r>
        <w:rPr>
          <w:rFonts w:hint="eastAsia" w:ascii="仿宋_GB2312" w:hAnsi="宋体" w:eastAsia="仿宋_GB2312" w:cs="宋体"/>
          <w:sz w:val="32"/>
          <w:szCs w:val="32"/>
          <w:lang w:val="en-US" w:eastAsia="zh-CN"/>
        </w:rPr>
        <w:t>在建设过程中，严格按照建设法律法规和相关政策要求，严格落实项目法人责任制、招标投标制、工程监理制、合同管理制、竣工验收制，项目工程质量与安全得到有效保证。教育局对各项工作开展情况进行专项督查，及时发现和协调解决有关问题，严格按照方案要求，依法依规实施工程项目，对每所学校的建设内容、项目实行动态监控和全程管理。</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黑体" w:hAnsi="黑体" w:eastAsia="黑体"/>
          <w:b/>
          <w:sz w:val="32"/>
          <w:szCs w:val="32"/>
          <w:lang w:eastAsia="zh-CN"/>
        </w:rPr>
      </w:pPr>
      <w:r>
        <w:rPr>
          <w:rFonts w:hint="eastAsia" w:ascii="黑体" w:hAnsi="黑体" w:eastAsia="黑体"/>
          <w:b/>
          <w:sz w:val="32"/>
          <w:szCs w:val="32"/>
          <w:lang w:eastAsia="zh-CN"/>
        </w:rPr>
        <w:t>四</w:t>
      </w:r>
      <w:r>
        <w:rPr>
          <w:rFonts w:hint="eastAsia" w:ascii="黑体" w:hAnsi="黑体" w:eastAsia="黑体"/>
          <w:b/>
          <w:sz w:val="32"/>
          <w:szCs w:val="32"/>
        </w:rPr>
        <w:t>、</w:t>
      </w:r>
      <w:r>
        <w:rPr>
          <w:rFonts w:hint="eastAsia" w:ascii="黑体" w:hAnsi="黑体" w:eastAsia="黑体"/>
          <w:b/>
          <w:sz w:val="32"/>
          <w:szCs w:val="32"/>
          <w:lang w:eastAsia="zh-CN"/>
        </w:rPr>
        <w:t>项目绩效情况</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楷体" w:hAnsi="楷体" w:eastAsia="楷体"/>
          <w:b/>
          <w:sz w:val="32"/>
          <w:szCs w:val="32"/>
          <w:lang w:eastAsia="zh-CN"/>
        </w:rPr>
      </w:pPr>
      <w:r>
        <w:rPr>
          <w:rFonts w:hint="eastAsia" w:ascii="楷体" w:hAnsi="楷体" w:eastAsia="楷体"/>
          <w:b/>
          <w:sz w:val="32"/>
          <w:szCs w:val="32"/>
        </w:rPr>
        <w:t>（一）</w:t>
      </w:r>
      <w:r>
        <w:rPr>
          <w:rFonts w:hint="eastAsia" w:ascii="楷体" w:hAnsi="楷体" w:eastAsia="楷体"/>
          <w:b/>
          <w:sz w:val="32"/>
          <w:szCs w:val="32"/>
          <w:lang w:eastAsia="zh-CN"/>
        </w:rPr>
        <w:t>项目的经济性分析</w:t>
      </w:r>
    </w:p>
    <w:p>
      <w:pPr>
        <w:keepNext w:val="0"/>
        <w:keepLines w:val="0"/>
        <w:pageBreakBefore w:val="0"/>
        <w:kinsoku/>
        <w:wordWrap/>
        <w:overflowPunct/>
        <w:topLinePunct w:val="0"/>
        <w:autoSpaceDE/>
        <w:autoSpaceDN/>
        <w:bidi w:val="0"/>
        <w:adjustRightInd/>
        <w:snapToGrid/>
        <w:spacing w:line="580" w:lineRule="exact"/>
        <w:ind w:firstLine="64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严格对项目成本进行控制，有效节约了成本，实际支出未超出资金预算。投资计划控制在项目预算金额内，完成了资金的足额使用，无沉淀资金。</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楷体" w:hAnsi="楷体" w:eastAsia="楷体"/>
          <w:b/>
          <w:sz w:val="32"/>
          <w:szCs w:val="32"/>
          <w:lang w:val="en-US" w:eastAsia="zh-CN"/>
        </w:rPr>
      </w:pPr>
      <w:r>
        <w:rPr>
          <w:rFonts w:hint="eastAsia" w:ascii="楷体" w:hAnsi="楷体" w:eastAsia="楷体"/>
          <w:b/>
          <w:sz w:val="32"/>
          <w:szCs w:val="32"/>
        </w:rPr>
        <w:t>（</w:t>
      </w:r>
      <w:r>
        <w:rPr>
          <w:rFonts w:hint="eastAsia" w:ascii="楷体" w:hAnsi="楷体" w:eastAsia="楷体"/>
          <w:b/>
          <w:sz w:val="32"/>
          <w:szCs w:val="32"/>
          <w:lang w:eastAsia="zh-CN"/>
        </w:rPr>
        <w:t>二</w:t>
      </w:r>
      <w:r>
        <w:rPr>
          <w:rFonts w:hint="eastAsia" w:ascii="楷体" w:hAnsi="楷体" w:eastAsia="楷体"/>
          <w:b/>
          <w:sz w:val="32"/>
          <w:szCs w:val="32"/>
        </w:rPr>
        <w:t>）</w:t>
      </w:r>
      <w:r>
        <w:rPr>
          <w:rFonts w:hint="eastAsia" w:ascii="楷体" w:hAnsi="楷体" w:eastAsia="楷体"/>
          <w:b/>
          <w:sz w:val="32"/>
          <w:szCs w:val="32"/>
          <w:lang w:val="en-US" w:eastAsia="zh-CN"/>
        </w:rPr>
        <w:t>项目的效率性分析</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b/>
          <w:sz w:val="32"/>
          <w:szCs w:val="32"/>
          <w:lang w:val="en-US" w:eastAsia="zh-CN"/>
        </w:rPr>
      </w:pPr>
      <w:r>
        <w:rPr>
          <w:rFonts w:hint="eastAsia" w:ascii="仿宋_GB2312" w:hAnsi="宋体" w:eastAsia="仿宋_GB2312" w:cs="宋体"/>
          <w:sz w:val="32"/>
          <w:szCs w:val="32"/>
          <w:lang w:val="en-US" w:eastAsia="zh-CN"/>
        </w:rPr>
        <w:t>专项资金及时落实到校到项目，开竣工的日期基本按合同约定进行，设施设备项目采购完成率严格按年度计划进行。所有项目是按照年度工作的需求逐步进行，项目支出严格按工期进度拨付。</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楷体" w:hAnsi="楷体" w:eastAsia="楷体"/>
          <w:b/>
          <w:sz w:val="32"/>
          <w:szCs w:val="32"/>
          <w:lang w:val="en-US" w:eastAsia="zh-CN"/>
        </w:rPr>
      </w:pPr>
      <w:r>
        <w:rPr>
          <w:rFonts w:hint="eastAsia" w:ascii="楷体" w:hAnsi="楷体" w:eastAsia="楷体"/>
          <w:b/>
          <w:sz w:val="32"/>
          <w:szCs w:val="32"/>
        </w:rPr>
        <w:t>（</w:t>
      </w:r>
      <w:r>
        <w:rPr>
          <w:rFonts w:hint="eastAsia" w:ascii="楷体" w:hAnsi="楷体" w:eastAsia="楷体"/>
          <w:b/>
          <w:sz w:val="32"/>
          <w:szCs w:val="32"/>
          <w:lang w:eastAsia="zh-CN"/>
        </w:rPr>
        <w:t>三</w:t>
      </w:r>
      <w:r>
        <w:rPr>
          <w:rFonts w:hint="eastAsia" w:ascii="楷体" w:hAnsi="楷体" w:eastAsia="楷体"/>
          <w:b/>
          <w:sz w:val="32"/>
          <w:szCs w:val="32"/>
        </w:rPr>
        <w:t>）</w:t>
      </w:r>
      <w:r>
        <w:rPr>
          <w:rFonts w:hint="eastAsia" w:ascii="楷体" w:hAnsi="楷体" w:eastAsia="楷体"/>
          <w:b/>
          <w:sz w:val="32"/>
          <w:szCs w:val="32"/>
          <w:lang w:val="en-US" w:eastAsia="zh-CN"/>
        </w:rPr>
        <w:t>项目的可持续性分析</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在义务教育薄弱环节改善与能力提升补助资金的有效投入后，我市义务教育学位供给增加，城乡学校发展更加平衡，“两类学校”办学条件得到进一步改善，有助于化解我市义务教育大班额现象，巩固消除义务教育大班额成果，严防义务教育大班额问题反弹。对推动教育信息化2.0建设，不断满足学校对信息化教学的更高需求提供保障。</w:t>
      </w:r>
    </w:p>
    <w:p>
      <w:pPr>
        <w:keepNext w:val="0"/>
        <w:keepLines w:val="0"/>
        <w:pageBreakBefore w:val="0"/>
        <w:kinsoku/>
        <w:wordWrap/>
        <w:overflowPunct/>
        <w:topLinePunct w:val="0"/>
        <w:autoSpaceDE/>
        <w:autoSpaceDN/>
        <w:bidi w:val="0"/>
        <w:adjustRightInd/>
        <w:snapToGrid/>
        <w:spacing w:line="580" w:lineRule="exact"/>
        <w:ind w:firstLine="643" w:firstLineChars="200"/>
        <w:jc w:val="left"/>
        <w:textAlignment w:val="auto"/>
        <w:rPr>
          <w:rFonts w:hint="eastAsia" w:ascii="仿宋_GB2312" w:hAnsi="仿宋_GB2312" w:eastAsia="仿宋_GB2312"/>
          <w:sz w:val="32"/>
          <w:szCs w:val="32"/>
        </w:rPr>
      </w:pPr>
      <w:r>
        <w:rPr>
          <w:rFonts w:hint="eastAsia" w:ascii="黑体" w:hAnsi="黑体" w:eastAsia="黑体"/>
          <w:b/>
          <w:sz w:val="32"/>
          <w:szCs w:val="32"/>
          <w:lang w:eastAsia="zh-CN"/>
        </w:rPr>
        <w:t>五</w:t>
      </w:r>
      <w:r>
        <w:rPr>
          <w:rFonts w:hint="eastAsia" w:ascii="黑体" w:hAnsi="黑体" w:eastAsia="黑体"/>
          <w:b/>
          <w:sz w:val="32"/>
          <w:szCs w:val="32"/>
        </w:rPr>
        <w:t>、</w:t>
      </w:r>
      <w:r>
        <w:rPr>
          <w:rFonts w:hint="eastAsia" w:ascii="黑体" w:hAnsi="黑体" w:eastAsia="黑体"/>
          <w:b/>
          <w:sz w:val="32"/>
          <w:szCs w:val="32"/>
          <w:lang w:eastAsia="zh-CN"/>
        </w:rPr>
        <w:t>其他需要说明的问题</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楷体" w:hAnsi="楷体" w:eastAsia="楷体"/>
          <w:b/>
          <w:sz w:val="32"/>
          <w:szCs w:val="32"/>
          <w:lang w:eastAsia="zh-CN"/>
        </w:rPr>
      </w:pPr>
      <w:r>
        <w:rPr>
          <w:rFonts w:hint="eastAsia" w:ascii="楷体" w:hAnsi="楷体" w:eastAsia="楷体"/>
          <w:b/>
          <w:sz w:val="32"/>
          <w:szCs w:val="32"/>
        </w:rPr>
        <w:t>（</w:t>
      </w:r>
      <w:r>
        <w:rPr>
          <w:rFonts w:hint="eastAsia" w:ascii="楷体" w:hAnsi="楷体" w:eastAsia="楷体"/>
          <w:b/>
          <w:sz w:val="32"/>
          <w:szCs w:val="32"/>
          <w:lang w:eastAsia="zh-CN"/>
        </w:rPr>
        <w:t>一</w:t>
      </w:r>
      <w:r>
        <w:rPr>
          <w:rFonts w:hint="eastAsia" w:ascii="楷体" w:hAnsi="楷体" w:eastAsia="楷体"/>
          <w:b/>
          <w:sz w:val="32"/>
          <w:szCs w:val="32"/>
        </w:rPr>
        <w:t>）</w:t>
      </w:r>
      <w:r>
        <w:rPr>
          <w:rFonts w:hint="eastAsia" w:ascii="楷体" w:hAnsi="楷体" w:eastAsia="楷体"/>
          <w:b/>
          <w:sz w:val="32"/>
          <w:szCs w:val="32"/>
          <w:lang w:eastAsia="zh-CN"/>
        </w:rPr>
        <w:t>后续工作计划</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一是积极争取上级专项资金投入，继续加大义务教学学校基本项目建设。二是加大对项目质量、安全、进度的监督管理。确保项目能正常有效使用。三是落实对建设项目的后期保养和程序的进一步完善，确保项目达到绩效目标考核要求，保证项目资金落到实处。</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楷体" w:hAnsi="楷体" w:eastAsia="楷体"/>
          <w:b/>
          <w:sz w:val="32"/>
          <w:szCs w:val="32"/>
          <w:lang w:eastAsia="zh-CN"/>
        </w:rPr>
      </w:pPr>
      <w:r>
        <w:rPr>
          <w:rFonts w:hint="eastAsia" w:ascii="楷体" w:hAnsi="楷体" w:eastAsia="楷体"/>
          <w:b/>
          <w:sz w:val="32"/>
          <w:szCs w:val="32"/>
          <w:lang w:eastAsia="zh-CN"/>
        </w:rPr>
        <w:t>（二）主要经验做法、存在问题和建议</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b/>
          <w:bCs/>
          <w:sz w:val="32"/>
          <w:szCs w:val="32"/>
          <w:lang w:val="en-US" w:eastAsia="zh-CN"/>
        </w:rPr>
        <w:t>存在问题：</w:t>
      </w:r>
      <w:r>
        <w:rPr>
          <w:rFonts w:hint="eastAsia" w:ascii="仿宋_GB2312" w:hAnsi="宋体" w:eastAsia="仿宋_GB2312" w:cs="宋体"/>
          <w:sz w:val="32"/>
          <w:szCs w:val="32"/>
          <w:lang w:val="en-US" w:eastAsia="zh-CN"/>
        </w:rPr>
        <w:t>一是建设报批程序繁琐。项目建设的报批报建手续复杂，牵涉到发改、国土、住建、财政消防等职能部门，费时费力，没有使专项建设资金使用效益最大化。二是我市义务教育学校基本建设仍需进一步资金支持。三是因社会各方面舆论压力，部分项目实施过程受阻，难以按计划顺利实施。</w:t>
      </w:r>
    </w:p>
    <w:p>
      <w:pPr>
        <w:keepNext w:val="0"/>
        <w:keepLines w:val="0"/>
        <w:pageBreakBefore w:val="0"/>
        <w:kinsoku/>
        <w:wordWrap/>
        <w:overflowPunct/>
        <w:topLinePunct w:val="0"/>
        <w:autoSpaceDE/>
        <w:autoSpaceDN/>
        <w:bidi w:val="0"/>
        <w:adjustRightInd/>
        <w:snapToGrid/>
        <w:spacing w:line="580" w:lineRule="exact"/>
        <w:ind w:firstLine="643"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b/>
          <w:bCs/>
          <w:sz w:val="32"/>
          <w:szCs w:val="32"/>
          <w:lang w:val="en-US" w:eastAsia="zh-CN"/>
        </w:rPr>
        <w:t>建议：</w:t>
      </w:r>
      <w:r>
        <w:rPr>
          <w:rFonts w:hint="eastAsia" w:ascii="仿宋_GB2312" w:hAnsi="宋体" w:eastAsia="仿宋_GB2312" w:cs="宋体"/>
          <w:sz w:val="32"/>
          <w:szCs w:val="32"/>
          <w:lang w:val="en-US" w:eastAsia="zh-CN"/>
        </w:rPr>
        <w:t>一是简化教育项目建设的报批报建手续，出台相关手续办理绿色通道政策。二是继续加大财政支持教育建设的资金支持，逐年提高教育建设财政扶持的预算额度。</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仿宋_GB2312" w:hAnsi="宋体" w:eastAsia="仿宋_GB2312" w:cs="宋体"/>
          <w:sz w:val="32"/>
          <w:szCs w:val="32"/>
          <w:lang w:val="en-US" w:eastAsia="zh-CN"/>
        </w:rPr>
      </w:pP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 xml:space="preserve">                                  津市市教育局</w:t>
      </w:r>
    </w:p>
    <w:p>
      <w:pPr>
        <w:keepNext w:val="0"/>
        <w:keepLines w:val="0"/>
        <w:pageBreakBefore w:val="0"/>
        <w:kinsoku/>
        <w:wordWrap/>
        <w:overflowPunct/>
        <w:topLinePunct w:val="0"/>
        <w:autoSpaceDE/>
        <w:autoSpaceDN/>
        <w:bidi w:val="0"/>
        <w:adjustRightInd/>
        <w:snapToGrid/>
        <w:spacing w:line="580" w:lineRule="exact"/>
        <w:ind w:firstLine="640" w:firstLineChars="200"/>
        <w:jc w:val="right"/>
        <w:textAlignment w:val="auto"/>
        <w:rPr>
          <w:rFonts w:hint="default" w:ascii="仿宋_GB2312" w:hAnsi="宋体" w:eastAsia="仿宋_GB2312" w:cs="宋体"/>
          <w:sz w:val="32"/>
          <w:szCs w:val="32"/>
          <w:lang w:val="en-US" w:eastAsia="zh-CN"/>
        </w:rPr>
      </w:pPr>
      <w:bookmarkStart w:id="0" w:name="_GoBack"/>
      <w:bookmarkEnd w:id="0"/>
      <w:r>
        <w:rPr>
          <w:rFonts w:hint="eastAsia" w:ascii="仿宋_GB2312" w:hAnsi="宋体" w:eastAsia="仿宋_GB2312" w:cs="宋体"/>
          <w:sz w:val="32"/>
          <w:szCs w:val="32"/>
          <w:lang w:val="en-US" w:eastAsia="zh-CN"/>
        </w:rPr>
        <w:t>2022年3月25日</w:t>
      </w:r>
    </w:p>
    <w:p>
      <w:pPr>
        <w:adjustRightInd w:val="0"/>
        <w:snapToGrid w:val="0"/>
        <w:spacing w:line="600" w:lineRule="exact"/>
        <w:ind w:firstLine="640" w:firstLineChars="200"/>
        <w:rPr>
          <w:rFonts w:hint="default" w:eastAsia="黑体"/>
          <w:sz w:val="32"/>
          <w:szCs w:val="32"/>
          <w:lang w:val="en-US" w:eastAsia="zh-CN"/>
        </w:rPr>
      </w:pPr>
      <w:r>
        <w:rPr>
          <w:rFonts w:hint="eastAsia" w:eastAsia="黑体"/>
          <w:sz w:val="32"/>
          <w:szCs w:val="32"/>
          <w:lang w:val="en-US" w:eastAsia="zh-CN"/>
        </w:rPr>
        <w:t xml:space="preserve">                                     </w:t>
      </w:r>
    </w:p>
    <w:p>
      <w:pPr>
        <w:adjustRightInd w:val="0"/>
        <w:snapToGrid w:val="0"/>
        <w:spacing w:line="600" w:lineRule="exact"/>
        <w:ind w:firstLine="640" w:firstLineChars="200"/>
        <w:rPr>
          <w:rFonts w:eastAsia="仿宋_GB2312"/>
          <w:sz w:val="32"/>
          <w:szCs w:val="32"/>
        </w:rPr>
      </w:pPr>
    </w:p>
    <w:p>
      <w:pPr>
        <w:adjustRightInd w:val="0"/>
        <w:snapToGrid w:val="0"/>
        <w:spacing w:line="600" w:lineRule="exact"/>
        <w:ind w:firstLine="640" w:firstLineChars="200"/>
        <w:rPr>
          <w:rFonts w:eastAsia="仿宋_GB2312"/>
          <w:sz w:val="32"/>
          <w:szCs w:val="32"/>
        </w:rPr>
        <w:sectPr>
          <w:pgSz w:w="11906" w:h="16838"/>
          <w:pgMar w:top="1440" w:right="1800" w:bottom="1440" w:left="1800" w:header="851" w:footer="992" w:gutter="0"/>
          <w:cols w:space="425" w:num="1"/>
          <w:docGrid w:type="lines" w:linePitch="312" w:charSpace="0"/>
        </w:sectPr>
      </w:pPr>
      <w:r>
        <w:rPr>
          <w:rFonts w:eastAsia="仿宋_GB2312"/>
          <w:sz w:val="32"/>
          <w:szCs w:val="32"/>
        </w:rPr>
        <w:t>附件：</w:t>
      </w:r>
      <w:r>
        <w:rPr>
          <w:rFonts w:hint="eastAsia" w:eastAsia="仿宋_GB2312"/>
          <w:sz w:val="32"/>
          <w:szCs w:val="32"/>
          <w:lang w:eastAsia="zh-CN"/>
        </w:rPr>
        <w:t>项目</w:t>
      </w:r>
      <w:r>
        <w:rPr>
          <w:rFonts w:hint="eastAsia" w:eastAsia="仿宋_GB2312"/>
          <w:sz w:val="32"/>
          <w:szCs w:val="32"/>
        </w:rPr>
        <w:t>支出绩效自评表</w:t>
      </w:r>
    </w:p>
    <w:p>
      <w:pPr>
        <w:spacing w:before="120" w:beforeLines="5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43492"/>
    <w:rsid w:val="0CFE4450"/>
    <w:rsid w:val="305B5409"/>
    <w:rsid w:val="311740DF"/>
    <w:rsid w:val="3C343492"/>
    <w:rsid w:val="487D713D"/>
    <w:rsid w:val="7CE21EFC"/>
    <w:rsid w:val="7E0711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2021-03-15T06:51:00Z</dcterms:created>
  <dc:creator>Administrator</dc:creator>
  <cp:lastModifiedBy>何小芸</cp:lastModifiedBy>
  <dcterms:modified xsi:type="dcterms:W3CDTF">2022-03-25T02:49:41Z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C6CD5B2C6D5245CBB84BC4F80A5E1BC4</vt:lpwstr>
  </property>
</Properties>
</file>