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664" w:rsidRPr="00EE7A35" w:rsidRDefault="00A136ED" w:rsidP="00EE7A35">
      <w:pPr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EE7A35">
        <w:rPr>
          <w:rFonts w:ascii="方正小标宋简体" w:eastAsia="方正小标宋简体" w:hAnsi="仿宋" w:hint="eastAsia"/>
          <w:sz w:val="44"/>
          <w:szCs w:val="44"/>
        </w:rPr>
        <w:t>津市市科学技术协会</w:t>
      </w:r>
      <w:r w:rsidR="00FD56FC" w:rsidRPr="00EE7A35">
        <w:rPr>
          <w:rFonts w:ascii="方正小标宋简体" w:eastAsia="方正小标宋简体" w:hAnsi="仿宋" w:hint="eastAsia"/>
          <w:sz w:val="44"/>
          <w:szCs w:val="44"/>
        </w:rPr>
        <w:t>单位</w:t>
      </w:r>
      <w:r w:rsidR="00EA676A">
        <w:rPr>
          <w:rFonts w:ascii="方正小标宋简体" w:eastAsia="方正小标宋简体" w:hAnsi="仿宋" w:hint="eastAsia"/>
          <w:sz w:val="44"/>
          <w:szCs w:val="44"/>
        </w:rPr>
        <w:t>202</w:t>
      </w:r>
      <w:r w:rsidR="00EA676A">
        <w:rPr>
          <w:rFonts w:ascii="方正小标宋简体" w:eastAsia="方正小标宋简体" w:hAnsi="仿宋"/>
          <w:sz w:val="44"/>
          <w:szCs w:val="44"/>
        </w:rPr>
        <w:t>1</w:t>
      </w:r>
      <w:r w:rsidR="00FD56FC" w:rsidRPr="00EE7A35">
        <w:rPr>
          <w:rFonts w:ascii="方正小标宋简体" w:eastAsia="方正小标宋简体" w:hAnsi="仿宋" w:hint="eastAsia"/>
          <w:sz w:val="44"/>
          <w:szCs w:val="44"/>
        </w:rPr>
        <w:t>年度</w:t>
      </w:r>
      <w:r w:rsidR="00FD56FC" w:rsidRPr="00EE7A35">
        <w:rPr>
          <w:rFonts w:ascii="方正小标宋简体" w:eastAsia="方正小标宋简体" w:hAnsi="仿宋"/>
          <w:sz w:val="44"/>
          <w:szCs w:val="44"/>
        </w:rPr>
        <w:t>部门</w:t>
      </w:r>
    </w:p>
    <w:p w:rsidR="00F46E35" w:rsidRPr="00EE7A35" w:rsidRDefault="00FD56FC" w:rsidP="00EE7A35">
      <w:pPr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EE7A35">
        <w:rPr>
          <w:rFonts w:ascii="方正小标宋简体" w:eastAsia="方正小标宋简体" w:hAnsi="仿宋"/>
          <w:sz w:val="44"/>
          <w:szCs w:val="44"/>
        </w:rPr>
        <w:t>整体支出绩效报告</w:t>
      </w:r>
    </w:p>
    <w:p w:rsidR="00F46E35" w:rsidRPr="00EE7A35" w:rsidRDefault="00F46E35" w:rsidP="00EE7A35">
      <w:pPr>
        <w:spacing w:line="600" w:lineRule="exact"/>
        <w:jc w:val="center"/>
        <w:rPr>
          <w:rFonts w:ascii="仿宋" w:eastAsia="仿宋" w:hAnsi="仿宋"/>
          <w:szCs w:val="32"/>
        </w:rPr>
      </w:pPr>
    </w:p>
    <w:p w:rsidR="00135F41" w:rsidRPr="00D56052" w:rsidRDefault="00135F41" w:rsidP="00D56052">
      <w:pPr>
        <w:widowControl/>
        <w:spacing w:line="600" w:lineRule="exact"/>
        <w:ind w:firstLineChars="200" w:firstLine="632"/>
        <w:jc w:val="left"/>
        <w:rPr>
          <w:rFonts w:ascii="黑体" w:eastAsia="黑体" w:hAnsi="黑体"/>
          <w:bCs/>
          <w:color w:val="000000" w:themeColor="text1"/>
          <w:kern w:val="0"/>
          <w:szCs w:val="32"/>
        </w:rPr>
      </w:pPr>
      <w:r w:rsidRPr="00D56052">
        <w:rPr>
          <w:rFonts w:ascii="黑体" w:eastAsia="黑体" w:hAnsi="黑体"/>
          <w:bCs/>
          <w:color w:val="000000" w:themeColor="text1"/>
          <w:kern w:val="0"/>
          <w:szCs w:val="32"/>
        </w:rPr>
        <w:t>一、部门基本概况</w:t>
      </w:r>
    </w:p>
    <w:p w:rsidR="00135F41" w:rsidRPr="00EE7A35" w:rsidRDefault="00135F41" w:rsidP="00D56052">
      <w:pPr>
        <w:widowControl/>
        <w:spacing w:line="600" w:lineRule="exact"/>
        <w:ind w:firstLineChars="200" w:firstLine="632"/>
        <w:jc w:val="left"/>
        <w:rPr>
          <w:rFonts w:ascii="仿宋" w:eastAsia="仿宋" w:hAnsi="仿宋" w:cs="方正楷体_GBK"/>
          <w:color w:val="000000" w:themeColor="text1"/>
          <w:szCs w:val="32"/>
        </w:rPr>
      </w:pPr>
      <w:r w:rsidRPr="00EE7A35">
        <w:rPr>
          <w:rFonts w:ascii="仿宋" w:eastAsia="仿宋" w:hAnsi="仿宋"/>
          <w:color w:val="000000" w:themeColor="text1"/>
          <w:szCs w:val="32"/>
        </w:rPr>
        <w:t>（一）职能职责。</w:t>
      </w:r>
    </w:p>
    <w:p w:rsidR="00135F41" w:rsidRPr="00C24FDC" w:rsidRDefault="00135F41" w:rsidP="00C24FDC">
      <w:pPr>
        <w:widowControl/>
        <w:spacing w:line="600" w:lineRule="exact"/>
        <w:ind w:firstLineChars="200" w:firstLine="632"/>
        <w:jc w:val="left"/>
        <w:rPr>
          <w:rFonts w:eastAsia="仿宋"/>
          <w:color w:val="333333"/>
          <w:szCs w:val="32"/>
        </w:rPr>
      </w:pPr>
      <w:r w:rsidRPr="00C24FDC">
        <w:rPr>
          <w:rFonts w:eastAsia="仿宋"/>
          <w:color w:val="333333"/>
          <w:szCs w:val="32"/>
        </w:rPr>
        <w:t>1</w:t>
      </w:r>
      <w:r w:rsidRPr="00C24FDC">
        <w:rPr>
          <w:rFonts w:eastAsia="仿宋"/>
          <w:color w:val="333333"/>
          <w:szCs w:val="32"/>
        </w:rPr>
        <w:t>、开展学术交流，活跃学术思想，促进学科发展，推动自主创新。</w:t>
      </w:r>
      <w:r w:rsidRPr="00C24FDC">
        <w:rPr>
          <w:rFonts w:eastAsia="仿宋"/>
          <w:color w:val="333333"/>
          <w:szCs w:val="32"/>
        </w:rPr>
        <w:br/>
        <w:t xml:space="preserve">    2</w:t>
      </w:r>
      <w:r w:rsidRPr="00C24FDC">
        <w:rPr>
          <w:rFonts w:eastAsia="仿宋"/>
          <w:color w:val="333333"/>
          <w:szCs w:val="32"/>
        </w:rPr>
        <w:t>、组织科学技术工作者为建立以企业为主体的技术创新体系、全面提升企业的自主创新能力作贡献。</w:t>
      </w:r>
      <w:r w:rsidRPr="00C24FDC">
        <w:rPr>
          <w:rFonts w:eastAsia="仿宋"/>
          <w:color w:val="333333"/>
          <w:szCs w:val="32"/>
        </w:rPr>
        <w:br/>
        <w:t xml:space="preserve">    3</w:t>
      </w:r>
      <w:r w:rsidRPr="00C24FDC">
        <w:rPr>
          <w:rFonts w:eastAsia="仿宋"/>
          <w:color w:val="333333"/>
          <w:szCs w:val="32"/>
        </w:rPr>
        <w:t>、依照《中华人民共和国科学技术普及法》，弘扬科学精神，普及科学知识，传播科学思想和科学方法。捍卫科学尊严，推广先进技术，开展青少年科学技术教育活动，提高全民科学素质。</w:t>
      </w:r>
      <w:r w:rsidRPr="00C24FDC">
        <w:rPr>
          <w:rFonts w:eastAsia="仿宋"/>
          <w:color w:val="333333"/>
          <w:szCs w:val="32"/>
        </w:rPr>
        <w:br/>
        <w:t xml:space="preserve">   </w:t>
      </w:r>
      <w:r w:rsidR="00791DA5">
        <w:rPr>
          <w:rFonts w:eastAsia="仿宋"/>
          <w:color w:val="333333"/>
          <w:szCs w:val="32"/>
        </w:rPr>
        <w:t xml:space="preserve"> </w:t>
      </w:r>
      <w:r w:rsidRPr="00C24FDC">
        <w:rPr>
          <w:rFonts w:eastAsia="仿宋"/>
          <w:color w:val="333333"/>
          <w:szCs w:val="32"/>
        </w:rPr>
        <w:t>4</w:t>
      </w:r>
      <w:r w:rsidRPr="00C24FDC">
        <w:rPr>
          <w:rFonts w:eastAsia="仿宋"/>
          <w:color w:val="333333"/>
          <w:szCs w:val="32"/>
        </w:rPr>
        <w:t>、反映科学技术工作者的建议、意见和诉求，维护科学技术工作者的合法权益。促进学术道德建设和学风建设。</w:t>
      </w:r>
      <w:r w:rsidRPr="00C24FDC">
        <w:rPr>
          <w:rFonts w:eastAsia="仿宋"/>
          <w:color w:val="333333"/>
          <w:szCs w:val="32"/>
        </w:rPr>
        <w:br/>
        <w:t xml:space="preserve">   </w:t>
      </w:r>
      <w:r w:rsidR="00791DA5">
        <w:rPr>
          <w:rFonts w:eastAsia="仿宋"/>
          <w:color w:val="333333"/>
          <w:szCs w:val="32"/>
        </w:rPr>
        <w:t xml:space="preserve"> </w:t>
      </w:r>
      <w:r w:rsidRPr="00C24FDC">
        <w:rPr>
          <w:rFonts w:eastAsia="仿宋"/>
          <w:color w:val="333333"/>
          <w:szCs w:val="32"/>
        </w:rPr>
        <w:t>5</w:t>
      </w:r>
      <w:r w:rsidRPr="00C24FDC">
        <w:rPr>
          <w:rFonts w:eastAsia="仿宋"/>
          <w:color w:val="333333"/>
          <w:szCs w:val="32"/>
        </w:rPr>
        <w:t>、组织科学技术工作者参与国家科学技术政策、法规制定和国家事务的政治协商、科学决策、民主监督工作。</w:t>
      </w:r>
      <w:r w:rsidRPr="00C24FDC">
        <w:rPr>
          <w:rFonts w:eastAsia="仿宋"/>
          <w:color w:val="333333"/>
          <w:szCs w:val="32"/>
        </w:rPr>
        <w:br/>
        <w:t xml:space="preserve">   </w:t>
      </w:r>
      <w:r w:rsidR="00791DA5">
        <w:rPr>
          <w:rFonts w:eastAsia="仿宋"/>
          <w:color w:val="333333"/>
          <w:szCs w:val="32"/>
        </w:rPr>
        <w:t xml:space="preserve"> </w:t>
      </w:r>
      <w:r w:rsidRPr="00C24FDC">
        <w:rPr>
          <w:rFonts w:eastAsia="仿宋"/>
          <w:color w:val="333333"/>
          <w:szCs w:val="32"/>
        </w:rPr>
        <w:t>6</w:t>
      </w:r>
      <w:r w:rsidRPr="00C24FDC">
        <w:rPr>
          <w:rFonts w:eastAsia="仿宋"/>
          <w:color w:val="333333"/>
          <w:szCs w:val="32"/>
        </w:rPr>
        <w:t>、表彰奖励优秀科学技术工作者，举荐人才。</w:t>
      </w:r>
      <w:r w:rsidRPr="00C24FDC">
        <w:rPr>
          <w:rFonts w:eastAsia="仿宋"/>
          <w:color w:val="333333"/>
          <w:szCs w:val="32"/>
        </w:rPr>
        <w:br/>
        <w:t xml:space="preserve">   </w:t>
      </w:r>
      <w:r w:rsidR="00791DA5">
        <w:rPr>
          <w:rFonts w:eastAsia="仿宋"/>
          <w:color w:val="333333"/>
          <w:szCs w:val="32"/>
        </w:rPr>
        <w:t xml:space="preserve"> </w:t>
      </w:r>
      <w:r w:rsidRPr="00C24FDC">
        <w:rPr>
          <w:rFonts w:eastAsia="仿宋"/>
          <w:color w:val="333333"/>
          <w:szCs w:val="32"/>
        </w:rPr>
        <w:t>7</w:t>
      </w:r>
      <w:r w:rsidRPr="00C24FDC">
        <w:rPr>
          <w:rFonts w:eastAsia="仿宋"/>
          <w:color w:val="333333"/>
          <w:szCs w:val="32"/>
        </w:rPr>
        <w:t>、开展科学论证、咨询服务，提出政策建议，促进科学技术成果的转化；接受委托承担项目评估、成果鉴定，参与技术标</w:t>
      </w:r>
      <w:r w:rsidRPr="00C24FDC">
        <w:rPr>
          <w:rFonts w:eastAsia="仿宋"/>
          <w:color w:val="333333"/>
          <w:szCs w:val="32"/>
        </w:rPr>
        <w:lastRenderedPageBreak/>
        <w:t>准制定、专业技术资格评审和认证等任务。</w:t>
      </w:r>
      <w:r w:rsidRPr="00C24FDC">
        <w:rPr>
          <w:rFonts w:eastAsia="仿宋"/>
          <w:color w:val="333333"/>
          <w:szCs w:val="32"/>
        </w:rPr>
        <w:br/>
        <w:t xml:space="preserve">  </w:t>
      </w:r>
      <w:r w:rsidR="00791DA5">
        <w:rPr>
          <w:rFonts w:eastAsia="仿宋"/>
          <w:color w:val="333333"/>
          <w:szCs w:val="32"/>
        </w:rPr>
        <w:t xml:space="preserve">  </w:t>
      </w:r>
      <w:r w:rsidRPr="00C24FDC">
        <w:rPr>
          <w:rFonts w:eastAsia="仿宋"/>
          <w:color w:val="333333"/>
          <w:szCs w:val="32"/>
        </w:rPr>
        <w:t>8</w:t>
      </w:r>
      <w:r w:rsidRPr="00C24FDC">
        <w:rPr>
          <w:rFonts w:eastAsia="仿宋"/>
          <w:color w:val="333333"/>
          <w:szCs w:val="32"/>
        </w:rPr>
        <w:t>、兴办符合中国科学技术协会宗旨的社会公益性事业。</w:t>
      </w:r>
    </w:p>
    <w:p w:rsidR="00135F41" w:rsidRPr="00C24FDC" w:rsidRDefault="00135F41" w:rsidP="00C24FDC">
      <w:pPr>
        <w:widowControl/>
        <w:spacing w:line="600" w:lineRule="exact"/>
        <w:ind w:firstLineChars="200" w:firstLine="632"/>
        <w:jc w:val="left"/>
        <w:rPr>
          <w:rFonts w:eastAsia="仿宋"/>
          <w:color w:val="000000" w:themeColor="text1"/>
          <w:szCs w:val="32"/>
        </w:rPr>
      </w:pPr>
      <w:r w:rsidRPr="00C24FDC">
        <w:rPr>
          <w:rFonts w:eastAsia="仿宋"/>
          <w:color w:val="000000" w:themeColor="text1"/>
          <w:szCs w:val="32"/>
        </w:rPr>
        <w:t>（二）机构设置。</w:t>
      </w:r>
    </w:p>
    <w:p w:rsidR="00A136ED" w:rsidRPr="00C24FDC" w:rsidRDefault="00135F41" w:rsidP="00791DA5">
      <w:pPr>
        <w:pStyle w:val="a4"/>
        <w:shd w:val="clear" w:color="auto" w:fill="FFFFFF"/>
        <w:spacing w:beforeAutospacing="0" w:afterAutospacing="0"/>
        <w:ind w:firstLineChars="200" w:firstLine="632"/>
        <w:jc w:val="both"/>
        <w:rPr>
          <w:rFonts w:ascii="Times New Roman" w:eastAsia="仿宋" w:hAnsi="Times New Roman"/>
          <w:color w:val="333333"/>
          <w:sz w:val="32"/>
          <w:szCs w:val="32"/>
        </w:rPr>
      </w:pPr>
      <w:r w:rsidRPr="00C24FDC">
        <w:rPr>
          <w:rFonts w:ascii="Times New Roman" w:eastAsia="仿宋" w:hAnsi="Times New Roman"/>
          <w:sz w:val="32"/>
          <w:szCs w:val="32"/>
        </w:rPr>
        <w:t>津市市科学技术协会是在市委领导下的人民团体，属于行政事业单位。单位人员</w:t>
      </w:r>
      <w:r w:rsidR="00EA676A">
        <w:rPr>
          <w:rFonts w:ascii="Times New Roman" w:eastAsia="仿宋" w:hAnsi="Times New Roman"/>
          <w:sz w:val="32"/>
          <w:szCs w:val="32"/>
        </w:rPr>
        <w:t>1</w:t>
      </w:r>
      <w:r w:rsidRPr="00C24FDC">
        <w:rPr>
          <w:rFonts w:ascii="Times New Roman" w:eastAsia="仿宋" w:hAnsi="Times New Roman"/>
          <w:sz w:val="32"/>
          <w:szCs w:val="32"/>
        </w:rPr>
        <w:t>人：其中，在职人员</w:t>
      </w:r>
      <w:r w:rsidR="00EA676A">
        <w:rPr>
          <w:rFonts w:ascii="Times New Roman" w:eastAsia="仿宋" w:hAnsi="Times New Roman"/>
          <w:sz w:val="32"/>
          <w:szCs w:val="32"/>
        </w:rPr>
        <w:t>4</w:t>
      </w:r>
      <w:r w:rsidRPr="00C24FDC">
        <w:rPr>
          <w:rFonts w:ascii="Times New Roman" w:eastAsia="仿宋" w:hAnsi="Times New Roman"/>
          <w:sz w:val="32"/>
          <w:szCs w:val="32"/>
        </w:rPr>
        <w:t>人，提前退休人员</w:t>
      </w:r>
      <w:r w:rsidRPr="00C24FDC">
        <w:rPr>
          <w:rFonts w:ascii="Times New Roman" w:eastAsia="仿宋" w:hAnsi="Times New Roman"/>
          <w:sz w:val="32"/>
          <w:szCs w:val="32"/>
        </w:rPr>
        <w:t>2</w:t>
      </w:r>
      <w:r w:rsidRPr="00C24FDC">
        <w:rPr>
          <w:rFonts w:ascii="Times New Roman" w:eastAsia="仿宋" w:hAnsi="Times New Roman"/>
          <w:sz w:val="32"/>
          <w:szCs w:val="32"/>
        </w:rPr>
        <w:t>人，退休人员</w:t>
      </w:r>
      <w:r w:rsidR="00EA676A">
        <w:rPr>
          <w:rFonts w:ascii="Times New Roman" w:eastAsia="仿宋" w:hAnsi="Times New Roman"/>
          <w:sz w:val="32"/>
          <w:szCs w:val="32"/>
        </w:rPr>
        <w:t>6</w:t>
      </w:r>
      <w:r w:rsidRPr="00C24FDC">
        <w:rPr>
          <w:rFonts w:ascii="Times New Roman" w:eastAsia="仿宋" w:hAnsi="Times New Roman"/>
          <w:sz w:val="32"/>
          <w:szCs w:val="32"/>
        </w:rPr>
        <w:t>人。</w:t>
      </w:r>
      <w:r w:rsidRPr="00C24FDC">
        <w:rPr>
          <w:rFonts w:ascii="Times New Roman" w:eastAsia="仿宋" w:hAnsi="Times New Roman"/>
          <w:color w:val="333333"/>
          <w:sz w:val="32"/>
          <w:szCs w:val="32"/>
        </w:rPr>
        <w:t>根据编委核定，下设办公室。</w:t>
      </w:r>
    </w:p>
    <w:p w:rsidR="00F46E35" w:rsidRPr="00C24FDC" w:rsidRDefault="00FD56FC" w:rsidP="00C24FDC">
      <w:pPr>
        <w:widowControl/>
        <w:spacing w:line="600" w:lineRule="exact"/>
        <w:ind w:firstLineChars="200" w:firstLine="632"/>
        <w:jc w:val="left"/>
        <w:rPr>
          <w:rFonts w:eastAsia="黑体"/>
          <w:bCs/>
          <w:color w:val="000000" w:themeColor="text1"/>
          <w:kern w:val="0"/>
          <w:szCs w:val="32"/>
        </w:rPr>
      </w:pPr>
      <w:r w:rsidRPr="00C24FDC">
        <w:rPr>
          <w:rFonts w:eastAsia="黑体"/>
          <w:bCs/>
          <w:color w:val="000000" w:themeColor="text1"/>
          <w:kern w:val="0"/>
          <w:szCs w:val="32"/>
        </w:rPr>
        <w:t>二、一般公共预算支出情况</w:t>
      </w:r>
    </w:p>
    <w:p w:rsidR="00FD56FC" w:rsidRPr="00C24FDC" w:rsidRDefault="00A136ED" w:rsidP="00C24FDC">
      <w:pPr>
        <w:widowControl/>
        <w:spacing w:line="600" w:lineRule="exact"/>
        <w:ind w:firstLineChars="200" w:firstLine="632"/>
        <w:jc w:val="left"/>
        <w:rPr>
          <w:rFonts w:eastAsia="仿宋"/>
          <w:szCs w:val="32"/>
        </w:rPr>
      </w:pPr>
      <w:r w:rsidRPr="00C24FDC">
        <w:rPr>
          <w:rFonts w:eastAsia="仿宋"/>
          <w:szCs w:val="32"/>
        </w:rPr>
        <w:t>（一）基本支出：</w:t>
      </w:r>
    </w:p>
    <w:p w:rsidR="00A136ED" w:rsidRPr="00C24FDC" w:rsidRDefault="00EA676A" w:rsidP="00C24FDC">
      <w:pPr>
        <w:widowControl/>
        <w:spacing w:line="600" w:lineRule="exact"/>
        <w:ind w:firstLineChars="200" w:firstLine="632"/>
        <w:jc w:val="left"/>
        <w:rPr>
          <w:rFonts w:eastAsia="仿宋"/>
          <w:szCs w:val="32"/>
        </w:rPr>
      </w:pPr>
      <w:r>
        <w:rPr>
          <w:rFonts w:eastAsia="仿宋"/>
          <w:szCs w:val="32"/>
        </w:rPr>
        <w:t>2022</w:t>
      </w:r>
      <w:r w:rsidR="00A136ED" w:rsidRPr="00C24FDC">
        <w:rPr>
          <w:rFonts w:eastAsia="仿宋"/>
          <w:szCs w:val="32"/>
        </w:rPr>
        <w:t>年本部门基本支出预算数</w:t>
      </w:r>
      <w:r>
        <w:rPr>
          <w:rFonts w:eastAsia="仿宋"/>
          <w:szCs w:val="32"/>
        </w:rPr>
        <w:t>62.5</w:t>
      </w:r>
      <w:r w:rsidR="00A136ED" w:rsidRPr="00C24FDC">
        <w:rPr>
          <w:rFonts w:eastAsia="仿宋"/>
          <w:szCs w:val="32"/>
        </w:rPr>
        <w:t>万元，主要是为保障部门正常运转、完成日常工作任务而发生的各项支出，包括用于基本工资、津贴补贴等人员经费以及办公费、印刷费、水电费、差旅费等公用经费。</w:t>
      </w:r>
    </w:p>
    <w:p w:rsidR="00FD56FC" w:rsidRPr="00C24FDC" w:rsidRDefault="00A136ED" w:rsidP="00C24FDC">
      <w:pPr>
        <w:widowControl/>
        <w:spacing w:line="600" w:lineRule="exact"/>
        <w:ind w:firstLineChars="200" w:firstLine="632"/>
        <w:jc w:val="left"/>
        <w:rPr>
          <w:rFonts w:eastAsia="仿宋"/>
          <w:color w:val="000000" w:themeColor="text1"/>
          <w:szCs w:val="32"/>
        </w:rPr>
      </w:pPr>
      <w:r w:rsidRPr="00C24FDC">
        <w:rPr>
          <w:rFonts w:eastAsia="仿宋"/>
          <w:color w:val="000000" w:themeColor="text1"/>
          <w:szCs w:val="32"/>
        </w:rPr>
        <w:t>（二）项目支出：</w:t>
      </w:r>
    </w:p>
    <w:p w:rsidR="00135F41" w:rsidRPr="00C24FDC" w:rsidRDefault="00EA676A" w:rsidP="00C24FDC">
      <w:pPr>
        <w:widowControl/>
        <w:spacing w:line="600" w:lineRule="exact"/>
        <w:ind w:firstLineChars="200" w:firstLine="632"/>
        <w:jc w:val="left"/>
        <w:rPr>
          <w:rFonts w:eastAsia="仿宋"/>
          <w:color w:val="333333"/>
          <w:szCs w:val="32"/>
        </w:rPr>
      </w:pPr>
      <w:r>
        <w:rPr>
          <w:rFonts w:eastAsia="仿宋"/>
          <w:szCs w:val="32"/>
        </w:rPr>
        <w:t>2022</w:t>
      </w:r>
      <w:bookmarkStart w:id="0" w:name="_GoBack"/>
      <w:bookmarkEnd w:id="0"/>
      <w:r w:rsidR="00A136ED" w:rsidRPr="00C24FDC">
        <w:rPr>
          <w:rFonts w:eastAsia="仿宋"/>
          <w:szCs w:val="32"/>
        </w:rPr>
        <w:t>年本部门项目支出预算</w:t>
      </w:r>
      <w:r w:rsidR="00A136ED" w:rsidRPr="00C24FDC">
        <w:rPr>
          <w:rFonts w:eastAsia="仿宋"/>
          <w:szCs w:val="32"/>
        </w:rPr>
        <w:t>36.8</w:t>
      </w:r>
      <w:r w:rsidR="00A136ED" w:rsidRPr="00C24FDC">
        <w:rPr>
          <w:rFonts w:eastAsia="仿宋"/>
          <w:szCs w:val="32"/>
        </w:rPr>
        <w:t>万元，主要是部门为完成特定行政工作任务或事业发展目标而发生的支出，</w:t>
      </w:r>
      <w:r w:rsidR="00A136ED" w:rsidRPr="00C24FDC">
        <w:rPr>
          <w:rFonts w:eastAsia="仿宋"/>
          <w:color w:val="333333"/>
          <w:szCs w:val="32"/>
        </w:rPr>
        <w:t>主要用于科学技术支出，科普宣传等方面，其中青少年科技创新大赛专项经费</w:t>
      </w:r>
      <w:r w:rsidR="00A136ED" w:rsidRPr="00C24FDC">
        <w:rPr>
          <w:rFonts w:eastAsia="仿宋"/>
          <w:color w:val="333333"/>
          <w:szCs w:val="32"/>
        </w:rPr>
        <w:t>3</w:t>
      </w:r>
      <w:r w:rsidR="00A136ED" w:rsidRPr="00C24FDC">
        <w:rPr>
          <w:rFonts w:eastAsia="仿宋"/>
          <w:color w:val="333333"/>
          <w:szCs w:val="32"/>
        </w:rPr>
        <w:t>万元。</w:t>
      </w:r>
    </w:p>
    <w:p w:rsidR="00135F41" w:rsidRPr="00D56052" w:rsidRDefault="00135F41" w:rsidP="00D56052">
      <w:pPr>
        <w:widowControl/>
        <w:spacing w:line="600" w:lineRule="exact"/>
        <w:ind w:firstLineChars="200" w:firstLine="632"/>
        <w:jc w:val="left"/>
        <w:rPr>
          <w:rFonts w:ascii="黑体" w:eastAsia="黑体" w:hAnsi="黑体"/>
          <w:bCs/>
          <w:color w:val="000000" w:themeColor="text1"/>
          <w:kern w:val="0"/>
          <w:szCs w:val="32"/>
        </w:rPr>
      </w:pPr>
      <w:r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三、</w:t>
      </w:r>
      <w:r w:rsidRPr="00D56052">
        <w:rPr>
          <w:rFonts w:ascii="黑体" w:eastAsia="黑体" w:hAnsi="黑体"/>
          <w:bCs/>
          <w:color w:val="000000" w:themeColor="text1"/>
          <w:kern w:val="0"/>
          <w:szCs w:val="32"/>
        </w:rPr>
        <w:t>政府性</w:t>
      </w:r>
      <w:r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专项资金支出情况</w:t>
      </w:r>
    </w:p>
    <w:p w:rsidR="00135F41" w:rsidRPr="009D79F5" w:rsidRDefault="00135F41" w:rsidP="009D79F5">
      <w:pPr>
        <w:widowControl/>
        <w:spacing w:line="600" w:lineRule="exact"/>
        <w:ind w:firstLineChars="200" w:firstLine="632"/>
        <w:jc w:val="left"/>
        <w:rPr>
          <w:rFonts w:eastAsia="仿宋"/>
          <w:szCs w:val="32"/>
        </w:rPr>
      </w:pPr>
      <w:r w:rsidRPr="009D79F5">
        <w:rPr>
          <w:rFonts w:eastAsia="仿宋"/>
          <w:szCs w:val="32"/>
        </w:rPr>
        <w:t>2021</w:t>
      </w:r>
      <w:r w:rsidRPr="009D79F5">
        <w:rPr>
          <w:rFonts w:eastAsia="仿宋"/>
          <w:szCs w:val="32"/>
        </w:rPr>
        <w:t>年本部门无政府性专项资金安排的支出。</w:t>
      </w:r>
    </w:p>
    <w:p w:rsidR="00135F41" w:rsidRPr="00D56052" w:rsidRDefault="00135F41" w:rsidP="00D56052">
      <w:pPr>
        <w:widowControl/>
        <w:spacing w:line="600" w:lineRule="exact"/>
        <w:ind w:firstLineChars="200" w:firstLine="632"/>
        <w:jc w:val="left"/>
        <w:rPr>
          <w:rFonts w:ascii="黑体" w:eastAsia="黑体" w:hAnsi="黑体"/>
          <w:bCs/>
          <w:color w:val="000000" w:themeColor="text1"/>
          <w:kern w:val="0"/>
          <w:szCs w:val="32"/>
        </w:rPr>
      </w:pPr>
      <w:r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四</w:t>
      </w:r>
      <w:r w:rsidRPr="00D56052">
        <w:rPr>
          <w:rFonts w:ascii="黑体" w:eastAsia="黑体" w:hAnsi="黑体"/>
          <w:bCs/>
          <w:color w:val="000000" w:themeColor="text1"/>
          <w:kern w:val="0"/>
          <w:szCs w:val="32"/>
        </w:rPr>
        <w:t>、政府性基金预算支出</w:t>
      </w:r>
      <w:r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情况</w:t>
      </w:r>
    </w:p>
    <w:p w:rsidR="00135F41" w:rsidRPr="009D79F5" w:rsidRDefault="00135F41" w:rsidP="009D79F5">
      <w:pPr>
        <w:widowControl/>
        <w:spacing w:line="600" w:lineRule="exact"/>
        <w:ind w:firstLineChars="200" w:firstLine="632"/>
        <w:jc w:val="left"/>
        <w:rPr>
          <w:rFonts w:eastAsia="仿宋"/>
          <w:szCs w:val="32"/>
        </w:rPr>
      </w:pPr>
      <w:r w:rsidRPr="009D79F5">
        <w:rPr>
          <w:rFonts w:eastAsia="仿宋"/>
          <w:szCs w:val="32"/>
        </w:rPr>
        <w:t>2021</w:t>
      </w:r>
      <w:r w:rsidRPr="009D79F5">
        <w:rPr>
          <w:rFonts w:eastAsia="仿宋"/>
          <w:szCs w:val="32"/>
        </w:rPr>
        <w:t>年本部门无政府性基金安排的支出。</w:t>
      </w:r>
    </w:p>
    <w:p w:rsidR="005129AD" w:rsidRPr="00D56052" w:rsidRDefault="005129AD" w:rsidP="00D56052">
      <w:pPr>
        <w:widowControl/>
        <w:spacing w:line="600" w:lineRule="exact"/>
        <w:ind w:firstLineChars="200" w:firstLine="632"/>
        <w:jc w:val="left"/>
        <w:rPr>
          <w:rFonts w:ascii="黑体" w:eastAsia="黑体" w:hAnsi="黑体"/>
          <w:bCs/>
          <w:color w:val="000000" w:themeColor="text1"/>
          <w:kern w:val="0"/>
          <w:szCs w:val="32"/>
        </w:rPr>
      </w:pPr>
      <w:r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lastRenderedPageBreak/>
        <w:t>五</w:t>
      </w:r>
      <w:r w:rsidR="00B5371F"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、部门整体</w:t>
      </w:r>
      <w:r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绩效情况</w:t>
      </w:r>
    </w:p>
    <w:p w:rsidR="005129AD" w:rsidRPr="009D79F5" w:rsidRDefault="005129AD" w:rsidP="009D79F5">
      <w:pPr>
        <w:ind w:firstLineChars="200" w:firstLine="632"/>
        <w:jc w:val="left"/>
        <w:rPr>
          <w:rFonts w:eastAsia="仿宋"/>
          <w:szCs w:val="32"/>
        </w:rPr>
      </w:pPr>
      <w:r w:rsidRPr="009D79F5">
        <w:rPr>
          <w:rFonts w:eastAsia="仿宋"/>
          <w:szCs w:val="32"/>
        </w:rPr>
        <w:t>2021</w:t>
      </w:r>
      <w:r w:rsidRPr="009D79F5">
        <w:rPr>
          <w:rFonts w:eastAsia="仿宋"/>
          <w:szCs w:val="32"/>
        </w:rPr>
        <w:t>年部门绩效目标</w:t>
      </w:r>
      <w:bookmarkStart w:id="1" w:name="_Hlk55545454"/>
      <w:r w:rsidR="00FD56FC" w:rsidRPr="009D79F5">
        <w:rPr>
          <w:rFonts w:eastAsia="仿宋"/>
          <w:szCs w:val="32"/>
        </w:rPr>
        <w:t>：</w:t>
      </w:r>
      <w:r w:rsidRPr="009D79F5">
        <w:rPr>
          <w:rFonts w:eastAsia="仿宋"/>
          <w:color w:val="000000"/>
          <w:kern w:val="0"/>
          <w:szCs w:val="32"/>
        </w:rPr>
        <w:t>目标</w:t>
      </w:r>
      <w:r w:rsidRPr="009D79F5">
        <w:rPr>
          <w:rFonts w:eastAsia="仿宋"/>
          <w:color w:val="000000"/>
          <w:kern w:val="0"/>
          <w:szCs w:val="32"/>
        </w:rPr>
        <w:t>1</w:t>
      </w:r>
      <w:r w:rsidR="00B5371F" w:rsidRPr="009D79F5">
        <w:rPr>
          <w:rFonts w:eastAsia="仿宋"/>
          <w:color w:val="000000"/>
          <w:kern w:val="0"/>
          <w:szCs w:val="32"/>
        </w:rPr>
        <w:t>青少年科技创新大赛</w:t>
      </w:r>
      <w:r w:rsidRPr="009D79F5">
        <w:rPr>
          <w:rFonts w:eastAsia="仿宋"/>
          <w:color w:val="000000"/>
          <w:kern w:val="0"/>
          <w:szCs w:val="32"/>
        </w:rPr>
        <w:t>。</w:t>
      </w:r>
      <w:r w:rsidR="00B5371F" w:rsidRPr="009D79F5">
        <w:rPr>
          <w:rFonts w:eastAsia="仿宋"/>
          <w:color w:val="000000"/>
          <w:kern w:val="0"/>
          <w:szCs w:val="32"/>
        </w:rPr>
        <w:t>开展青少年科学技术教育活动，提高全民科学素质。</w:t>
      </w:r>
      <w:r w:rsidRPr="009D79F5">
        <w:rPr>
          <w:rFonts w:eastAsia="仿宋"/>
          <w:color w:val="000000"/>
          <w:kern w:val="0"/>
          <w:szCs w:val="32"/>
        </w:rPr>
        <w:t>目标</w:t>
      </w:r>
      <w:r w:rsidRPr="009D79F5">
        <w:rPr>
          <w:rFonts w:eastAsia="仿宋"/>
          <w:color w:val="000000"/>
          <w:kern w:val="0"/>
          <w:szCs w:val="32"/>
        </w:rPr>
        <w:t>2</w:t>
      </w:r>
      <w:r w:rsidR="00B5371F" w:rsidRPr="009D79F5">
        <w:rPr>
          <w:rFonts w:eastAsia="仿宋"/>
          <w:color w:val="000000"/>
          <w:kern w:val="0"/>
          <w:szCs w:val="32"/>
        </w:rPr>
        <w:t>编印《兰津科苑》。开展学术交流，活跃学术思想，促进学科发展。</w:t>
      </w:r>
    </w:p>
    <w:bookmarkEnd w:id="1"/>
    <w:p w:rsidR="00B5371F" w:rsidRPr="00D56052" w:rsidRDefault="00FD56FC" w:rsidP="00D56052">
      <w:pPr>
        <w:widowControl/>
        <w:spacing w:line="600" w:lineRule="exact"/>
        <w:ind w:firstLineChars="200" w:firstLine="632"/>
        <w:jc w:val="left"/>
        <w:rPr>
          <w:rFonts w:ascii="黑体" w:eastAsia="黑体" w:hAnsi="黑体"/>
          <w:bCs/>
          <w:color w:val="000000" w:themeColor="text1"/>
          <w:kern w:val="0"/>
          <w:szCs w:val="32"/>
        </w:rPr>
      </w:pPr>
      <w:r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六</w:t>
      </w:r>
      <w:r w:rsidR="00B5371F" w:rsidRPr="00D56052">
        <w:rPr>
          <w:rFonts w:ascii="黑体" w:eastAsia="黑体" w:hAnsi="黑体" w:hint="eastAsia"/>
          <w:bCs/>
          <w:color w:val="000000" w:themeColor="text1"/>
          <w:kern w:val="0"/>
          <w:szCs w:val="32"/>
        </w:rPr>
        <w:t>、其他需要说明的问题</w:t>
      </w:r>
    </w:p>
    <w:p w:rsidR="00B5371F" w:rsidRPr="00EE7A35" w:rsidRDefault="00B5371F" w:rsidP="009D79F5">
      <w:pPr>
        <w:ind w:firstLineChars="200" w:firstLine="632"/>
        <w:rPr>
          <w:rFonts w:ascii="仿宋" w:eastAsia="仿宋" w:hAnsi="仿宋" w:cs="黑体"/>
          <w:szCs w:val="32"/>
        </w:rPr>
      </w:pPr>
      <w:r w:rsidRPr="00EE7A35">
        <w:rPr>
          <w:rFonts w:ascii="仿宋" w:eastAsia="仿宋" w:hAnsi="仿宋" w:cs="黑体" w:hint="eastAsia"/>
          <w:szCs w:val="32"/>
        </w:rPr>
        <w:t>后续工作计划。</w:t>
      </w:r>
    </w:p>
    <w:p w:rsidR="005129AD" w:rsidRPr="00EE7A35" w:rsidRDefault="005129AD" w:rsidP="009D79F5">
      <w:pPr>
        <w:ind w:firstLineChars="200" w:firstLine="632"/>
        <w:rPr>
          <w:rFonts w:ascii="仿宋" w:eastAsia="仿宋" w:hAnsi="仿宋"/>
          <w:szCs w:val="32"/>
        </w:rPr>
      </w:pPr>
      <w:r w:rsidRPr="00EE7A35">
        <w:rPr>
          <w:rFonts w:ascii="仿宋" w:eastAsia="仿宋" w:hAnsi="仿宋" w:hint="eastAsia"/>
          <w:szCs w:val="32"/>
        </w:rPr>
        <w:t>（一）部门预算方面</w:t>
      </w:r>
      <w:r w:rsidR="009D79F5">
        <w:rPr>
          <w:rFonts w:ascii="仿宋" w:eastAsia="仿宋" w:hAnsi="仿宋" w:hint="eastAsia"/>
          <w:szCs w:val="32"/>
        </w:rPr>
        <w:t>:</w:t>
      </w:r>
      <w:r w:rsidRPr="00EE7A35">
        <w:rPr>
          <w:rFonts w:ascii="仿宋" w:eastAsia="仿宋" w:hAnsi="仿宋" w:hint="eastAsia"/>
          <w:szCs w:val="32"/>
        </w:rPr>
        <w:t>科协按照《预算法》及其实施条例的规</w:t>
      </w:r>
      <w:r w:rsidR="00FD56FC" w:rsidRPr="00EE7A35">
        <w:rPr>
          <w:rFonts w:ascii="仿宋" w:eastAsia="仿宋" w:hAnsi="仿宋" w:hint="eastAsia"/>
          <w:szCs w:val="32"/>
        </w:rPr>
        <w:t>定，参考上一年预算执行和收支、结转结余情况，综合考虑预算年度</w:t>
      </w:r>
      <w:r w:rsidRPr="00EE7A35">
        <w:rPr>
          <w:rFonts w:ascii="仿宋" w:eastAsia="仿宋" w:hAnsi="仿宋" w:hint="eastAsia"/>
          <w:szCs w:val="32"/>
        </w:rPr>
        <w:t>运行、项目实施的计划安排，准确把握预算基础数据，科学合理、全面完整编制和申报预算，尤其是对公用经费中超预算幅度较大的支出项目，如办公费、</w:t>
      </w:r>
      <w:r w:rsidRPr="00EE7A35">
        <w:rPr>
          <w:rFonts w:ascii="仿宋" w:eastAsia="仿宋" w:hAnsi="仿宋" w:cs="黑体" w:hint="eastAsia"/>
          <w:szCs w:val="32"/>
        </w:rPr>
        <w:t>维护（修）费</w:t>
      </w:r>
      <w:r w:rsidRPr="00EE7A35">
        <w:rPr>
          <w:rFonts w:ascii="仿宋" w:eastAsia="仿宋" w:hAnsi="仿宋" w:hint="eastAsia"/>
          <w:szCs w:val="32"/>
        </w:rPr>
        <w:t>、其他商品和服务支出等，应尽力精准测算资金的正常需求水平，减少或避免漏项、预算数据与实施收支严重偏离等情况的出现。</w:t>
      </w:r>
    </w:p>
    <w:p w:rsidR="005129AD" w:rsidRPr="00EE7A35" w:rsidRDefault="005129AD" w:rsidP="009D79F5">
      <w:pPr>
        <w:ind w:firstLineChars="200" w:firstLine="632"/>
        <w:rPr>
          <w:rFonts w:ascii="仿宋" w:eastAsia="仿宋" w:hAnsi="仿宋"/>
          <w:szCs w:val="32"/>
        </w:rPr>
      </w:pPr>
      <w:r w:rsidRPr="00EE7A35">
        <w:rPr>
          <w:rFonts w:ascii="仿宋" w:eastAsia="仿宋" w:hAnsi="仿宋" w:hint="eastAsia"/>
          <w:szCs w:val="32"/>
        </w:rPr>
        <w:t>（二）财务核算方面</w:t>
      </w:r>
      <w:r w:rsidR="00FD56FC" w:rsidRPr="00EE7A35">
        <w:rPr>
          <w:rFonts w:ascii="仿宋" w:eastAsia="仿宋" w:hAnsi="仿宋" w:hint="eastAsia"/>
          <w:szCs w:val="32"/>
        </w:rPr>
        <w:t xml:space="preserve">： </w:t>
      </w:r>
      <w:r w:rsidRPr="00EE7A35">
        <w:rPr>
          <w:rFonts w:ascii="仿宋" w:eastAsia="仿宋" w:hAnsi="仿宋" w:hint="eastAsia"/>
          <w:szCs w:val="32"/>
        </w:rPr>
        <w:t>严格执行《会计法》，及时按国家统一的新的《政府会计制度》进行会计核算，保证各项业务</w:t>
      </w:r>
      <w:r w:rsidR="00B5371F" w:rsidRPr="00EE7A35">
        <w:rPr>
          <w:rFonts w:ascii="仿宋" w:eastAsia="仿宋" w:hAnsi="仿宋" w:hint="eastAsia"/>
          <w:szCs w:val="32"/>
        </w:rPr>
        <w:t>收</w:t>
      </w:r>
      <w:r w:rsidRPr="00EE7A35">
        <w:rPr>
          <w:rFonts w:ascii="仿宋" w:eastAsia="仿宋" w:hAnsi="仿宋" w:hint="eastAsia"/>
          <w:szCs w:val="32"/>
        </w:rPr>
        <w:t>入规范、准确反映。</w:t>
      </w:r>
    </w:p>
    <w:p w:rsidR="005129AD" w:rsidRPr="00EE7A35" w:rsidRDefault="00B5371F" w:rsidP="009D79F5">
      <w:pPr>
        <w:ind w:firstLineChars="200" w:firstLine="632"/>
        <w:rPr>
          <w:rFonts w:ascii="仿宋" w:eastAsia="仿宋" w:hAnsi="仿宋"/>
          <w:szCs w:val="32"/>
        </w:rPr>
      </w:pPr>
      <w:r w:rsidRPr="00EE7A35">
        <w:rPr>
          <w:rFonts w:ascii="仿宋" w:eastAsia="仿宋" w:hAnsi="仿宋" w:hint="eastAsia"/>
          <w:szCs w:val="32"/>
        </w:rPr>
        <w:t>（三</w:t>
      </w:r>
      <w:r w:rsidR="005129AD" w:rsidRPr="00EE7A35">
        <w:rPr>
          <w:rFonts w:ascii="仿宋" w:eastAsia="仿宋" w:hAnsi="仿宋" w:hint="eastAsia"/>
          <w:szCs w:val="32"/>
        </w:rPr>
        <w:t>）绩效目标实现方面</w:t>
      </w:r>
      <w:r w:rsidR="00FD56FC" w:rsidRPr="00EE7A35">
        <w:rPr>
          <w:rFonts w:ascii="仿宋" w:eastAsia="仿宋" w:hAnsi="仿宋" w:hint="eastAsia"/>
          <w:szCs w:val="32"/>
        </w:rPr>
        <w:t>：</w:t>
      </w:r>
      <w:r w:rsidR="005129AD" w:rsidRPr="00EE7A35">
        <w:rPr>
          <w:rFonts w:ascii="仿宋" w:eastAsia="仿宋" w:hAnsi="仿宋" w:hint="eastAsia"/>
          <w:szCs w:val="32"/>
        </w:rPr>
        <w:t>准确、合理分解、细化费用支出控制项目，并通过预算执行进度监控等措施，及时发现和控制好偏差，确保总体支出得到有效控制。</w:t>
      </w:r>
    </w:p>
    <w:p w:rsidR="00F46E35" w:rsidRPr="00EE7A35" w:rsidRDefault="00F46E35" w:rsidP="00EE7A35">
      <w:pPr>
        <w:widowControl/>
        <w:spacing w:line="600" w:lineRule="exact"/>
        <w:jc w:val="left"/>
        <w:rPr>
          <w:rFonts w:ascii="仿宋" w:eastAsia="仿宋" w:hAnsi="仿宋"/>
          <w:szCs w:val="32"/>
        </w:rPr>
      </w:pPr>
    </w:p>
    <w:sectPr w:rsidR="00F46E35" w:rsidRPr="00EE7A35" w:rsidSect="009D79F5">
      <w:pgSz w:w="11906" w:h="16838"/>
      <w:pgMar w:top="2098" w:right="1474" w:bottom="1984" w:left="1587" w:header="851" w:footer="1400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155" w:rsidRDefault="00903155" w:rsidP="00085DF0">
      <w:r>
        <w:separator/>
      </w:r>
    </w:p>
  </w:endnote>
  <w:endnote w:type="continuationSeparator" w:id="0">
    <w:p w:rsidR="00903155" w:rsidRDefault="00903155" w:rsidP="00085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charset w:val="00"/>
    <w:family w:val="swiss"/>
    <w:pitch w:val="default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155" w:rsidRDefault="00903155" w:rsidP="00085DF0">
      <w:r>
        <w:separator/>
      </w:r>
    </w:p>
  </w:footnote>
  <w:footnote w:type="continuationSeparator" w:id="0">
    <w:p w:rsidR="00903155" w:rsidRDefault="00903155" w:rsidP="00085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F034B"/>
    <w:multiLevelType w:val="hybridMultilevel"/>
    <w:tmpl w:val="EC1452CA"/>
    <w:lvl w:ilvl="0" w:tplc="5192DEF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5DC213C4"/>
    <w:multiLevelType w:val="hybridMultilevel"/>
    <w:tmpl w:val="C1D0CAEC"/>
    <w:lvl w:ilvl="0" w:tplc="2DE030F0">
      <w:start w:val="1"/>
      <w:numFmt w:val="japaneseCounting"/>
      <w:lvlText w:val="%1、"/>
      <w:lvlJc w:val="left"/>
      <w:pPr>
        <w:ind w:left="2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076E09"/>
    <w:rsid w:val="00085DF0"/>
    <w:rsid w:val="00095E85"/>
    <w:rsid w:val="00135F41"/>
    <w:rsid w:val="002C6D1F"/>
    <w:rsid w:val="00326788"/>
    <w:rsid w:val="005129AD"/>
    <w:rsid w:val="006D1917"/>
    <w:rsid w:val="0076362F"/>
    <w:rsid w:val="00791DA5"/>
    <w:rsid w:val="008A3664"/>
    <w:rsid w:val="00903155"/>
    <w:rsid w:val="009D79F5"/>
    <w:rsid w:val="00A136ED"/>
    <w:rsid w:val="00B5371F"/>
    <w:rsid w:val="00C24FDC"/>
    <w:rsid w:val="00D56052"/>
    <w:rsid w:val="00EA676A"/>
    <w:rsid w:val="00EE7A35"/>
    <w:rsid w:val="00EF3E87"/>
    <w:rsid w:val="00F46E35"/>
    <w:rsid w:val="00FD56FC"/>
    <w:rsid w:val="3A076E09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DCB179"/>
  <w15:docId w15:val="{8E89AAF5-B718-464F-A592-E4B02C9D8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E35"/>
    <w:pPr>
      <w:widowControl w:val="0"/>
      <w:jc w:val="both"/>
    </w:pPr>
    <w:rPr>
      <w:rFonts w:ascii="Times New Roman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46E35"/>
    <w:pPr>
      <w:ind w:firstLineChars="200" w:firstLine="420"/>
    </w:pPr>
    <w:rPr>
      <w:rFonts w:ascii="Calibri" w:hAnsi="Calibri"/>
      <w:szCs w:val="22"/>
    </w:rPr>
  </w:style>
  <w:style w:type="paragraph" w:styleId="a4">
    <w:name w:val="Normal (Web)"/>
    <w:basedOn w:val="a"/>
    <w:uiPriority w:val="99"/>
    <w:qFormat/>
    <w:rsid w:val="00A136ED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a5">
    <w:name w:val="header"/>
    <w:basedOn w:val="a"/>
    <w:link w:val="a6"/>
    <w:semiHidden/>
    <w:unhideWhenUsed/>
    <w:rsid w:val="00085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semiHidden/>
    <w:rsid w:val="00085DF0"/>
    <w:rPr>
      <w:rFonts w:ascii="Times New Roman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semiHidden/>
    <w:unhideWhenUsed/>
    <w:rsid w:val="00085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semiHidden/>
    <w:rsid w:val="00085DF0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2022-03-31T08:52:00Z</dcterms:created>
  <dcterms:modified xsi:type="dcterms:W3CDTF">2022-03-31T08:52:00Z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