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 xml:space="preserve">津市市统计局第七次全国人口普查  </w:t>
      </w:r>
    </w:p>
    <w:p>
      <w:pPr>
        <w:spacing w:line="600" w:lineRule="exact"/>
        <w:jc w:val="center"/>
        <w:rPr>
          <w:rFonts w:eastAsia="方正小标宋_GBK"/>
          <w:sz w:val="36"/>
          <w:szCs w:val="36"/>
        </w:rPr>
      </w:pPr>
      <w:r>
        <w:rPr>
          <w:rFonts w:hint="eastAsia" w:eastAsia="方正小标宋_GBK"/>
          <w:sz w:val="36"/>
          <w:szCs w:val="36"/>
          <w:lang w:val="en-US" w:eastAsia="zh-CN"/>
        </w:rPr>
        <w:t>2021年度</w:t>
      </w:r>
      <w:r>
        <w:rPr>
          <w:rFonts w:hint="eastAsia" w:eastAsia="方正小标宋_GBK"/>
          <w:sz w:val="36"/>
          <w:szCs w:val="36"/>
          <w:lang w:eastAsia="zh-CN"/>
        </w:rPr>
        <w:t>项目</w:t>
      </w:r>
      <w:r>
        <w:rPr>
          <w:rFonts w:eastAsia="方正小标宋_GBK"/>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00" w:firstLineChars="200"/>
        <w:rPr>
          <w:rFonts w:eastAsia="仿宋_GB2312"/>
          <w:sz w:val="32"/>
          <w:szCs w:val="32"/>
        </w:rPr>
      </w:pPr>
      <w:r>
        <w:rPr>
          <w:rFonts w:hint="eastAsia" w:ascii="楷体_GB2312" w:hAnsi="楷体_GB2312" w:eastAsia="楷体_GB2312" w:cs="楷体_GB2312"/>
          <w:sz w:val="30"/>
          <w:szCs w:val="30"/>
        </w:rPr>
        <w:t>（一）项目实施单位基本情况。</w:t>
      </w:r>
    </w:p>
    <w:p>
      <w:pPr>
        <w:adjustRightInd w:val="0"/>
        <w:snapToGrid w:val="0"/>
        <w:spacing w:line="600" w:lineRule="exact"/>
        <w:ind w:firstLine="960" w:firstLineChars="300"/>
        <w:rPr>
          <w:rFonts w:eastAsia="仿宋"/>
          <w:sz w:val="32"/>
          <w:szCs w:val="32"/>
        </w:rPr>
      </w:pPr>
      <w:r>
        <w:rPr>
          <w:rFonts w:eastAsia="仿宋"/>
          <w:sz w:val="32"/>
          <w:szCs w:val="32"/>
        </w:rPr>
        <w:t>根据</w:t>
      </w:r>
      <w:bookmarkStart w:id="0" w:name="_Hlk81292569"/>
      <w:r>
        <w:rPr>
          <w:rFonts w:eastAsia="仿宋"/>
          <w:sz w:val="32"/>
          <w:szCs w:val="32"/>
        </w:rPr>
        <w:t>《全国人口普查条例》</w:t>
      </w:r>
      <w:bookmarkEnd w:id="0"/>
      <w:r>
        <w:rPr>
          <w:rFonts w:eastAsia="仿宋"/>
          <w:sz w:val="32"/>
          <w:szCs w:val="32"/>
        </w:rPr>
        <w:t>规定，人口普查每10年进行一次，尾数逢0的年份为普查年度。</w:t>
      </w:r>
      <w:r>
        <w:rPr>
          <w:rFonts w:hint="eastAsia" w:eastAsia="仿宋"/>
          <w:sz w:val="32"/>
          <w:szCs w:val="32"/>
        </w:rPr>
        <w:t>津市市</w:t>
      </w:r>
      <w:r>
        <w:rPr>
          <w:rFonts w:eastAsia="仿宋"/>
          <w:sz w:val="32"/>
          <w:szCs w:val="32"/>
        </w:rPr>
        <w:t>第七次</w:t>
      </w:r>
      <w:r>
        <w:rPr>
          <w:rFonts w:hint="eastAsia" w:eastAsia="仿宋"/>
          <w:sz w:val="32"/>
          <w:szCs w:val="32"/>
        </w:rPr>
        <w:t>全国</w:t>
      </w:r>
      <w:r>
        <w:rPr>
          <w:rFonts w:eastAsia="仿宋"/>
          <w:sz w:val="32"/>
          <w:szCs w:val="32"/>
        </w:rPr>
        <w:t>人普专项</w:t>
      </w:r>
      <w:r>
        <w:rPr>
          <w:rFonts w:hint="eastAsia" w:eastAsia="仿宋"/>
          <w:sz w:val="32"/>
          <w:szCs w:val="32"/>
        </w:rPr>
        <w:t>资金（以下简称“本项目”）</w:t>
      </w:r>
      <w:r>
        <w:rPr>
          <w:rFonts w:eastAsia="仿宋"/>
          <w:sz w:val="32"/>
          <w:szCs w:val="32"/>
        </w:rPr>
        <w:t>的实施单位为津市市统计局</w:t>
      </w:r>
      <w:r>
        <w:rPr>
          <w:rFonts w:hint="eastAsia" w:eastAsia="仿宋"/>
          <w:sz w:val="32"/>
          <w:szCs w:val="32"/>
        </w:rPr>
        <w:t>（以下简称“市统计局”），普查</w:t>
      </w:r>
      <w:r>
        <w:rPr>
          <w:rFonts w:hint="eastAsia" w:eastAsia="仿宋"/>
          <w:sz w:val="32"/>
          <w:szCs w:val="32"/>
          <w:lang w:eastAsia="zh-CN"/>
        </w:rPr>
        <w:t>时间为三年</w:t>
      </w:r>
      <w:r>
        <w:rPr>
          <w:rFonts w:eastAsia="仿宋"/>
          <w:sz w:val="32"/>
          <w:szCs w:val="32"/>
        </w:rPr>
        <w:t>。</w:t>
      </w:r>
    </w:p>
    <w:p>
      <w:pPr>
        <w:adjustRightInd w:val="0"/>
        <w:snapToGrid w:val="0"/>
        <w:spacing w:line="600" w:lineRule="exact"/>
        <w:ind w:firstLine="600" w:firstLineChars="200"/>
        <w:rPr>
          <w:rFonts w:hint="eastAsia" w:ascii="楷体_GB2312" w:hAnsi="楷体_GB2312" w:eastAsia="楷体_GB2312" w:cs="楷体_GB2312"/>
          <w:sz w:val="30"/>
          <w:szCs w:val="30"/>
          <w:lang w:eastAsia="zh-CN"/>
        </w:rPr>
      </w:pPr>
      <w:r>
        <w:rPr>
          <w:rFonts w:hint="eastAsia" w:ascii="楷体_GB2312" w:hAnsi="楷体_GB2312" w:eastAsia="楷体_GB2312" w:cs="楷体_GB2312"/>
          <w:sz w:val="30"/>
          <w:szCs w:val="30"/>
        </w:rPr>
        <w:t>（二）</w:t>
      </w:r>
      <w:r>
        <w:rPr>
          <w:rFonts w:hint="eastAsia" w:ascii="楷体_GB2312" w:hAnsi="楷体_GB2312" w:eastAsia="楷体_GB2312" w:cs="楷体_GB2312"/>
          <w:sz w:val="30"/>
          <w:szCs w:val="30"/>
          <w:lang w:eastAsia="zh-CN"/>
        </w:rPr>
        <w:t>项目</w:t>
      </w:r>
      <w:r>
        <w:rPr>
          <w:rFonts w:hint="eastAsia" w:ascii="楷体_GB2312" w:hAnsi="楷体_GB2312" w:eastAsia="楷体_GB2312" w:cs="楷体_GB2312"/>
          <w:sz w:val="30"/>
          <w:szCs w:val="30"/>
        </w:rPr>
        <w:t>基本情况</w:t>
      </w:r>
      <w:r>
        <w:rPr>
          <w:rFonts w:hint="eastAsia" w:ascii="楷体_GB2312" w:hAnsi="楷体_GB2312" w:eastAsia="楷体_GB2312" w:cs="楷体_GB2312"/>
          <w:sz w:val="30"/>
          <w:szCs w:val="30"/>
          <w:lang w:eastAsia="zh-CN"/>
        </w:rPr>
        <w:t>。</w:t>
      </w:r>
    </w:p>
    <w:p>
      <w:pPr>
        <w:adjustRightInd w:val="0"/>
        <w:snapToGrid w:val="0"/>
        <w:spacing w:line="600" w:lineRule="exact"/>
        <w:ind w:firstLine="640" w:firstLineChars="200"/>
        <w:rPr>
          <w:rFonts w:eastAsia="仿宋"/>
          <w:sz w:val="32"/>
          <w:szCs w:val="32"/>
        </w:rPr>
      </w:pPr>
      <w:r>
        <w:rPr>
          <w:rFonts w:hint="eastAsia" w:eastAsia="仿宋"/>
          <w:sz w:val="32"/>
          <w:szCs w:val="32"/>
        </w:rPr>
        <w:t>本项目</w:t>
      </w:r>
      <w:r>
        <w:rPr>
          <w:rFonts w:eastAsia="仿宋"/>
          <w:sz w:val="32"/>
          <w:szCs w:val="32"/>
        </w:rPr>
        <w:t>主要调查人口和住户的基本情况，内容包括姓名、性别、年龄、民族、国籍、受教育程度、行业、职业、迁移流动、社会保障、婚姻、生育、死亡、住房情况等。为了顺利完成本项目所规定的工作任务，市领导高度重视，</w:t>
      </w:r>
      <w:r>
        <w:rPr>
          <w:rFonts w:hint="eastAsia" w:eastAsia="仿宋"/>
          <w:sz w:val="32"/>
          <w:szCs w:val="32"/>
        </w:rPr>
        <w:t>市委</w:t>
      </w:r>
      <w:r>
        <w:rPr>
          <w:rFonts w:eastAsia="仿宋"/>
          <w:sz w:val="32"/>
          <w:szCs w:val="32"/>
        </w:rPr>
        <w:t>书记、市长和</w:t>
      </w:r>
      <w:r>
        <w:rPr>
          <w:rFonts w:hint="eastAsia" w:eastAsia="仿宋"/>
          <w:sz w:val="32"/>
          <w:szCs w:val="32"/>
        </w:rPr>
        <w:t>常务</w:t>
      </w:r>
      <w:r>
        <w:rPr>
          <w:rFonts w:eastAsia="仿宋"/>
          <w:sz w:val="32"/>
          <w:szCs w:val="32"/>
        </w:rPr>
        <w:t>副市长、</w:t>
      </w:r>
      <w:r>
        <w:rPr>
          <w:rFonts w:hint="eastAsia" w:eastAsia="仿宋"/>
          <w:sz w:val="32"/>
          <w:szCs w:val="32"/>
        </w:rPr>
        <w:t>分管</w:t>
      </w:r>
      <w:r>
        <w:rPr>
          <w:rFonts w:eastAsia="仿宋"/>
          <w:sz w:val="32"/>
          <w:szCs w:val="32"/>
        </w:rPr>
        <w:t>副市长</w:t>
      </w:r>
      <w:r>
        <w:rPr>
          <w:rFonts w:hint="eastAsia" w:eastAsia="仿宋"/>
          <w:sz w:val="32"/>
          <w:szCs w:val="32"/>
        </w:rPr>
        <w:t>等领导</w:t>
      </w:r>
      <w:r>
        <w:rPr>
          <w:rFonts w:eastAsia="仿宋"/>
          <w:sz w:val="32"/>
          <w:szCs w:val="32"/>
        </w:rPr>
        <w:t>多次听取汇报，提出要求，高位推进本项目工作。</w:t>
      </w:r>
      <w:r>
        <w:rPr>
          <w:rFonts w:hint="eastAsia" w:eastAsia="仿宋"/>
          <w:sz w:val="32"/>
          <w:szCs w:val="32"/>
        </w:rPr>
        <w:t>市统计局</w:t>
      </w:r>
      <w:r>
        <w:rPr>
          <w:rFonts w:eastAsia="仿宋"/>
          <w:sz w:val="32"/>
          <w:szCs w:val="32"/>
        </w:rPr>
        <w:t>按照</w:t>
      </w:r>
      <w:r>
        <w:rPr>
          <w:rFonts w:hint="eastAsia" w:eastAsia="仿宋"/>
          <w:sz w:val="32"/>
          <w:szCs w:val="32"/>
        </w:rPr>
        <w:t>上级统一</w:t>
      </w:r>
      <w:r>
        <w:rPr>
          <w:rFonts w:eastAsia="仿宋"/>
          <w:sz w:val="32"/>
          <w:szCs w:val="32"/>
        </w:rPr>
        <w:t>部署</w:t>
      </w:r>
      <w:r>
        <w:rPr>
          <w:rFonts w:hint="eastAsia" w:eastAsia="仿宋"/>
          <w:sz w:val="32"/>
          <w:szCs w:val="32"/>
        </w:rPr>
        <w:t>和</w:t>
      </w:r>
      <w:r>
        <w:rPr>
          <w:rFonts w:eastAsia="仿宋"/>
          <w:sz w:val="32"/>
          <w:szCs w:val="32"/>
        </w:rPr>
        <w:t>要求</w:t>
      </w:r>
      <w:r>
        <w:rPr>
          <w:rFonts w:hint="eastAsia" w:eastAsia="仿宋"/>
          <w:sz w:val="32"/>
          <w:szCs w:val="32"/>
        </w:rPr>
        <w:t>，</w:t>
      </w:r>
      <w:r>
        <w:rPr>
          <w:rFonts w:eastAsia="仿宋"/>
          <w:sz w:val="32"/>
          <w:szCs w:val="32"/>
        </w:rPr>
        <w:t>推进</w:t>
      </w:r>
      <w:r>
        <w:rPr>
          <w:rFonts w:hint="eastAsia" w:eastAsia="仿宋"/>
          <w:sz w:val="32"/>
          <w:szCs w:val="32"/>
        </w:rPr>
        <w:t>本项目的</w:t>
      </w:r>
      <w:r>
        <w:rPr>
          <w:rFonts w:eastAsia="仿宋"/>
          <w:sz w:val="32"/>
          <w:szCs w:val="32"/>
        </w:rPr>
        <w:t>各项工作。</w:t>
      </w:r>
    </w:p>
    <w:p>
      <w:pPr>
        <w:adjustRightInd w:val="0"/>
        <w:snapToGrid w:val="0"/>
        <w:spacing w:line="600" w:lineRule="exact"/>
        <w:ind w:firstLine="600" w:firstLineChars="200"/>
        <w:rPr>
          <w:rFonts w:hint="eastAsia" w:ascii="楷体_GB2312" w:hAnsi="楷体_GB2312" w:eastAsia="楷体_GB2312" w:cs="楷体_GB2312"/>
          <w:sz w:val="30"/>
          <w:szCs w:val="30"/>
        </w:rPr>
      </w:pPr>
      <w:r>
        <w:rPr>
          <w:rFonts w:hint="eastAsia" w:ascii="楷体_GB2312" w:hAnsi="楷体_GB2312" w:eastAsia="楷体_GB2312" w:cs="楷体_GB2312"/>
          <w:sz w:val="30"/>
          <w:szCs w:val="30"/>
          <w:lang w:eastAsia="zh-CN"/>
        </w:rPr>
        <w:t>（三）</w:t>
      </w:r>
      <w:r>
        <w:rPr>
          <w:rFonts w:hint="eastAsia" w:ascii="楷体_GB2312" w:hAnsi="楷体_GB2312" w:eastAsia="楷体_GB2312" w:cs="楷体_GB2312"/>
          <w:sz w:val="30"/>
          <w:szCs w:val="30"/>
        </w:rPr>
        <w:t>项目绩效目标</w:t>
      </w:r>
    </w:p>
    <w:p>
      <w:pPr>
        <w:adjustRightInd w:val="0"/>
        <w:snapToGrid w:val="0"/>
        <w:spacing w:line="600" w:lineRule="exact"/>
        <w:ind w:firstLine="960" w:firstLineChars="300"/>
        <w:rPr>
          <w:rFonts w:hint="eastAsia" w:eastAsia="仿宋"/>
          <w:sz w:val="32"/>
          <w:szCs w:val="32"/>
        </w:rPr>
      </w:pPr>
      <w:r>
        <w:rPr>
          <w:rFonts w:hint="eastAsia" w:eastAsia="仿宋"/>
          <w:sz w:val="32"/>
          <w:szCs w:val="32"/>
        </w:rPr>
        <w:t>本项目</w:t>
      </w:r>
      <w:r>
        <w:rPr>
          <w:rFonts w:eastAsia="仿宋"/>
          <w:sz w:val="32"/>
          <w:szCs w:val="32"/>
        </w:rPr>
        <w:t>是为了全面查清我市人口数量、结构、分布、城乡住房等方面情况，为研究制定人口政策</w:t>
      </w:r>
      <w:r>
        <w:rPr>
          <w:rFonts w:hint="eastAsia" w:eastAsia="仿宋"/>
          <w:sz w:val="32"/>
          <w:szCs w:val="32"/>
        </w:rPr>
        <w:t>、国民经济和社会发展规划提供科学准确的统计信息支持，为社会大众进行各项课题研究提供数据资源。</w:t>
      </w:r>
    </w:p>
    <w:p>
      <w:pPr>
        <w:numPr>
          <w:ilvl w:val="0"/>
          <w:numId w:val="1"/>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00" w:firstLineChars="200"/>
        <w:rPr>
          <w:rFonts w:hint="eastAsia" w:ascii="楷体_GB2312" w:hAnsi="楷体_GB2312" w:eastAsia="楷体_GB2312" w:cs="楷体_GB2312"/>
          <w:sz w:val="30"/>
          <w:szCs w:val="30"/>
          <w:lang w:eastAsia="zh-CN"/>
        </w:rPr>
      </w:pPr>
      <w:r>
        <w:rPr>
          <w:rFonts w:hint="eastAsia" w:ascii="楷体_GB2312" w:hAnsi="楷体_GB2312" w:eastAsia="楷体_GB2312" w:cs="楷体_GB2312"/>
          <w:sz w:val="30"/>
          <w:szCs w:val="30"/>
          <w:lang w:eastAsia="zh-CN"/>
        </w:rPr>
        <w:t>（一）项目资金及自筹资金的安排落实、总投入等情况。</w:t>
      </w:r>
    </w:p>
    <w:p>
      <w:pPr>
        <w:numPr>
          <w:ilvl w:val="0"/>
          <w:numId w:val="0"/>
        </w:numPr>
        <w:adjustRightInd w:val="0"/>
        <w:snapToGrid w:val="0"/>
        <w:spacing w:line="600" w:lineRule="exact"/>
        <w:ind w:firstLine="960" w:firstLineChars="300"/>
        <w:rPr>
          <w:rFonts w:hint="eastAsia" w:eastAsia="仿宋"/>
          <w:sz w:val="32"/>
          <w:szCs w:val="32"/>
        </w:rPr>
      </w:pPr>
      <w:r>
        <w:rPr>
          <w:rFonts w:hint="eastAsia" w:eastAsia="仿宋"/>
          <w:sz w:val="32"/>
          <w:szCs w:val="32"/>
        </w:rPr>
        <w:t>根据</w:t>
      </w:r>
      <w:r>
        <w:rPr>
          <w:rFonts w:eastAsia="仿宋"/>
          <w:sz w:val="32"/>
          <w:szCs w:val="32"/>
        </w:rPr>
        <w:t>2020年5</w:t>
      </w:r>
      <w:r>
        <w:rPr>
          <w:rFonts w:hint="eastAsia" w:eastAsia="仿宋"/>
          <w:sz w:val="32"/>
          <w:szCs w:val="32"/>
        </w:rPr>
        <w:t>月</w:t>
      </w:r>
      <w:r>
        <w:rPr>
          <w:rFonts w:hint="eastAsia" w:ascii="仿宋" w:hAnsi="仿宋" w:eastAsia="仿宋"/>
          <w:sz w:val="32"/>
          <w:szCs w:val="32"/>
        </w:rPr>
        <w:t>《津市市人民政府常务会议纪要》（第8次）精神，</w:t>
      </w:r>
      <w:r>
        <w:rPr>
          <w:rFonts w:hint="eastAsia" w:ascii="仿宋" w:hAnsi="仿宋" w:eastAsia="仿宋" w:cs="黑体"/>
          <w:sz w:val="32"/>
          <w:szCs w:val="32"/>
        </w:rPr>
        <w:t>市</w:t>
      </w:r>
      <w:r>
        <w:rPr>
          <w:rFonts w:hint="eastAsia" w:ascii="仿宋" w:hAnsi="仿宋" w:eastAsia="仿宋"/>
          <w:sz w:val="32"/>
          <w:szCs w:val="32"/>
        </w:rPr>
        <w:t>统计局申报津市市第七次全国人口普查专项经</w:t>
      </w:r>
      <w:r>
        <w:rPr>
          <w:rFonts w:hint="eastAsia" w:eastAsia="仿宋"/>
          <w:sz w:val="32"/>
          <w:szCs w:val="32"/>
        </w:rPr>
        <w:t>费为206万元。经市政府批准同意，市本级财政2021年安排资金6</w:t>
      </w:r>
      <w:r>
        <w:rPr>
          <w:rFonts w:eastAsia="仿宋"/>
          <w:sz w:val="32"/>
          <w:szCs w:val="32"/>
        </w:rPr>
        <w:t>0</w:t>
      </w:r>
      <w:r>
        <w:rPr>
          <w:rFonts w:hint="eastAsia" w:eastAsia="仿宋"/>
          <w:sz w:val="32"/>
          <w:szCs w:val="32"/>
        </w:rPr>
        <w:t>万</w:t>
      </w:r>
      <w:r>
        <w:rPr>
          <w:rFonts w:hint="eastAsia" w:ascii="仿宋" w:hAnsi="仿宋" w:eastAsia="仿宋" w:cs="黑体"/>
          <w:sz w:val="32"/>
          <w:szCs w:val="32"/>
        </w:rPr>
        <w:t>元用于本项目的实施。</w:t>
      </w:r>
    </w:p>
    <w:p>
      <w:pPr>
        <w:adjustRightInd w:val="0"/>
        <w:snapToGrid w:val="0"/>
        <w:spacing w:line="600" w:lineRule="exact"/>
        <w:ind w:firstLine="600" w:firstLineChars="200"/>
        <w:rPr>
          <w:rFonts w:hint="eastAsia" w:ascii="楷体_GB2312" w:hAnsi="楷体_GB2312" w:eastAsia="楷体_GB2312" w:cs="楷体_GB2312"/>
          <w:sz w:val="30"/>
          <w:szCs w:val="30"/>
          <w:lang w:eastAsia="zh-CN"/>
        </w:rPr>
      </w:pPr>
      <w:r>
        <w:rPr>
          <w:rFonts w:hint="eastAsia" w:ascii="楷体_GB2312" w:hAnsi="楷体_GB2312" w:eastAsia="楷体_GB2312" w:cs="楷体_GB2312"/>
          <w:sz w:val="30"/>
          <w:szCs w:val="30"/>
          <w:lang w:eastAsia="zh-CN"/>
        </w:rPr>
        <w:t>（二）项目资金实际使用情况。</w:t>
      </w:r>
    </w:p>
    <w:p>
      <w:pPr>
        <w:adjustRightInd w:val="0"/>
        <w:snapToGrid w:val="0"/>
        <w:spacing w:line="600" w:lineRule="exact"/>
        <w:ind w:firstLine="640" w:firstLineChars="200"/>
        <w:rPr>
          <w:rFonts w:hint="eastAsia" w:eastAsia="仿宋"/>
          <w:sz w:val="32"/>
          <w:szCs w:val="32"/>
        </w:rPr>
      </w:pPr>
      <w:r>
        <w:rPr>
          <w:rFonts w:hint="eastAsia" w:eastAsia="仿宋"/>
          <w:sz w:val="32"/>
          <w:szCs w:val="32"/>
        </w:rPr>
        <w:t>2021年列支项目支出</w:t>
      </w:r>
      <w:r>
        <w:rPr>
          <w:rFonts w:hint="eastAsia" w:eastAsia="仿宋"/>
          <w:sz w:val="32"/>
          <w:szCs w:val="32"/>
          <w:lang w:val="en-US" w:eastAsia="zh-CN"/>
        </w:rPr>
        <w:t>41.05</w:t>
      </w:r>
      <w:r>
        <w:rPr>
          <w:rFonts w:hint="eastAsia" w:eastAsia="仿宋"/>
          <w:sz w:val="32"/>
          <w:szCs w:val="32"/>
        </w:rPr>
        <w:t>万元，结转资金</w:t>
      </w:r>
      <w:r>
        <w:rPr>
          <w:rFonts w:hint="eastAsia" w:eastAsia="仿宋"/>
          <w:sz w:val="32"/>
          <w:szCs w:val="32"/>
          <w:lang w:val="en-US" w:eastAsia="zh-CN"/>
        </w:rPr>
        <w:t>18.95</w:t>
      </w:r>
      <w:r>
        <w:rPr>
          <w:rFonts w:hint="eastAsia" w:eastAsia="仿宋"/>
          <w:sz w:val="32"/>
          <w:szCs w:val="32"/>
        </w:rPr>
        <w:t>万元。</w:t>
      </w:r>
    </w:p>
    <w:p>
      <w:pPr>
        <w:adjustRightInd w:val="0"/>
        <w:snapToGrid w:val="0"/>
        <w:spacing w:line="600" w:lineRule="exact"/>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产出数量、时效及质量</w:t>
      </w:r>
    </w:p>
    <w:p>
      <w:pPr>
        <w:adjustRightInd w:val="0"/>
        <w:snapToGrid w:val="0"/>
        <w:spacing w:line="600" w:lineRule="exact"/>
        <w:ind w:firstLine="320" w:firstLineChars="100"/>
        <w:rPr>
          <w:rFonts w:hint="eastAsia" w:eastAsia="仿宋"/>
          <w:sz w:val="32"/>
          <w:szCs w:val="32"/>
        </w:rPr>
      </w:pPr>
      <w:r>
        <w:rPr>
          <w:rFonts w:hint="eastAsia" w:eastAsia="仿宋"/>
          <w:sz w:val="32"/>
          <w:szCs w:val="32"/>
        </w:rPr>
        <w:t>完成全市9个镇（街）、76个村（社区）全部人口普查工作，具体产出项目及时间、质量目标情况见表1：</w:t>
      </w:r>
    </w:p>
    <w:p>
      <w:pPr>
        <w:adjustRightInd w:val="0"/>
        <w:snapToGrid w:val="0"/>
        <w:spacing w:line="600" w:lineRule="exact"/>
        <w:ind w:firstLine="2240" w:firstLineChars="700"/>
        <w:rPr>
          <w:rFonts w:hint="eastAsia" w:eastAsia="仿宋"/>
          <w:sz w:val="32"/>
          <w:szCs w:val="32"/>
          <w:lang w:eastAsia="zh-CN"/>
        </w:rPr>
      </w:pPr>
      <w:r>
        <w:rPr>
          <w:rFonts w:hint="eastAsia" w:eastAsia="仿宋"/>
          <w:sz w:val="32"/>
          <w:szCs w:val="32"/>
          <w:lang w:eastAsia="zh-CN"/>
        </w:rPr>
        <w:t>项目产出目标情况表</w:t>
      </w:r>
    </w:p>
    <w:tbl>
      <w:tblPr>
        <w:tblStyle w:val="2"/>
        <w:tblW w:w="78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2216"/>
        <w:gridCol w:w="2100"/>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工作阶段</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产出项目</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产出时间</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08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汇总成果阶段</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主要数据汇总</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2021.1-2021.5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全面准确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主要数据评估</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2021.2-2021.4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全面准确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全部数据汇总</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2021.5-2021.12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全面准确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发布主要数据公报</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2021.4</w:t>
            </w:r>
          </w:p>
        </w:tc>
        <w:tc>
          <w:tcPr>
            <w:tcW w:w="13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准确规范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主要数据印刷出版</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2021.5-2021.8</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准确规范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全部数据印刷出版</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2021.12-2022.12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准确规范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建立人口地理信息系统</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2021.5-2022.12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建立市级数据库</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2021.12-2022.5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5" w:hRule="atLeast"/>
        </w:trPr>
        <w:tc>
          <w:tcPr>
            <w:tcW w:w="108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2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评估和分析研究人口普查数据，编辑出版研究成果汇编</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2021.10-2023.12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全面规范</w:t>
            </w:r>
          </w:p>
        </w:tc>
      </w:tr>
    </w:tbl>
    <w:p>
      <w:pPr>
        <w:adjustRightInd w:val="0"/>
        <w:snapToGrid w:val="0"/>
        <w:spacing w:line="600" w:lineRule="exact"/>
        <w:ind w:firstLine="640" w:firstLineChars="200"/>
        <w:rPr>
          <w:rFonts w:eastAsia="仿宋"/>
          <w:sz w:val="32"/>
          <w:szCs w:val="32"/>
        </w:rPr>
      </w:pPr>
      <w:r>
        <w:rPr>
          <w:rFonts w:hint="eastAsia" w:eastAsia="仿宋"/>
          <w:sz w:val="32"/>
          <w:szCs w:val="32"/>
        </w:rPr>
        <w:t>本次普查各项工作内容的质量，均应按照《中华人民共和国统计法》、《全国人口普查条例》、</w:t>
      </w:r>
      <w:bookmarkStart w:id="1" w:name="_Hlk81638311"/>
      <w:r>
        <w:rPr>
          <w:rFonts w:hint="eastAsia" w:eastAsia="仿宋"/>
          <w:sz w:val="32"/>
          <w:szCs w:val="32"/>
        </w:rPr>
        <w:t>《国务院关于开第七次全国人口普查的通知》（国发[</w:t>
      </w:r>
      <w:r>
        <w:rPr>
          <w:rFonts w:eastAsia="仿宋"/>
          <w:sz w:val="32"/>
          <w:szCs w:val="32"/>
        </w:rPr>
        <w:t>2019]24</w:t>
      </w:r>
      <w:r>
        <w:rPr>
          <w:rFonts w:hint="eastAsia" w:eastAsia="仿宋"/>
          <w:sz w:val="32"/>
          <w:szCs w:val="32"/>
        </w:rPr>
        <w:t>号）和《湖南省人政府关于认真做好湖南省第七次全国人口普查工作的通知》（湘政发[</w:t>
      </w:r>
      <w:r>
        <w:rPr>
          <w:rFonts w:eastAsia="仿宋"/>
          <w:sz w:val="32"/>
          <w:szCs w:val="32"/>
        </w:rPr>
        <w:t>2019]24</w:t>
      </w:r>
      <w:r>
        <w:rPr>
          <w:rFonts w:hint="eastAsia" w:eastAsia="仿宋"/>
          <w:sz w:val="32"/>
          <w:szCs w:val="32"/>
        </w:rPr>
        <w:t>号）</w:t>
      </w:r>
      <w:bookmarkEnd w:id="1"/>
      <w:r>
        <w:rPr>
          <w:rFonts w:hint="eastAsia" w:eastAsia="仿宋"/>
          <w:sz w:val="32"/>
          <w:szCs w:val="32"/>
        </w:rPr>
        <w:t>的要求，建立明确的岗位责任制和数据质量控制制度，制定行之有效的数据质量控制办法，对普查各环节实行严格的质量管理，确保普查数据的真实准确。</w:t>
      </w:r>
    </w:p>
    <w:p>
      <w:pPr>
        <w:adjustRightInd w:val="0"/>
        <w:snapToGrid w:val="0"/>
        <w:spacing w:line="600" w:lineRule="exact"/>
        <w:ind w:firstLine="640" w:firstLineChars="200"/>
        <w:rPr>
          <w:rFonts w:eastAsia="仿宋"/>
          <w:sz w:val="32"/>
          <w:szCs w:val="32"/>
        </w:rPr>
      </w:pPr>
      <w:r>
        <w:rPr>
          <w:rFonts w:hint="eastAsia" w:eastAsia="仿宋"/>
          <w:sz w:val="32"/>
          <w:szCs w:val="32"/>
        </w:rPr>
        <w:t>（</w:t>
      </w:r>
      <w:r>
        <w:rPr>
          <w:rFonts w:eastAsia="仿宋"/>
          <w:sz w:val="32"/>
          <w:szCs w:val="32"/>
        </w:rPr>
        <w:t>2</w:t>
      </w:r>
      <w:r>
        <w:rPr>
          <w:rFonts w:hint="eastAsia" w:eastAsia="仿宋"/>
          <w:sz w:val="32"/>
          <w:szCs w:val="32"/>
        </w:rPr>
        <w:t>）产出成本</w:t>
      </w:r>
    </w:p>
    <w:p>
      <w:pPr>
        <w:adjustRightInd w:val="0"/>
        <w:snapToGrid w:val="0"/>
        <w:spacing w:line="600" w:lineRule="exact"/>
        <w:ind w:firstLine="640" w:firstLineChars="200"/>
        <w:rPr>
          <w:rFonts w:eastAsia="仿宋"/>
          <w:sz w:val="32"/>
          <w:szCs w:val="32"/>
        </w:rPr>
      </w:pPr>
      <w:r>
        <w:rPr>
          <w:rFonts w:hint="eastAsia" w:eastAsia="仿宋"/>
          <w:sz w:val="32"/>
          <w:szCs w:val="32"/>
        </w:rPr>
        <w:t>本项目成本费用控制总额不超过市政府领导签批的预算总额</w:t>
      </w:r>
      <w:r>
        <w:rPr>
          <w:rFonts w:hint="eastAsia" w:eastAsia="仿宋"/>
          <w:sz w:val="32"/>
          <w:szCs w:val="32"/>
          <w:lang w:val="en-US" w:eastAsia="zh-CN"/>
        </w:rPr>
        <w:t>60</w:t>
      </w:r>
      <w:r>
        <w:rPr>
          <w:rFonts w:hint="eastAsia" w:eastAsia="仿宋"/>
          <w:sz w:val="32"/>
          <w:szCs w:val="32"/>
        </w:rPr>
        <w:t>万元，且各项目支出真实、合法。</w:t>
      </w:r>
    </w:p>
    <w:p>
      <w:pPr>
        <w:adjustRightInd w:val="0"/>
        <w:snapToGrid w:val="0"/>
        <w:spacing w:line="600" w:lineRule="exact"/>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、社会效益与可持续影响</w:t>
      </w:r>
    </w:p>
    <w:p>
      <w:pPr>
        <w:adjustRightInd w:val="0"/>
        <w:snapToGrid w:val="0"/>
        <w:spacing w:line="600" w:lineRule="exact"/>
        <w:ind w:firstLine="640" w:firstLineChars="200"/>
        <w:rPr>
          <w:rFonts w:ascii="仿宋" w:hAnsi="仿宋" w:eastAsia="仿宋"/>
          <w:sz w:val="32"/>
          <w:szCs w:val="32"/>
        </w:rPr>
      </w:pPr>
      <w:bookmarkStart w:id="2" w:name="_Hlk81766529"/>
      <w:r>
        <w:rPr>
          <w:rFonts w:hint="eastAsia" w:ascii="仿宋" w:hAnsi="仿宋" w:eastAsia="仿宋"/>
          <w:sz w:val="32"/>
          <w:szCs w:val="32"/>
        </w:rPr>
        <w:t>通过全面查清我市人口数量、结构、分布、城乡住房等方面的情况，为完善人口发展战略和政策体系，提高人口质量，促进人口长期均衡发展，科学制定国民经济和社会发展规划，推动高质量发展，开启全面建设社会主义现代化国家新征程，提供科学准确的统计信息支持。</w:t>
      </w:r>
    </w:p>
    <w:bookmarkEnd w:id="2"/>
    <w:p>
      <w:pPr>
        <w:adjustRightInd w:val="0"/>
        <w:snapToGrid w:val="0"/>
        <w:spacing w:line="600" w:lineRule="exact"/>
        <w:ind w:firstLine="640" w:firstLineChars="200"/>
        <w:rPr>
          <w:rFonts w:ascii="仿宋" w:hAnsi="仿宋" w:eastAsia="仿宋"/>
          <w:sz w:val="32"/>
          <w:szCs w:val="32"/>
        </w:rPr>
      </w:pPr>
      <w:bookmarkStart w:id="3" w:name="_Hlk36105128"/>
      <w:r>
        <w:rPr>
          <w:rFonts w:ascii="仿宋" w:hAnsi="仿宋" w:eastAsia="仿宋"/>
          <w:sz w:val="32"/>
          <w:szCs w:val="32"/>
        </w:rPr>
        <w:t>4</w:t>
      </w:r>
      <w:r>
        <w:rPr>
          <w:rFonts w:hint="eastAsia" w:ascii="仿宋" w:hAnsi="仿宋" w:eastAsia="仿宋"/>
          <w:sz w:val="32"/>
          <w:szCs w:val="32"/>
        </w:rPr>
        <w:t>、满意度</w:t>
      </w:r>
    </w:p>
    <w:p>
      <w:pPr>
        <w:adjustRightInd w:val="0"/>
        <w:snapToGrid w:val="0"/>
        <w:spacing w:line="600" w:lineRule="exact"/>
        <w:ind w:firstLine="640" w:firstLineChars="200"/>
        <w:rPr>
          <w:rFonts w:eastAsia="仿宋"/>
          <w:sz w:val="32"/>
          <w:szCs w:val="32"/>
        </w:rPr>
      </w:pPr>
      <w:r>
        <w:rPr>
          <w:rFonts w:eastAsia="仿宋"/>
          <w:sz w:val="32"/>
          <w:szCs w:val="32"/>
        </w:rPr>
        <w:t>社会公众</w:t>
      </w:r>
      <w:r>
        <w:rPr>
          <w:rFonts w:hint="eastAsia" w:eastAsia="仿宋"/>
          <w:sz w:val="32"/>
          <w:szCs w:val="32"/>
        </w:rPr>
        <w:t>、</w:t>
      </w:r>
      <w:bookmarkEnd w:id="3"/>
      <w:r>
        <w:rPr>
          <w:rFonts w:hint="eastAsia" w:eastAsia="仿宋"/>
          <w:sz w:val="32"/>
          <w:szCs w:val="32"/>
        </w:rPr>
        <w:t>普查工作人员</w:t>
      </w:r>
      <w:r>
        <w:rPr>
          <w:rFonts w:eastAsia="仿宋"/>
          <w:sz w:val="32"/>
          <w:szCs w:val="32"/>
        </w:rPr>
        <w:t>满意度达90%以上。</w:t>
      </w:r>
    </w:p>
    <w:p>
      <w:pPr>
        <w:adjustRightInd w:val="0"/>
        <w:snapToGrid w:val="0"/>
        <w:spacing w:line="600" w:lineRule="exact"/>
        <w:ind w:firstLine="600" w:firstLineChars="200"/>
        <w:rPr>
          <w:rFonts w:hint="eastAsia" w:ascii="楷体_GB2312" w:hAnsi="楷体_GB2312" w:eastAsia="楷体_GB2312" w:cs="楷体_GB2312"/>
          <w:sz w:val="30"/>
          <w:szCs w:val="30"/>
          <w:lang w:eastAsia="zh-CN"/>
        </w:rPr>
      </w:pPr>
      <w:r>
        <w:rPr>
          <w:rFonts w:hint="eastAsia" w:ascii="楷体_GB2312" w:hAnsi="楷体_GB2312" w:eastAsia="楷体_GB2312" w:cs="楷体_GB2312"/>
          <w:sz w:val="30"/>
          <w:szCs w:val="30"/>
          <w:lang w:eastAsia="zh-CN"/>
        </w:rPr>
        <w:t>（三）项目资金管理情况</w:t>
      </w:r>
    </w:p>
    <w:p>
      <w:pPr>
        <w:spacing w:line="360" w:lineRule="auto"/>
        <w:ind w:left="420" w:leftChars="200" w:firstLine="320" w:firstLineChars="100"/>
        <w:jc w:val="left"/>
        <w:rPr>
          <w:rFonts w:eastAsia="仿宋"/>
          <w:bCs/>
          <w:sz w:val="32"/>
          <w:szCs w:val="32"/>
        </w:rPr>
      </w:pPr>
      <w:r>
        <w:rPr>
          <w:rFonts w:hint="eastAsia" w:eastAsia="仿宋"/>
          <w:bCs/>
          <w:sz w:val="32"/>
          <w:szCs w:val="32"/>
        </w:rPr>
        <w:t>（1）项目</w:t>
      </w:r>
      <w:r>
        <w:rPr>
          <w:rFonts w:eastAsia="仿宋"/>
          <w:bCs/>
          <w:sz w:val="32"/>
          <w:szCs w:val="32"/>
        </w:rPr>
        <w:t>资金到位</w:t>
      </w:r>
      <w:r>
        <w:rPr>
          <w:rFonts w:hint="eastAsia" w:eastAsia="仿宋"/>
          <w:bCs/>
          <w:sz w:val="32"/>
          <w:szCs w:val="32"/>
        </w:rPr>
        <w:t>率</w:t>
      </w:r>
    </w:p>
    <w:p>
      <w:pPr>
        <w:ind w:firstLine="640" w:firstLineChars="200"/>
        <w:jc w:val="left"/>
        <w:rPr>
          <w:rFonts w:eastAsia="仿宋"/>
          <w:kern w:val="0"/>
          <w:sz w:val="32"/>
          <w:szCs w:val="32"/>
        </w:rPr>
      </w:pPr>
      <w:r>
        <w:rPr>
          <w:rFonts w:hint="eastAsia" w:eastAsia="仿宋"/>
          <w:kern w:val="0"/>
          <w:sz w:val="32"/>
          <w:szCs w:val="32"/>
        </w:rPr>
        <w:t>本项目为跨年度持续性项目，</w:t>
      </w:r>
      <w:r>
        <w:rPr>
          <w:rFonts w:eastAsia="仿宋"/>
          <w:sz w:val="32"/>
          <w:szCs w:val="32"/>
        </w:rPr>
        <w:t>2021年7月到位60万元，</w:t>
      </w:r>
      <w:r>
        <w:rPr>
          <w:rFonts w:eastAsia="仿宋"/>
          <w:kern w:val="0"/>
          <w:sz w:val="32"/>
          <w:szCs w:val="32"/>
        </w:rPr>
        <w:t>到位率为100%。</w:t>
      </w:r>
    </w:p>
    <w:p>
      <w:pPr>
        <w:ind w:left="420" w:leftChars="200" w:firstLine="320" w:firstLineChars="100"/>
        <w:jc w:val="left"/>
        <w:rPr>
          <w:rFonts w:eastAsia="仿宋"/>
          <w:sz w:val="32"/>
          <w:szCs w:val="32"/>
        </w:rPr>
      </w:pPr>
      <w:r>
        <w:rPr>
          <w:rFonts w:hint="eastAsia" w:eastAsia="仿宋"/>
          <w:bCs/>
          <w:sz w:val="32"/>
          <w:szCs w:val="32"/>
        </w:rPr>
        <w:t>（2）</w:t>
      </w:r>
      <w:r>
        <w:rPr>
          <w:rFonts w:hint="eastAsia" w:eastAsia="仿宋"/>
          <w:sz w:val="32"/>
          <w:szCs w:val="32"/>
        </w:rPr>
        <w:t>预算执行率</w:t>
      </w:r>
    </w:p>
    <w:p>
      <w:pPr>
        <w:ind w:firstLine="960" w:firstLineChars="300"/>
        <w:jc w:val="left"/>
        <w:rPr>
          <w:rFonts w:eastAsia="仿宋"/>
          <w:sz w:val="32"/>
          <w:szCs w:val="32"/>
        </w:rPr>
      </w:pPr>
      <w:r>
        <w:rPr>
          <w:rFonts w:eastAsia="仿宋"/>
          <w:kern w:val="0"/>
          <w:sz w:val="32"/>
          <w:szCs w:val="32"/>
        </w:rPr>
        <w:t>2021年</w:t>
      </w:r>
      <w:r>
        <w:rPr>
          <w:rFonts w:hint="eastAsia" w:eastAsia="仿宋"/>
          <w:kern w:val="0"/>
          <w:sz w:val="32"/>
          <w:szCs w:val="32"/>
          <w:lang w:val="en-US" w:eastAsia="zh-CN"/>
        </w:rPr>
        <w:t>12</w:t>
      </w:r>
      <w:r>
        <w:rPr>
          <w:rFonts w:hint="eastAsia" w:eastAsia="仿宋"/>
          <w:kern w:val="0"/>
          <w:sz w:val="32"/>
          <w:szCs w:val="32"/>
        </w:rPr>
        <w:t>月，</w:t>
      </w:r>
      <w:r>
        <w:rPr>
          <w:rFonts w:hint="eastAsia" w:eastAsia="仿宋"/>
          <w:sz w:val="32"/>
          <w:szCs w:val="32"/>
        </w:rPr>
        <w:t>市财政根据市统计局的申请累计拨付项目资金</w:t>
      </w:r>
      <w:r>
        <w:rPr>
          <w:rFonts w:hint="eastAsia" w:eastAsia="仿宋"/>
          <w:sz w:val="32"/>
          <w:szCs w:val="32"/>
          <w:lang w:val="en-US" w:eastAsia="zh-CN"/>
        </w:rPr>
        <w:t>60</w:t>
      </w:r>
      <w:r>
        <w:rPr>
          <w:rFonts w:hint="eastAsia" w:eastAsia="仿宋"/>
          <w:sz w:val="32"/>
          <w:szCs w:val="32"/>
        </w:rPr>
        <w:t>万元，预算执行率</w:t>
      </w:r>
      <w:r>
        <w:rPr>
          <w:rFonts w:hint="eastAsia" w:eastAsia="仿宋"/>
          <w:sz w:val="32"/>
          <w:szCs w:val="32"/>
          <w:lang w:val="en-US" w:eastAsia="zh-CN"/>
        </w:rPr>
        <w:t>100</w:t>
      </w:r>
      <w:r>
        <w:rPr>
          <w:rFonts w:hint="eastAsia" w:eastAsia="仿宋"/>
          <w:sz w:val="32"/>
          <w:szCs w:val="32"/>
        </w:rPr>
        <w:t>%。</w:t>
      </w:r>
    </w:p>
    <w:p>
      <w:pPr>
        <w:numPr>
          <w:ilvl w:val="0"/>
          <w:numId w:val="2"/>
        </w:numPr>
        <w:ind w:firstLine="640" w:firstLineChars="200"/>
        <w:jc w:val="left"/>
        <w:rPr>
          <w:rFonts w:hint="eastAsia" w:eastAsia="仿宋"/>
          <w:sz w:val="32"/>
          <w:szCs w:val="32"/>
        </w:rPr>
      </w:pPr>
      <w:r>
        <w:rPr>
          <w:rFonts w:hint="eastAsia" w:eastAsia="仿宋"/>
          <w:sz w:val="32"/>
          <w:szCs w:val="32"/>
        </w:rPr>
        <w:t>项目</w:t>
      </w:r>
      <w:r>
        <w:rPr>
          <w:rFonts w:eastAsia="仿宋"/>
          <w:sz w:val="32"/>
          <w:szCs w:val="32"/>
        </w:rPr>
        <w:t>资金使用</w:t>
      </w:r>
      <w:r>
        <w:rPr>
          <w:rFonts w:hint="eastAsia" w:eastAsia="仿宋"/>
          <w:sz w:val="32"/>
          <w:szCs w:val="32"/>
        </w:rPr>
        <w:t>及其合规性</w:t>
      </w:r>
    </w:p>
    <w:p>
      <w:pPr>
        <w:adjustRightInd w:val="0"/>
        <w:snapToGrid w:val="0"/>
        <w:spacing w:line="600" w:lineRule="exact"/>
        <w:ind w:firstLine="640" w:firstLineChars="200"/>
        <w:rPr>
          <w:rFonts w:hint="eastAsia" w:eastAsia="仿宋"/>
          <w:sz w:val="32"/>
          <w:szCs w:val="32"/>
        </w:rPr>
      </w:pPr>
      <w:r>
        <w:rPr>
          <w:rFonts w:hint="eastAsia" w:eastAsia="仿宋"/>
          <w:sz w:val="32"/>
          <w:szCs w:val="32"/>
        </w:rPr>
        <w:t>2021年列支项目支出</w:t>
      </w:r>
      <w:r>
        <w:rPr>
          <w:rFonts w:hint="eastAsia" w:eastAsia="仿宋"/>
          <w:sz w:val="32"/>
          <w:szCs w:val="32"/>
          <w:lang w:val="en-US" w:eastAsia="zh-CN"/>
        </w:rPr>
        <w:t>41.05</w:t>
      </w:r>
      <w:r>
        <w:rPr>
          <w:rFonts w:hint="eastAsia" w:eastAsia="仿宋"/>
          <w:sz w:val="32"/>
          <w:szCs w:val="32"/>
        </w:rPr>
        <w:t>万元，结转资金</w:t>
      </w:r>
      <w:r>
        <w:rPr>
          <w:rFonts w:hint="eastAsia" w:eastAsia="仿宋"/>
          <w:sz w:val="32"/>
          <w:szCs w:val="32"/>
          <w:lang w:val="en-US" w:eastAsia="zh-CN"/>
        </w:rPr>
        <w:t>18.95</w:t>
      </w:r>
      <w:r>
        <w:rPr>
          <w:rFonts w:hint="eastAsia" w:eastAsia="仿宋"/>
          <w:sz w:val="32"/>
          <w:szCs w:val="32"/>
        </w:rPr>
        <w:t>万元。</w:t>
      </w:r>
    </w:p>
    <w:p>
      <w:pPr>
        <w:adjustRightInd w:val="0"/>
        <w:snapToGrid w:val="0"/>
        <w:spacing w:line="600" w:lineRule="exact"/>
        <w:ind w:firstLine="640" w:firstLineChars="200"/>
        <w:rPr>
          <w:rFonts w:eastAsia="仿宋"/>
          <w:kern w:val="0"/>
          <w:sz w:val="32"/>
          <w:szCs w:val="32"/>
        </w:rPr>
      </w:pPr>
      <w:r>
        <w:rPr>
          <w:rFonts w:hint="eastAsia" w:eastAsia="仿宋"/>
          <w:kern w:val="0"/>
          <w:sz w:val="32"/>
          <w:szCs w:val="32"/>
        </w:rPr>
        <w:t>项目资金根据工作方案实施进度和实际执行情况报账列支，支出票据合规，申报、确认、审批手续较为完善。</w:t>
      </w:r>
    </w:p>
    <w:p>
      <w:pPr>
        <w:adjustRightInd w:val="0"/>
        <w:snapToGrid w:val="0"/>
        <w:spacing w:line="600" w:lineRule="exact"/>
        <w:ind w:firstLine="640" w:firstLineChars="200"/>
        <w:rPr>
          <w:rFonts w:eastAsia="仿宋"/>
          <w:kern w:val="0"/>
          <w:sz w:val="32"/>
          <w:szCs w:val="32"/>
        </w:rPr>
      </w:pPr>
      <w:r>
        <w:rPr>
          <w:rFonts w:hint="eastAsia" w:eastAsia="仿宋"/>
          <w:kern w:val="0"/>
          <w:sz w:val="32"/>
          <w:szCs w:val="32"/>
        </w:rPr>
        <w:t>2、组织实施情况</w:t>
      </w:r>
    </w:p>
    <w:p>
      <w:pPr>
        <w:adjustRightInd w:val="0"/>
        <w:snapToGrid w:val="0"/>
        <w:spacing w:line="600" w:lineRule="exact"/>
        <w:ind w:firstLine="640" w:firstLineChars="200"/>
        <w:rPr>
          <w:rFonts w:eastAsia="仿宋"/>
          <w:sz w:val="32"/>
          <w:szCs w:val="32"/>
        </w:rPr>
      </w:pPr>
      <w:r>
        <w:rPr>
          <w:rFonts w:hint="eastAsia" w:eastAsia="仿宋"/>
          <w:sz w:val="32"/>
          <w:szCs w:val="32"/>
        </w:rPr>
        <w:t>（</w:t>
      </w:r>
      <w:r>
        <w:rPr>
          <w:rFonts w:eastAsia="仿宋"/>
          <w:sz w:val="32"/>
          <w:szCs w:val="32"/>
        </w:rPr>
        <w:t>1</w:t>
      </w:r>
      <w:r>
        <w:rPr>
          <w:rFonts w:hint="eastAsia" w:eastAsia="仿宋"/>
          <w:sz w:val="32"/>
          <w:szCs w:val="32"/>
        </w:rPr>
        <w:t>）</w:t>
      </w:r>
      <w:r>
        <w:rPr>
          <w:rFonts w:eastAsia="仿宋"/>
          <w:sz w:val="32"/>
          <w:szCs w:val="32"/>
        </w:rPr>
        <w:t>统一部署，成立机构。2020年5月，成立了</w:t>
      </w:r>
      <w:r>
        <w:rPr>
          <w:rFonts w:hint="eastAsia" w:eastAsia="仿宋"/>
          <w:sz w:val="32"/>
          <w:szCs w:val="32"/>
        </w:rPr>
        <w:t>津市市第七次全国人口普查领导小组，并下设了</w:t>
      </w:r>
      <w:bookmarkStart w:id="4" w:name="_Hlk81723391"/>
      <w:r>
        <w:rPr>
          <w:rFonts w:hint="eastAsia" w:eastAsia="仿宋"/>
          <w:sz w:val="32"/>
          <w:szCs w:val="32"/>
        </w:rPr>
        <w:t>领导小组办公室</w:t>
      </w:r>
      <w:bookmarkEnd w:id="4"/>
      <w:r>
        <w:rPr>
          <w:rFonts w:hint="eastAsia" w:eastAsia="仿宋"/>
          <w:sz w:val="32"/>
          <w:szCs w:val="32"/>
        </w:rPr>
        <w:t>（</w:t>
      </w:r>
      <w:r>
        <w:rPr>
          <w:rFonts w:eastAsia="仿宋"/>
          <w:sz w:val="32"/>
          <w:szCs w:val="32"/>
        </w:rPr>
        <w:t>普查</w:t>
      </w:r>
      <w:r>
        <w:rPr>
          <w:rFonts w:hint="eastAsia" w:eastAsia="仿宋"/>
          <w:sz w:val="32"/>
          <w:szCs w:val="32"/>
        </w:rPr>
        <w:t>领导小组</w:t>
      </w:r>
      <w:r>
        <w:rPr>
          <w:rFonts w:eastAsia="仿宋"/>
          <w:sz w:val="32"/>
          <w:szCs w:val="32"/>
        </w:rPr>
        <w:t>办事机构</w:t>
      </w:r>
      <w:r>
        <w:rPr>
          <w:rFonts w:hint="eastAsia" w:eastAsia="仿宋"/>
          <w:sz w:val="32"/>
          <w:szCs w:val="32"/>
        </w:rPr>
        <w:t>，办公地点为市统计局，普查工作的具体执行单位实际为市统计局）。领导小组办公室</w:t>
      </w:r>
      <w:r>
        <w:rPr>
          <w:rFonts w:eastAsia="仿宋"/>
          <w:sz w:val="32"/>
          <w:szCs w:val="32"/>
        </w:rPr>
        <w:t>内设四个工作组：综合业务组、宣传发动组、户口整顿组、技术保障组</w:t>
      </w:r>
      <w:r>
        <w:rPr>
          <w:rFonts w:hint="eastAsia" w:eastAsia="仿宋"/>
          <w:sz w:val="32"/>
          <w:szCs w:val="32"/>
        </w:rPr>
        <w:t>。</w:t>
      </w:r>
    </w:p>
    <w:p>
      <w:pPr>
        <w:adjustRightInd w:val="0"/>
        <w:snapToGrid w:val="0"/>
        <w:spacing w:line="600" w:lineRule="exact"/>
        <w:ind w:firstLine="640" w:firstLineChars="200"/>
        <w:rPr>
          <w:rFonts w:eastAsia="仿宋"/>
          <w:sz w:val="32"/>
          <w:szCs w:val="32"/>
        </w:rPr>
      </w:pPr>
      <w:r>
        <w:rPr>
          <w:rFonts w:hint="eastAsia" w:eastAsia="仿宋"/>
          <w:sz w:val="32"/>
          <w:szCs w:val="32"/>
        </w:rPr>
        <w:t>（</w:t>
      </w:r>
      <w:r>
        <w:rPr>
          <w:rFonts w:eastAsia="仿宋"/>
          <w:sz w:val="32"/>
          <w:szCs w:val="32"/>
        </w:rPr>
        <w:t>2</w:t>
      </w:r>
      <w:r>
        <w:rPr>
          <w:rFonts w:hint="eastAsia" w:eastAsia="仿宋"/>
          <w:sz w:val="32"/>
          <w:szCs w:val="32"/>
        </w:rPr>
        <w:t>）制定方案，科学组织。</w:t>
      </w:r>
      <w:r>
        <w:rPr>
          <w:rFonts w:eastAsia="仿宋"/>
          <w:sz w:val="32"/>
          <w:szCs w:val="32"/>
        </w:rPr>
        <w:t>按照《中华人民共和国统计法》、《中华人民共和国统计法实施条例》、《全国人口普查条例》</w:t>
      </w:r>
      <w:r>
        <w:rPr>
          <w:rFonts w:hint="eastAsia" w:eastAsia="仿宋"/>
          <w:sz w:val="32"/>
          <w:szCs w:val="32"/>
        </w:rPr>
        <w:t>及本项目的立项依据，领导小组办公室</w:t>
      </w:r>
      <w:r>
        <w:rPr>
          <w:rFonts w:eastAsia="仿宋"/>
          <w:sz w:val="32"/>
          <w:szCs w:val="32"/>
        </w:rPr>
        <w:t>制定了</w:t>
      </w:r>
      <w:r>
        <w:rPr>
          <w:rFonts w:hint="eastAsia" w:eastAsia="仿宋"/>
          <w:sz w:val="32"/>
          <w:szCs w:val="32"/>
        </w:rPr>
        <w:t>《津市市第七次全国人口</w:t>
      </w:r>
      <w:r>
        <w:rPr>
          <w:rFonts w:eastAsia="仿宋"/>
          <w:sz w:val="32"/>
          <w:szCs w:val="32"/>
        </w:rPr>
        <w:t>普查方案</w:t>
      </w:r>
      <w:r>
        <w:rPr>
          <w:rFonts w:hint="eastAsia" w:eastAsia="仿宋"/>
          <w:sz w:val="32"/>
          <w:szCs w:val="32"/>
        </w:rPr>
        <w:t>》（以下简称《普查方案》）。依据《普查方案》，</w:t>
      </w:r>
      <w:r>
        <w:rPr>
          <w:rFonts w:eastAsia="仿宋"/>
          <w:sz w:val="32"/>
          <w:szCs w:val="32"/>
        </w:rPr>
        <w:t>科学合理做好了普查区域划分</w:t>
      </w:r>
      <w:r>
        <w:rPr>
          <w:rFonts w:hint="eastAsia" w:eastAsia="仿宋"/>
          <w:sz w:val="32"/>
          <w:szCs w:val="32"/>
        </w:rPr>
        <w:t>及区域图</w:t>
      </w:r>
      <w:r>
        <w:rPr>
          <w:rFonts w:eastAsia="仿宋"/>
          <w:sz w:val="32"/>
          <w:szCs w:val="32"/>
        </w:rPr>
        <w:t>绘制</w:t>
      </w:r>
      <w:r>
        <w:rPr>
          <w:rFonts w:hint="eastAsia" w:eastAsia="仿宋"/>
          <w:sz w:val="32"/>
          <w:szCs w:val="32"/>
        </w:rPr>
        <w:t>，</w:t>
      </w:r>
      <w:r>
        <w:rPr>
          <w:rFonts w:eastAsia="仿宋"/>
          <w:sz w:val="32"/>
          <w:szCs w:val="32"/>
        </w:rPr>
        <w:t>普查宣传动员</w:t>
      </w:r>
      <w:r>
        <w:rPr>
          <w:rFonts w:hint="eastAsia" w:eastAsia="仿宋"/>
          <w:sz w:val="32"/>
          <w:szCs w:val="32"/>
        </w:rPr>
        <w:t>，</w:t>
      </w:r>
      <w:r>
        <w:rPr>
          <w:rFonts w:eastAsia="仿宋"/>
          <w:sz w:val="32"/>
          <w:szCs w:val="32"/>
        </w:rPr>
        <w:t>户口整顿</w:t>
      </w:r>
      <w:r>
        <w:rPr>
          <w:rFonts w:hint="eastAsia" w:eastAsia="仿宋"/>
          <w:sz w:val="32"/>
          <w:szCs w:val="32"/>
        </w:rPr>
        <w:t>，</w:t>
      </w:r>
      <w:r>
        <w:rPr>
          <w:rFonts w:eastAsia="仿宋"/>
          <w:sz w:val="32"/>
          <w:szCs w:val="32"/>
        </w:rPr>
        <w:t>整理部门资料</w:t>
      </w:r>
      <w:r>
        <w:rPr>
          <w:rFonts w:hint="eastAsia" w:eastAsia="仿宋"/>
          <w:sz w:val="32"/>
          <w:szCs w:val="32"/>
        </w:rPr>
        <w:t>，</w:t>
      </w:r>
      <w:r>
        <w:rPr>
          <w:rFonts w:eastAsia="仿宋"/>
          <w:sz w:val="32"/>
          <w:szCs w:val="32"/>
        </w:rPr>
        <w:t>数据处理等工作，</w:t>
      </w:r>
      <w:r>
        <w:rPr>
          <w:rFonts w:hint="eastAsia" w:eastAsia="仿宋"/>
          <w:sz w:val="32"/>
          <w:szCs w:val="32"/>
        </w:rPr>
        <w:t>基本</w:t>
      </w:r>
      <w:r>
        <w:rPr>
          <w:rFonts w:eastAsia="仿宋"/>
          <w:sz w:val="32"/>
          <w:szCs w:val="32"/>
        </w:rPr>
        <w:t>做到了普查经费、人员、物资保障到位。</w:t>
      </w:r>
    </w:p>
    <w:p>
      <w:pPr>
        <w:adjustRightInd w:val="0"/>
        <w:snapToGrid w:val="0"/>
        <w:spacing w:line="600" w:lineRule="exact"/>
        <w:ind w:firstLine="640" w:firstLineChars="200"/>
        <w:rPr>
          <w:rFonts w:eastAsia="仿宋"/>
          <w:sz w:val="32"/>
          <w:szCs w:val="32"/>
        </w:rPr>
      </w:pPr>
      <w:r>
        <w:rPr>
          <w:rFonts w:hint="eastAsia" w:eastAsia="仿宋"/>
          <w:sz w:val="32"/>
          <w:szCs w:val="32"/>
        </w:rPr>
        <w:t>（3）队伍到位，培训及时。</w:t>
      </w:r>
      <w:r>
        <w:rPr>
          <w:rFonts w:eastAsia="仿宋"/>
          <w:sz w:val="32"/>
          <w:szCs w:val="32"/>
        </w:rPr>
        <w:t>2020年7</w:t>
      </w:r>
      <w:r>
        <w:rPr>
          <w:rFonts w:hint="eastAsia" w:eastAsia="仿宋"/>
          <w:sz w:val="32"/>
          <w:szCs w:val="32"/>
        </w:rPr>
        <w:t>—</w:t>
      </w:r>
      <w:r>
        <w:rPr>
          <w:rFonts w:eastAsia="仿宋"/>
          <w:sz w:val="32"/>
          <w:szCs w:val="32"/>
        </w:rPr>
        <w:t>8月，进行</w:t>
      </w:r>
      <w:r>
        <w:rPr>
          <w:rFonts w:hint="eastAsia" w:eastAsia="仿宋"/>
          <w:sz w:val="32"/>
          <w:szCs w:val="32"/>
        </w:rPr>
        <w:t>了</w:t>
      </w:r>
      <w:r>
        <w:rPr>
          <w:rFonts w:eastAsia="仿宋"/>
          <w:sz w:val="32"/>
          <w:szCs w:val="32"/>
        </w:rPr>
        <w:t>普查人员选聘，</w:t>
      </w:r>
      <w:r>
        <w:rPr>
          <w:rFonts w:hint="eastAsia" w:eastAsia="仿宋"/>
          <w:sz w:val="32"/>
          <w:szCs w:val="32"/>
        </w:rPr>
        <w:t>共计</w:t>
      </w:r>
      <w:r>
        <w:rPr>
          <w:rFonts w:eastAsia="仿宋"/>
          <w:sz w:val="32"/>
          <w:szCs w:val="32"/>
        </w:rPr>
        <w:t>选聘指导员</w:t>
      </w:r>
      <w:r>
        <w:rPr>
          <w:rFonts w:hint="eastAsia" w:eastAsia="仿宋"/>
          <w:sz w:val="32"/>
          <w:szCs w:val="32"/>
        </w:rPr>
        <w:t>159</w:t>
      </w:r>
      <w:r>
        <w:rPr>
          <w:rFonts w:eastAsia="仿宋"/>
          <w:sz w:val="32"/>
          <w:szCs w:val="32"/>
        </w:rPr>
        <w:t>名、普查员</w:t>
      </w:r>
      <w:r>
        <w:rPr>
          <w:rFonts w:hint="eastAsia" w:eastAsia="仿宋"/>
          <w:sz w:val="32"/>
          <w:szCs w:val="32"/>
        </w:rPr>
        <w:t>760</w:t>
      </w:r>
      <w:r>
        <w:rPr>
          <w:rFonts w:eastAsia="仿宋"/>
          <w:sz w:val="32"/>
          <w:szCs w:val="32"/>
        </w:rPr>
        <w:t>名，</w:t>
      </w:r>
      <w:r>
        <w:rPr>
          <w:rFonts w:hint="eastAsia" w:eastAsia="仿宋"/>
          <w:sz w:val="32"/>
          <w:szCs w:val="32"/>
        </w:rPr>
        <w:t>普查队伍组织到位。2</w:t>
      </w:r>
      <w:r>
        <w:rPr>
          <w:rFonts w:eastAsia="仿宋"/>
          <w:sz w:val="32"/>
          <w:szCs w:val="32"/>
        </w:rPr>
        <w:t>020</w:t>
      </w:r>
      <w:r>
        <w:rPr>
          <w:rFonts w:hint="eastAsia" w:eastAsia="仿宋"/>
          <w:sz w:val="32"/>
          <w:szCs w:val="32"/>
        </w:rPr>
        <w:t>年</w:t>
      </w:r>
      <w:r>
        <w:rPr>
          <w:rFonts w:eastAsia="仿宋"/>
          <w:sz w:val="32"/>
          <w:szCs w:val="32"/>
        </w:rPr>
        <w:t>9月</w:t>
      </w:r>
      <w:r>
        <w:rPr>
          <w:rFonts w:hint="eastAsia" w:eastAsia="仿宋"/>
          <w:sz w:val="32"/>
          <w:szCs w:val="32"/>
        </w:rPr>
        <w:t>，对5</w:t>
      </w:r>
      <w:r>
        <w:rPr>
          <w:rFonts w:eastAsia="仿宋"/>
          <w:sz w:val="32"/>
          <w:szCs w:val="32"/>
        </w:rPr>
        <w:t>70</w:t>
      </w:r>
      <w:r>
        <w:rPr>
          <w:rFonts w:hint="eastAsia" w:eastAsia="仿宋"/>
          <w:sz w:val="32"/>
          <w:szCs w:val="32"/>
        </w:rPr>
        <w:t>名普查员集中</w:t>
      </w:r>
      <w:r>
        <w:rPr>
          <w:rFonts w:eastAsia="仿宋"/>
          <w:sz w:val="32"/>
          <w:szCs w:val="32"/>
        </w:rPr>
        <w:t>进行</w:t>
      </w:r>
      <w:r>
        <w:rPr>
          <w:rFonts w:hint="eastAsia" w:eastAsia="仿宋"/>
          <w:sz w:val="32"/>
          <w:szCs w:val="32"/>
        </w:rPr>
        <w:t>了</w:t>
      </w:r>
      <w:r>
        <w:rPr>
          <w:rFonts w:eastAsia="仿宋"/>
          <w:sz w:val="32"/>
          <w:szCs w:val="32"/>
        </w:rPr>
        <w:t>综合业务培训</w:t>
      </w:r>
      <w:r>
        <w:rPr>
          <w:rFonts w:hint="eastAsia" w:eastAsia="仿宋"/>
          <w:sz w:val="32"/>
          <w:szCs w:val="32"/>
        </w:rPr>
        <w:t>，培训工作重点</w:t>
      </w:r>
      <w:r>
        <w:rPr>
          <w:rFonts w:eastAsia="仿宋"/>
          <w:sz w:val="32"/>
          <w:szCs w:val="32"/>
        </w:rPr>
        <w:t>围绕普查法规与纪律要求、普查方案说明、普查入户技巧、户主姓名底册录入、短表登记、长表登记、小程序使用、行职业编码等方面进行讲解，让普查工作人员对于普查方案能够全面理解和准确把握，从而提高技能水平。</w:t>
      </w:r>
      <w:r>
        <w:rPr>
          <w:rFonts w:hint="eastAsia" w:eastAsia="仿宋"/>
          <w:sz w:val="32"/>
          <w:szCs w:val="32"/>
        </w:rPr>
        <w:t>同时，特别强调了普查质量的重要性，明确要求</w:t>
      </w:r>
      <w:r>
        <w:rPr>
          <w:rFonts w:eastAsia="仿宋"/>
          <w:sz w:val="32"/>
          <w:szCs w:val="32"/>
        </w:rPr>
        <w:t>不</w:t>
      </w:r>
      <w:r>
        <w:rPr>
          <w:rFonts w:hint="eastAsia" w:eastAsia="仿宋"/>
          <w:sz w:val="32"/>
          <w:szCs w:val="32"/>
        </w:rPr>
        <w:t>得</w:t>
      </w:r>
      <w:r>
        <w:rPr>
          <w:rFonts w:eastAsia="仿宋"/>
          <w:sz w:val="32"/>
          <w:szCs w:val="32"/>
        </w:rPr>
        <w:t>自行修改、编造虚假数据</w:t>
      </w:r>
      <w:r>
        <w:rPr>
          <w:rFonts w:hint="eastAsia" w:eastAsia="仿宋"/>
          <w:sz w:val="32"/>
          <w:szCs w:val="32"/>
        </w:rPr>
        <w:t>，</w:t>
      </w:r>
      <w:r>
        <w:rPr>
          <w:rFonts w:eastAsia="仿宋"/>
          <w:sz w:val="32"/>
          <w:szCs w:val="32"/>
        </w:rPr>
        <w:t>不</w:t>
      </w:r>
      <w:r>
        <w:rPr>
          <w:rFonts w:hint="eastAsia" w:eastAsia="仿宋"/>
          <w:sz w:val="32"/>
          <w:szCs w:val="32"/>
        </w:rPr>
        <w:t>得</w:t>
      </w:r>
      <w:r>
        <w:rPr>
          <w:rFonts w:eastAsia="仿宋"/>
          <w:sz w:val="32"/>
          <w:szCs w:val="32"/>
        </w:rPr>
        <w:t>伪造、篡改统计资料数据。</w:t>
      </w:r>
      <w:bookmarkStart w:id="5" w:name="_Hlk81854913"/>
      <w:r>
        <w:rPr>
          <w:rFonts w:hint="eastAsia" w:eastAsia="仿宋"/>
          <w:sz w:val="32"/>
          <w:szCs w:val="32"/>
        </w:rPr>
        <w:t>对于未参加集中培训的1</w:t>
      </w:r>
      <w:r>
        <w:rPr>
          <w:rFonts w:eastAsia="仿宋"/>
          <w:sz w:val="32"/>
          <w:szCs w:val="32"/>
        </w:rPr>
        <w:t>90</w:t>
      </w:r>
      <w:r>
        <w:rPr>
          <w:rFonts w:hint="eastAsia" w:eastAsia="仿宋"/>
          <w:sz w:val="32"/>
          <w:szCs w:val="32"/>
        </w:rPr>
        <w:t>名普查员，由普查指导员和已参训的普查员进行现场操作指导。</w:t>
      </w:r>
      <w:bookmarkEnd w:id="5"/>
    </w:p>
    <w:p>
      <w:pPr>
        <w:adjustRightInd w:val="0"/>
        <w:snapToGrid w:val="0"/>
        <w:spacing w:line="600" w:lineRule="exact"/>
        <w:ind w:firstLine="640" w:firstLineChars="200"/>
        <w:rPr>
          <w:rFonts w:eastAsia="仿宋"/>
          <w:sz w:val="32"/>
          <w:szCs w:val="32"/>
        </w:rPr>
      </w:pPr>
      <w:r>
        <w:rPr>
          <w:rFonts w:hint="eastAsia" w:eastAsia="仿宋"/>
          <w:sz w:val="32"/>
          <w:szCs w:val="32"/>
        </w:rPr>
        <w:t>（4）</w:t>
      </w:r>
      <w:r>
        <w:rPr>
          <w:rFonts w:eastAsia="仿宋"/>
          <w:sz w:val="32"/>
          <w:szCs w:val="32"/>
        </w:rPr>
        <w:t>加强宣传</w:t>
      </w:r>
      <w:r>
        <w:rPr>
          <w:rFonts w:hint="eastAsia" w:eastAsia="仿宋"/>
          <w:sz w:val="32"/>
          <w:szCs w:val="32"/>
        </w:rPr>
        <w:t>，营造氛围</w:t>
      </w:r>
      <w:r>
        <w:rPr>
          <w:rFonts w:eastAsia="仿宋"/>
          <w:sz w:val="32"/>
          <w:szCs w:val="32"/>
        </w:rPr>
        <w:t>。通过张贴宣传画、发放宣传单页、</w:t>
      </w:r>
      <w:r>
        <w:rPr>
          <w:rFonts w:hint="eastAsia" w:eastAsia="仿宋"/>
          <w:sz w:val="32"/>
          <w:szCs w:val="32"/>
        </w:rPr>
        <w:t>悬挂横幅宣传标语、</w:t>
      </w:r>
      <w:r>
        <w:rPr>
          <w:rFonts w:eastAsia="仿宋"/>
          <w:sz w:val="32"/>
          <w:szCs w:val="32"/>
        </w:rPr>
        <w:t>搭建现场咨询台等形式，向广大群众介绍和宣传人口普查工作及第七次全国人口普查的重要意义和要求，提高群众参与率，引导广大普查对象依法配合普查，如实申报普查项目，为普查工作顺利实施创造良好舆论环境。</w:t>
      </w:r>
    </w:p>
    <w:p>
      <w:pPr>
        <w:adjustRightInd w:val="0"/>
        <w:snapToGrid w:val="0"/>
        <w:spacing w:line="600" w:lineRule="exact"/>
        <w:ind w:firstLine="640" w:firstLineChars="200"/>
        <w:rPr>
          <w:rFonts w:eastAsia="仿宋"/>
          <w:sz w:val="32"/>
          <w:szCs w:val="32"/>
        </w:rPr>
      </w:pPr>
      <w:r>
        <w:rPr>
          <w:rFonts w:hint="eastAsia" w:eastAsia="仿宋"/>
          <w:sz w:val="32"/>
          <w:szCs w:val="32"/>
        </w:rPr>
        <w:t>（5）工作扎实，进展顺利。截止本次评价结束时止，本项目已基本按《普查方案》规划的进度，完成了全部数据采集及其审核、验收，主要数据汇总，主要数据评估，主要数据公布等工作，并正在进行全部数据的汇总及成果运用等其他后续工作。</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三</w:t>
      </w:r>
      <w:r>
        <w:rPr>
          <w:rFonts w:eastAsia="黑体"/>
          <w:sz w:val="32"/>
          <w:szCs w:val="32"/>
        </w:rPr>
        <w:t>、</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eastAsia="仿宋"/>
          <w:sz w:val="32"/>
          <w:szCs w:val="32"/>
        </w:rPr>
      </w:pPr>
      <w:r>
        <w:rPr>
          <w:rFonts w:hint="eastAsia" w:eastAsia="仿宋"/>
          <w:sz w:val="32"/>
          <w:szCs w:val="32"/>
        </w:rPr>
        <w:t>本项目的实施，主要实现的是社会效益和可持续影响。</w:t>
      </w:r>
    </w:p>
    <w:p>
      <w:pPr>
        <w:spacing w:line="360" w:lineRule="auto"/>
        <w:ind w:firstLine="640" w:firstLineChars="200"/>
        <w:jc w:val="left"/>
        <w:rPr>
          <w:rFonts w:hint="eastAsia" w:ascii="楷体" w:hAnsi="楷体" w:eastAsia="楷体"/>
          <w:sz w:val="32"/>
          <w:szCs w:val="32"/>
          <w:lang w:eastAsia="zh-CN"/>
        </w:rPr>
      </w:pPr>
      <w:r>
        <w:rPr>
          <w:rFonts w:hint="eastAsia" w:ascii="楷体" w:hAnsi="楷体" w:eastAsia="楷体"/>
          <w:sz w:val="32"/>
          <w:szCs w:val="32"/>
          <w:lang w:eastAsia="zh-CN"/>
        </w:rPr>
        <w:t>（一）社会效益</w:t>
      </w:r>
    </w:p>
    <w:p>
      <w:pPr>
        <w:adjustRightInd w:val="0"/>
        <w:snapToGrid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从发布的</w:t>
      </w:r>
      <w:bookmarkStart w:id="6" w:name="_Hlk81766858"/>
      <w:r>
        <w:rPr>
          <w:rFonts w:hint="eastAsia" w:ascii="仿宋" w:hAnsi="仿宋" w:eastAsia="仿宋" w:cs="仿宋"/>
          <w:sz w:val="32"/>
          <w:szCs w:val="32"/>
        </w:rPr>
        <w:t>《津市市第七次人口普查公报（第一号）——全市人口情况》</w:t>
      </w:r>
      <w:bookmarkEnd w:id="6"/>
      <w:r>
        <w:rPr>
          <w:rFonts w:hint="eastAsia" w:ascii="仿宋" w:hAnsi="仿宋" w:eastAsia="仿宋" w:cs="仿宋"/>
          <w:sz w:val="32"/>
          <w:szCs w:val="32"/>
        </w:rPr>
        <w:t>、《津市市第七次人口普查公报（第二号）——人口性别构成情况》、《津市市第七次人口普查公报（第三号）——人口年龄构成情况》、《津市市第七次人口普查公报（第四号）——人口受教育情况》等4份主要数据公报来看，通过本项目的执行，基本查清了我市人口数量、分布、结构等方面的情况，基本实现了为完善人口发展战略和政策体系，提高人口质量，促进人口长期均衡发展，科学制定国民经济和社会发展规划，推动高质量发展，开启全面建设社会主义现代化国家新征程，提供科学准确的统计信息支持的绩效目标。</w:t>
      </w:r>
    </w:p>
    <w:p>
      <w:pPr>
        <w:spacing w:line="360" w:lineRule="auto"/>
        <w:ind w:firstLine="640" w:firstLineChars="200"/>
        <w:jc w:val="left"/>
        <w:rPr>
          <w:rFonts w:hint="eastAsia" w:ascii="楷体" w:hAnsi="楷体" w:eastAsia="楷体"/>
          <w:sz w:val="32"/>
          <w:szCs w:val="32"/>
          <w:lang w:eastAsia="zh-CN"/>
        </w:rPr>
      </w:pPr>
      <w:r>
        <w:rPr>
          <w:rFonts w:hint="eastAsia" w:ascii="楷体" w:hAnsi="楷体" w:eastAsia="楷体"/>
          <w:sz w:val="32"/>
          <w:szCs w:val="32"/>
          <w:lang w:eastAsia="zh-CN"/>
        </w:rPr>
        <w:t>（二）可持续影响</w:t>
      </w:r>
    </w:p>
    <w:p>
      <w:pPr>
        <w:adjustRightInd w:val="0"/>
        <w:snapToGrid w:val="0"/>
        <w:spacing w:line="600" w:lineRule="exact"/>
        <w:ind w:firstLine="640" w:firstLineChars="200"/>
        <w:rPr>
          <w:rFonts w:eastAsia="仿宋"/>
          <w:sz w:val="32"/>
          <w:szCs w:val="32"/>
        </w:rPr>
      </w:pPr>
      <w:r>
        <w:rPr>
          <w:rFonts w:hint="eastAsia" w:eastAsia="仿宋"/>
          <w:sz w:val="32"/>
          <w:szCs w:val="32"/>
        </w:rPr>
        <w:t>通过本项目实施所提供的人口统计信息数据，将能为更好地解决与人口相关的劳动就业，城乡建设管理，教育发展，环境保护，完善社会保障体系，促进全市经济可持续增长，提供科学的决策依据，同时，也能对全市人口结构变化中的突出问题提出进行优化的相关建议。</w:t>
      </w:r>
    </w:p>
    <w:p>
      <w:pPr>
        <w:spacing w:line="360" w:lineRule="auto"/>
        <w:ind w:firstLine="640" w:firstLineChars="200"/>
        <w:jc w:val="left"/>
        <w:rPr>
          <w:rFonts w:hint="eastAsia" w:ascii="楷体" w:hAnsi="楷体" w:eastAsia="楷体"/>
          <w:sz w:val="32"/>
          <w:szCs w:val="32"/>
          <w:lang w:eastAsia="zh-CN"/>
        </w:rPr>
      </w:pPr>
      <w:r>
        <w:rPr>
          <w:rFonts w:hint="eastAsia" w:ascii="楷体" w:hAnsi="楷体" w:eastAsia="楷体"/>
          <w:sz w:val="32"/>
          <w:szCs w:val="32"/>
          <w:lang w:eastAsia="zh-CN"/>
        </w:rPr>
        <w:t>（三）满意度</w:t>
      </w:r>
    </w:p>
    <w:p>
      <w:pPr>
        <w:adjustRightInd w:val="0"/>
        <w:snapToGrid w:val="0"/>
        <w:spacing w:line="600" w:lineRule="exact"/>
        <w:ind w:firstLine="640" w:firstLineChars="200"/>
        <w:rPr>
          <w:rFonts w:eastAsia="仿宋"/>
          <w:sz w:val="32"/>
          <w:szCs w:val="32"/>
        </w:rPr>
      </w:pPr>
      <w:r>
        <w:rPr>
          <w:rFonts w:hint="eastAsia" w:eastAsia="仿宋"/>
          <w:sz w:val="32"/>
          <w:szCs w:val="32"/>
        </w:rPr>
        <w:t>本次评价，通过网上系统调查方式发送《津市市第七次全国人口普查专项工作经费绩效满意度调查问卷》，对本项目实施及使用等情况进行了满意度调查。截止2021年8月2</w:t>
      </w:r>
      <w:r>
        <w:rPr>
          <w:rFonts w:eastAsia="仿宋"/>
          <w:sz w:val="32"/>
          <w:szCs w:val="32"/>
        </w:rPr>
        <w:t>0</w:t>
      </w:r>
      <w:r>
        <w:rPr>
          <w:rFonts w:hint="eastAsia" w:eastAsia="仿宋"/>
          <w:sz w:val="32"/>
          <w:szCs w:val="32"/>
        </w:rPr>
        <w:t>日17：30，全市范围内社会公众、普查工作人员等提交问卷共计</w:t>
      </w:r>
      <w:r>
        <w:rPr>
          <w:rFonts w:eastAsia="仿宋"/>
          <w:sz w:val="32"/>
          <w:szCs w:val="32"/>
        </w:rPr>
        <w:t>611</w:t>
      </w:r>
      <w:r>
        <w:rPr>
          <w:rFonts w:hint="eastAsia" w:eastAsia="仿宋"/>
          <w:sz w:val="32"/>
          <w:szCs w:val="32"/>
        </w:rPr>
        <w:t>份，总体满意度为9</w:t>
      </w:r>
      <w:r>
        <w:rPr>
          <w:rFonts w:eastAsia="仿宋"/>
          <w:sz w:val="32"/>
          <w:szCs w:val="32"/>
        </w:rPr>
        <w:t>0.02</w:t>
      </w:r>
      <w:r>
        <w:rPr>
          <w:rFonts w:hint="eastAsia" w:eastAsia="仿宋"/>
          <w:sz w:val="32"/>
          <w:szCs w:val="32"/>
        </w:rPr>
        <w:t>%，高于预定≥9</w:t>
      </w:r>
      <w:r>
        <w:rPr>
          <w:rFonts w:eastAsia="仿宋"/>
          <w:sz w:val="32"/>
          <w:szCs w:val="32"/>
        </w:rPr>
        <w:t>0</w:t>
      </w:r>
      <w:r>
        <w:rPr>
          <w:rFonts w:hint="eastAsia" w:eastAsia="仿宋"/>
          <w:sz w:val="32"/>
          <w:szCs w:val="32"/>
        </w:rPr>
        <w:t>%的目标0</w:t>
      </w:r>
      <w:r>
        <w:rPr>
          <w:rFonts w:eastAsia="仿宋"/>
          <w:sz w:val="32"/>
          <w:szCs w:val="32"/>
        </w:rPr>
        <w:t>.02</w:t>
      </w:r>
      <w:r>
        <w:rPr>
          <w:rFonts w:hint="eastAsia" w:eastAsia="仿宋"/>
          <w:sz w:val="32"/>
          <w:szCs w:val="32"/>
        </w:rPr>
        <w:t>个百分点</w:t>
      </w:r>
      <w:r>
        <w:rPr>
          <w:rFonts w:eastAsia="仿宋"/>
          <w:sz w:val="32"/>
          <w:szCs w:val="32"/>
        </w:rPr>
        <w:t>。</w:t>
      </w:r>
    </w:p>
    <w:p>
      <w:pPr>
        <w:adjustRightInd w:val="0"/>
        <w:snapToGrid w:val="0"/>
        <w:spacing w:line="600" w:lineRule="exact"/>
        <w:ind w:firstLine="640" w:firstLineChars="200"/>
        <w:rPr>
          <w:rFonts w:eastAsia="仿宋"/>
          <w:sz w:val="32"/>
          <w:szCs w:val="32"/>
        </w:rPr>
      </w:pPr>
      <w:r>
        <w:rPr>
          <w:rFonts w:hint="eastAsia" w:eastAsia="仿宋"/>
          <w:sz w:val="32"/>
          <w:szCs w:val="32"/>
        </w:rPr>
        <w:t>但满意度调查反映，存在普查工作人员待遇等普查工作经费兑现不到位的问题。</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spacing w:line="360" w:lineRule="auto"/>
        <w:ind w:firstLine="640" w:firstLineChars="200"/>
        <w:jc w:val="left"/>
        <w:rPr>
          <w:rFonts w:ascii="楷体" w:hAnsi="楷体" w:eastAsia="楷体"/>
          <w:sz w:val="32"/>
          <w:szCs w:val="32"/>
        </w:rPr>
      </w:pPr>
      <w:r>
        <w:rPr>
          <w:rFonts w:hint="eastAsia" w:ascii="楷体" w:hAnsi="楷体" w:eastAsia="楷体"/>
          <w:sz w:val="32"/>
          <w:szCs w:val="32"/>
        </w:rPr>
        <w:t>（一）主要经验做法</w:t>
      </w:r>
    </w:p>
    <w:p>
      <w:pPr>
        <w:adjustRightInd w:val="0"/>
        <w:snapToGrid w:val="0"/>
        <w:spacing w:line="600" w:lineRule="exact"/>
        <w:ind w:firstLine="960" w:firstLineChars="300"/>
        <w:rPr>
          <w:rFonts w:ascii="仿宋" w:hAnsi="仿宋" w:eastAsia="仿宋"/>
          <w:sz w:val="32"/>
          <w:szCs w:val="32"/>
        </w:rPr>
      </w:pPr>
      <w:r>
        <w:rPr>
          <w:rFonts w:hint="eastAsia" w:ascii="仿宋" w:hAnsi="仿宋" w:eastAsia="仿宋"/>
          <w:sz w:val="32"/>
          <w:szCs w:val="32"/>
        </w:rPr>
        <w:t>1、普查领导小组各成员单位，按照“统一领导、分级负责、部门协作、共同参与”的原则，通力合作、有序实施，把工作抓紧、抓实、抓深、抓细，推动普查摸底各项任务真正落到实处。</w:t>
      </w:r>
    </w:p>
    <w:p>
      <w:pPr>
        <w:adjustRightInd w:val="0"/>
        <w:snapToGrid w:val="0"/>
        <w:spacing w:line="600" w:lineRule="exact"/>
        <w:ind w:firstLine="960" w:firstLineChars="300"/>
        <w:rPr>
          <w:rFonts w:ascii="仿宋" w:hAnsi="仿宋" w:eastAsia="仿宋"/>
          <w:sz w:val="32"/>
          <w:szCs w:val="32"/>
        </w:rPr>
      </w:pPr>
      <w:r>
        <w:rPr>
          <w:rFonts w:hint="eastAsia" w:ascii="仿宋" w:hAnsi="仿宋" w:eastAsia="仿宋"/>
          <w:sz w:val="32"/>
          <w:szCs w:val="32"/>
        </w:rPr>
        <w:t>2、深入开展好普查宣传动员，注重进行多种方式进行宣传，聚焦宣传重点人群和重点内容，提升居民对人口普查的知晓率，使得居民能积极配合普查员提供真实有效的信息，使人口普查“家喻户晓、人人皆知、人人支持”，营造家喻户晓的浓厚氛围。</w:t>
      </w:r>
    </w:p>
    <w:p>
      <w:pPr>
        <w:adjustRightInd w:val="0"/>
        <w:snapToGrid w:val="0"/>
        <w:spacing w:line="600" w:lineRule="exact"/>
        <w:ind w:firstLine="960" w:firstLineChars="300"/>
        <w:rPr>
          <w:rFonts w:ascii="仿宋" w:hAnsi="仿宋" w:eastAsia="仿宋"/>
          <w:sz w:val="32"/>
          <w:szCs w:val="32"/>
        </w:rPr>
      </w:pPr>
      <w:r>
        <w:rPr>
          <w:rFonts w:hint="eastAsia" w:ascii="仿宋" w:hAnsi="仿宋" w:eastAsia="仿宋"/>
          <w:sz w:val="32"/>
          <w:szCs w:val="32"/>
        </w:rPr>
        <w:t>3、岗前培训方式和内容有效、实用，确保了普查工作人员的技能和业务水平适应普查需要。同时，通过科学</w:t>
      </w:r>
      <w:r>
        <w:rPr>
          <w:rFonts w:ascii="仿宋" w:hAnsi="仿宋" w:eastAsia="仿宋"/>
          <w:sz w:val="32"/>
          <w:szCs w:val="32"/>
        </w:rPr>
        <w:t>组织现场登记，切实掌握好</w:t>
      </w:r>
      <w:r>
        <w:rPr>
          <w:rFonts w:hint="eastAsia" w:ascii="仿宋" w:hAnsi="仿宋" w:eastAsia="仿宋"/>
          <w:sz w:val="32"/>
          <w:szCs w:val="32"/>
        </w:rPr>
        <w:t>了</w:t>
      </w:r>
      <w:r>
        <w:rPr>
          <w:rFonts w:ascii="仿宋" w:hAnsi="仿宋" w:eastAsia="仿宋"/>
          <w:sz w:val="32"/>
          <w:szCs w:val="32"/>
        </w:rPr>
        <w:t>普查节点安排、入户沟通技巧、信息采集表格的填写、系统操作等</w:t>
      </w:r>
      <w:r>
        <w:rPr>
          <w:rFonts w:hint="eastAsia" w:ascii="仿宋" w:hAnsi="仿宋" w:eastAsia="仿宋"/>
          <w:sz w:val="32"/>
          <w:szCs w:val="32"/>
        </w:rPr>
        <w:t>基础性工作环节</w:t>
      </w:r>
      <w:r>
        <w:rPr>
          <w:rFonts w:ascii="仿宋" w:hAnsi="仿宋" w:eastAsia="仿宋"/>
          <w:sz w:val="32"/>
          <w:szCs w:val="32"/>
        </w:rPr>
        <w:t>，</w:t>
      </w:r>
      <w:r>
        <w:rPr>
          <w:rFonts w:hint="eastAsia" w:ascii="仿宋" w:hAnsi="仿宋" w:eastAsia="仿宋"/>
          <w:sz w:val="32"/>
          <w:szCs w:val="32"/>
        </w:rPr>
        <w:t>基本</w:t>
      </w:r>
      <w:r>
        <w:rPr>
          <w:rFonts w:ascii="仿宋" w:hAnsi="仿宋" w:eastAsia="仿宋"/>
          <w:sz w:val="32"/>
          <w:szCs w:val="32"/>
        </w:rPr>
        <w:t>做到</w:t>
      </w:r>
      <w:r>
        <w:rPr>
          <w:rFonts w:hint="eastAsia" w:ascii="仿宋" w:hAnsi="仿宋" w:eastAsia="仿宋"/>
          <w:sz w:val="32"/>
          <w:szCs w:val="32"/>
        </w:rPr>
        <w:t>了</w:t>
      </w:r>
      <w:r>
        <w:rPr>
          <w:rFonts w:ascii="仿宋" w:hAnsi="仿宋" w:eastAsia="仿宋"/>
          <w:sz w:val="32"/>
          <w:szCs w:val="32"/>
        </w:rPr>
        <w:t>不重不漏</w:t>
      </w:r>
      <w:r>
        <w:rPr>
          <w:rFonts w:hint="eastAsia" w:ascii="仿宋" w:hAnsi="仿宋" w:eastAsia="仿宋"/>
          <w:sz w:val="32"/>
          <w:szCs w:val="32"/>
        </w:rPr>
        <w:t>和</w:t>
      </w:r>
      <w:r>
        <w:rPr>
          <w:rFonts w:ascii="仿宋" w:hAnsi="仿宋" w:eastAsia="仿宋"/>
          <w:sz w:val="32"/>
          <w:szCs w:val="32"/>
        </w:rPr>
        <w:t>准确采集信息，</w:t>
      </w:r>
      <w:r>
        <w:rPr>
          <w:rFonts w:hint="eastAsia" w:ascii="仿宋" w:hAnsi="仿宋" w:eastAsia="仿宋"/>
          <w:sz w:val="32"/>
          <w:szCs w:val="32"/>
        </w:rPr>
        <w:t>基本保证了</w:t>
      </w:r>
      <w:r>
        <w:rPr>
          <w:rFonts w:ascii="仿宋" w:hAnsi="仿宋" w:eastAsia="仿宋"/>
          <w:sz w:val="32"/>
          <w:szCs w:val="32"/>
        </w:rPr>
        <w:t>普查源头数据真实</w:t>
      </w:r>
      <w:r>
        <w:rPr>
          <w:rFonts w:hint="eastAsia" w:ascii="仿宋" w:hAnsi="仿宋" w:eastAsia="仿宋"/>
          <w:sz w:val="32"/>
          <w:szCs w:val="32"/>
        </w:rPr>
        <w:t>、</w:t>
      </w:r>
      <w:r>
        <w:rPr>
          <w:rFonts w:ascii="仿宋" w:hAnsi="仿宋" w:eastAsia="仿宋"/>
          <w:sz w:val="32"/>
          <w:szCs w:val="32"/>
        </w:rPr>
        <w:t>可信。</w:t>
      </w:r>
    </w:p>
    <w:p>
      <w:pPr>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4、市统计局在已制定的《财务管理制度》的基础上，专门制定了《专项资金管理制度》，对资金的预算、管理、使用及相关监管程序等做出了具体规定，资金管理使用有章可循。</w:t>
      </w:r>
    </w:p>
    <w:p>
      <w:pPr>
        <w:spacing w:line="360" w:lineRule="auto"/>
        <w:ind w:firstLine="640" w:firstLineChars="200"/>
        <w:jc w:val="left"/>
        <w:rPr>
          <w:rFonts w:ascii="楷体" w:hAnsi="楷体" w:eastAsia="楷体"/>
          <w:sz w:val="32"/>
          <w:szCs w:val="32"/>
        </w:rPr>
      </w:pPr>
      <w:r>
        <w:rPr>
          <w:rFonts w:hint="eastAsia" w:ascii="楷体" w:hAnsi="楷体" w:eastAsia="楷体"/>
          <w:sz w:val="32"/>
          <w:szCs w:val="32"/>
        </w:rPr>
        <w:t>（二）存在的问题及原因分析</w:t>
      </w:r>
    </w:p>
    <w:p>
      <w:pPr>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、项目组织管理方面</w:t>
      </w:r>
    </w:p>
    <w:p>
      <w:pPr>
        <w:ind w:firstLine="640" w:firstLineChars="200"/>
        <w:rPr>
          <w:rFonts w:ascii="仿宋" w:hAnsi="仿宋" w:eastAsia="仿宋"/>
          <w:sz w:val="32"/>
          <w:szCs w:val="32"/>
        </w:rPr>
      </w:pPr>
      <w:r>
        <w:rPr>
          <w:rFonts w:hint="eastAsia" w:ascii="仿宋" w:hAnsi="仿宋" w:eastAsia="仿宋"/>
          <w:sz w:val="32"/>
          <w:szCs w:val="32"/>
        </w:rPr>
        <w:t>对于本项目，普查领导小组办公室制定有工作方案，但未建立健全普查工作执行及质量监督考核、激励的相关制度或细则，没有形成普查工作进度和质量按预期完成的措施保障。因此，对于已完成的阶段性工作，也没有监督和考核确认的结论性文件资料。</w:t>
      </w:r>
    </w:p>
    <w:p>
      <w:pPr>
        <w:ind w:firstLine="640" w:firstLineChars="200"/>
        <w:rPr>
          <w:rFonts w:ascii="仿宋" w:hAnsi="仿宋" w:eastAsia="仿宋"/>
          <w:sz w:val="32"/>
          <w:szCs w:val="32"/>
        </w:rPr>
      </w:pPr>
      <w:r>
        <w:rPr>
          <w:rFonts w:hint="eastAsia" w:ascii="仿宋" w:hAnsi="仿宋" w:eastAsia="仿宋"/>
          <w:sz w:val="32"/>
          <w:szCs w:val="32"/>
        </w:rPr>
        <w:t>此问题产生的原因是，项目实施单位对项目执行的事后监督，在保证方案顺利实施、保质保量完成目标任务的作用缺乏足够的认识。</w:t>
      </w:r>
    </w:p>
    <w:p>
      <w:pPr>
        <w:ind w:firstLine="640" w:firstLineChars="200"/>
        <w:rPr>
          <w:rFonts w:eastAsia="仿宋"/>
          <w:sz w:val="32"/>
          <w:szCs w:val="32"/>
        </w:rPr>
      </w:pPr>
      <w:r>
        <w:rPr>
          <w:rFonts w:hint="eastAsia" w:eastAsia="仿宋"/>
          <w:sz w:val="32"/>
          <w:szCs w:val="32"/>
          <w:lang w:val="en-US" w:eastAsia="zh-CN"/>
        </w:rPr>
        <w:t>2</w:t>
      </w:r>
      <w:r>
        <w:rPr>
          <w:rFonts w:hint="eastAsia" w:eastAsia="仿宋"/>
          <w:sz w:val="32"/>
          <w:szCs w:val="32"/>
        </w:rPr>
        <w:t>、普查工作人员补助方面</w:t>
      </w:r>
    </w:p>
    <w:p>
      <w:pPr>
        <w:ind w:firstLine="640" w:firstLineChars="200"/>
        <w:rPr>
          <w:rFonts w:eastAsia="仿宋"/>
          <w:sz w:val="32"/>
          <w:szCs w:val="32"/>
        </w:rPr>
      </w:pPr>
      <w:r>
        <w:rPr>
          <w:rFonts w:hint="eastAsia" w:eastAsia="仿宋"/>
          <w:sz w:val="32"/>
          <w:szCs w:val="32"/>
        </w:rPr>
        <w:t>少数满意度调查反馈问卷反映，存在普查工作人员待遇等普查工作经费兑现不到位的问题。</w:t>
      </w:r>
    </w:p>
    <w:p>
      <w:pPr>
        <w:ind w:firstLine="640" w:firstLineChars="200"/>
        <w:rPr>
          <w:rFonts w:eastAsia="仿宋"/>
          <w:sz w:val="32"/>
          <w:szCs w:val="32"/>
        </w:rPr>
      </w:pPr>
      <w:r>
        <w:rPr>
          <w:rFonts w:hint="eastAsia" w:eastAsia="仿宋"/>
          <w:sz w:val="32"/>
          <w:szCs w:val="32"/>
        </w:rPr>
        <w:t>此问题产生的原因是，普查领导小组和项目实施单位对已拨付到镇（街）的普查工作人员个人补助经费，未履行好督办的监督职责。</w:t>
      </w:r>
    </w:p>
    <w:p>
      <w:pPr>
        <w:ind w:firstLine="640" w:firstLineChars="200"/>
        <w:rPr>
          <w:rFonts w:eastAsia="仿宋"/>
          <w:sz w:val="32"/>
          <w:szCs w:val="32"/>
        </w:rPr>
      </w:pPr>
      <w:r>
        <w:rPr>
          <w:rFonts w:hint="eastAsia" w:eastAsia="黑体"/>
          <w:sz w:val="32"/>
          <w:szCs w:val="32"/>
        </w:rPr>
        <w:t>六</w:t>
      </w:r>
      <w:r>
        <w:rPr>
          <w:rFonts w:eastAsia="黑体"/>
          <w:sz w:val="32"/>
          <w:szCs w:val="32"/>
        </w:rPr>
        <w:t>、建议</w:t>
      </w:r>
    </w:p>
    <w:p>
      <w:pPr>
        <w:adjustRightInd w:val="0"/>
        <w:snapToGrid w:val="0"/>
        <w:spacing w:line="600" w:lineRule="exact"/>
        <w:ind w:firstLine="640" w:firstLineChars="200"/>
        <w:rPr>
          <w:rFonts w:eastAsia="仿宋"/>
          <w:sz w:val="32"/>
          <w:szCs w:val="32"/>
        </w:rPr>
      </w:pPr>
      <w:r>
        <w:rPr>
          <w:rFonts w:hint="eastAsia" w:eastAsia="仿宋"/>
          <w:sz w:val="32"/>
          <w:szCs w:val="32"/>
        </w:rPr>
        <w:t>1、加强项目绩效管理。制定指向明确、具体细化和合理可行的总体绩效目标和具体绩效目标。确保实现增强预算编制的科学性、合理性、规范性，强化预算支出责任，提高财政资源配置效率和资金使用效益的目标。</w:t>
      </w:r>
    </w:p>
    <w:p>
      <w:pPr>
        <w:adjustRightInd w:val="0"/>
        <w:snapToGrid w:val="0"/>
        <w:spacing w:line="600" w:lineRule="exact"/>
        <w:ind w:firstLine="640" w:firstLineChars="200"/>
        <w:rPr>
          <w:rFonts w:eastAsia="仿宋"/>
          <w:sz w:val="32"/>
          <w:szCs w:val="32"/>
        </w:rPr>
      </w:pPr>
      <w:r>
        <w:rPr>
          <w:rFonts w:hint="eastAsia" w:eastAsia="仿宋"/>
          <w:sz w:val="32"/>
          <w:szCs w:val="32"/>
        </w:rPr>
        <w:t>2、完善项目监督、考核和验收制度或细则，确保本项目前期信息资料的准确可靠。同时，对于预算结转资金</w:t>
      </w:r>
      <w:r>
        <w:rPr>
          <w:rFonts w:hint="eastAsia" w:eastAsia="仿宋"/>
          <w:sz w:val="32"/>
          <w:szCs w:val="32"/>
          <w:lang w:val="en-US" w:eastAsia="zh-CN"/>
        </w:rPr>
        <w:t>18.95</w:t>
      </w:r>
      <w:r>
        <w:rPr>
          <w:rFonts w:hint="eastAsia" w:eastAsia="仿宋"/>
          <w:sz w:val="32"/>
          <w:szCs w:val="32"/>
        </w:rPr>
        <w:t>万元，要强化和完善后续工作费用预算，加强预算控制，确保后续各阶段工作按照预定方案有序推进，加快预算执行进度，尽快全面实现项目绩效目标。</w:t>
      </w:r>
    </w:p>
    <w:p>
      <w:pPr>
        <w:adjustRightInd w:val="0"/>
        <w:snapToGrid w:val="0"/>
        <w:spacing w:line="600" w:lineRule="exact"/>
        <w:ind w:firstLine="640" w:firstLineChars="200"/>
        <w:rPr>
          <w:rFonts w:eastAsia="仿宋"/>
          <w:sz w:val="32"/>
          <w:szCs w:val="32"/>
        </w:rPr>
      </w:pPr>
      <w:r>
        <w:rPr>
          <w:rFonts w:hint="eastAsia" w:eastAsia="仿宋"/>
          <w:sz w:val="32"/>
          <w:szCs w:val="32"/>
        </w:rPr>
        <w:t>3、加强业务与财务之间的有效沟通，保证财务核算部门了解把握经济业务事项分类的实际情况，确保部门基本支出和项目支出核算结果的完整、准确，以便实现预算监督和控制的资金管理目标。</w:t>
      </w:r>
    </w:p>
    <w:p>
      <w:pPr>
        <w:ind w:firstLine="640" w:firstLineChars="200"/>
        <w:rPr>
          <w:rFonts w:eastAsia="仿宋"/>
          <w:sz w:val="32"/>
          <w:szCs w:val="32"/>
        </w:rPr>
      </w:pPr>
      <w:r>
        <w:rPr>
          <w:rFonts w:eastAsia="仿宋"/>
          <w:sz w:val="32"/>
          <w:szCs w:val="32"/>
        </w:rPr>
        <w:t>4</w:t>
      </w:r>
      <w:r>
        <w:rPr>
          <w:rFonts w:hint="eastAsia" w:eastAsia="仿宋"/>
          <w:sz w:val="32"/>
          <w:szCs w:val="32"/>
        </w:rPr>
        <w:t>、对于满意度调查反映的普查工作人员待遇未兑现到位等问题，普查领导小组及市统计局应督促各镇（街）按规定执行，维护好政府的良好形象。</w:t>
      </w: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项目支</w:t>
            </w:r>
          </w:p>
          <w:p>
            <w:pPr>
              <w:widowControl/>
              <w:spacing w:line="26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tabs>
                <w:tab w:val="left" w:pos="1752"/>
                <w:tab w:val="center" w:pos="4489"/>
              </w:tabs>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lang w:eastAsia="zh-CN"/>
              </w:rPr>
              <w:tab/>
            </w:r>
            <w:r>
              <w:rPr>
                <w:rFonts w:hint="eastAsia" w:ascii="仿宋_GB2312" w:hAnsi="仿宋_GB2312" w:eastAsia="仿宋_GB2312" w:cs="仿宋_GB2312"/>
                <w:color w:val="000000"/>
                <w:kern w:val="0"/>
                <w:sz w:val="15"/>
                <w:szCs w:val="15"/>
                <w:lang w:eastAsia="zh-CN"/>
              </w:rPr>
              <w:t>第七次人口普查工作经费</w:t>
            </w:r>
            <w:r>
              <w:rPr>
                <w:rFonts w:hint="eastAsia" w:ascii="仿宋_GB2312" w:hAnsi="仿宋_GB2312" w:eastAsia="仿宋_GB2312" w:cs="仿宋_GB2312"/>
                <w:color w:val="000000"/>
                <w:kern w:val="0"/>
                <w:sz w:val="15"/>
                <w:szCs w:val="15"/>
                <w:lang w:eastAsia="zh-CN"/>
              </w:rPr>
              <w:tab/>
            </w: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eastAsia="zh-CN"/>
              </w:rPr>
            </w:pPr>
            <w:r>
              <w:rPr>
                <w:rFonts w:hint="eastAsia" w:ascii="仿宋_GB2312" w:hAnsi="仿宋_GB2312" w:eastAsia="仿宋_GB2312" w:cs="仿宋_GB2312"/>
                <w:color w:val="000000"/>
                <w:kern w:val="0"/>
                <w:sz w:val="15"/>
                <w:szCs w:val="15"/>
                <w:lang w:eastAsia="zh-CN"/>
              </w:rPr>
              <w:t>津市市统计局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eastAsia="zh-CN"/>
              </w:rPr>
              <w:t>津市市统计局</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lang w:eastAsia="zh-CN"/>
              </w:rPr>
            </w:pPr>
            <w:r>
              <w:rPr>
                <w:rFonts w:hint="eastAsia" w:ascii="仿宋_GB2312" w:hAnsi="仿宋_GB2312" w:eastAsia="仿宋_GB2312" w:cs="仿宋_GB2312"/>
                <w:color w:val="000000"/>
                <w:kern w:val="0"/>
                <w:sz w:val="15"/>
                <w:szCs w:val="15"/>
              </w:rPr>
              <w:t>项目资金</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全年预算数</w:t>
            </w:r>
          </w:p>
        </w:tc>
        <w:tc>
          <w:tcPr>
            <w:tcW w:w="1134" w:type="dxa"/>
            <w:tcBorders>
              <w:top w:val="nil"/>
              <w:left w:val="nil"/>
              <w:bottom w:val="single" w:color="auto" w:sz="4" w:space="0"/>
              <w:right w:val="single" w:color="auto" w:sz="4" w:space="0"/>
            </w:tcBorders>
            <w:noWrap w:val="0"/>
            <w:vAlign w:val="top"/>
          </w:tcPr>
          <w:p>
            <w:pPr>
              <w:rPr>
                <w:rFonts w:hint="eastAsia" w:ascii="仿宋_GB2312" w:hAnsi="仿宋_GB2312" w:eastAsia="仿宋_GB2312" w:cs="仿宋_GB2312"/>
                <w:sz w:val="15"/>
                <w:szCs w:val="15"/>
              </w:rPr>
            </w:pPr>
            <w:r>
              <w:rPr>
                <w:rFonts w:hint="eastAsia" w:ascii="仿宋_GB2312" w:hAnsi="仿宋_GB2312" w:eastAsia="仿宋_GB2312" w:cs="仿宋_GB2312"/>
                <w:sz w:val="15"/>
                <w:szCs w:val="15"/>
              </w:rPr>
              <w:t>全年执行数</w:t>
            </w:r>
          </w:p>
        </w:tc>
        <w:tc>
          <w:tcPr>
            <w:tcW w:w="828" w:type="dxa"/>
            <w:tcBorders>
              <w:top w:val="nil"/>
              <w:left w:val="nil"/>
              <w:bottom w:val="single" w:color="auto" w:sz="4" w:space="0"/>
              <w:right w:val="single" w:color="auto" w:sz="4" w:space="0"/>
            </w:tcBorders>
            <w:noWrap w:val="0"/>
            <w:vAlign w:val="top"/>
          </w:tcPr>
          <w:p>
            <w:pPr>
              <w:rPr>
                <w:rFonts w:hint="eastAsia" w:ascii="仿宋_GB2312" w:hAnsi="仿宋_GB2312" w:eastAsia="仿宋_GB2312" w:cs="仿宋_GB2312"/>
                <w:sz w:val="15"/>
                <w:szCs w:val="15"/>
              </w:rPr>
            </w:pPr>
            <w:r>
              <w:rPr>
                <w:rFonts w:hint="eastAsia" w:ascii="仿宋_GB2312" w:hAnsi="仿宋_GB2312" w:eastAsia="仿宋_GB2312" w:cs="仿宋_GB2312"/>
                <w:sz w:val="15"/>
                <w:szCs w:val="15"/>
              </w:rPr>
              <w:t>分值</w:t>
            </w:r>
          </w:p>
        </w:tc>
        <w:tc>
          <w:tcPr>
            <w:tcW w:w="873" w:type="dxa"/>
            <w:tcBorders>
              <w:top w:val="nil"/>
              <w:left w:val="nil"/>
              <w:bottom w:val="single" w:color="auto" w:sz="4" w:space="0"/>
              <w:right w:val="single" w:color="auto" w:sz="4" w:space="0"/>
            </w:tcBorders>
            <w:noWrap w:val="0"/>
            <w:vAlign w:val="top"/>
          </w:tcPr>
          <w:p>
            <w:pPr>
              <w:rPr>
                <w:rFonts w:hint="eastAsia" w:ascii="仿宋_GB2312" w:hAnsi="仿宋_GB2312" w:eastAsia="仿宋_GB2312" w:cs="仿宋_GB2312"/>
                <w:sz w:val="15"/>
                <w:szCs w:val="15"/>
              </w:rPr>
            </w:pPr>
            <w:r>
              <w:rPr>
                <w:rFonts w:hint="eastAsia" w:ascii="仿宋_GB2312" w:hAnsi="仿宋_GB2312" w:eastAsia="仿宋_GB2312" w:cs="仿宋_GB2312"/>
                <w:sz w:val="15"/>
                <w:szCs w:val="15"/>
              </w:rPr>
              <w:t>执行率</w:t>
            </w:r>
          </w:p>
        </w:tc>
        <w:tc>
          <w:tcPr>
            <w:tcW w:w="1418" w:type="dxa"/>
            <w:tcBorders>
              <w:top w:val="nil"/>
              <w:left w:val="nil"/>
              <w:bottom w:val="single" w:color="auto" w:sz="4" w:space="0"/>
              <w:right w:val="single" w:color="auto" w:sz="4" w:space="0"/>
            </w:tcBorders>
            <w:noWrap w:val="0"/>
            <w:vAlign w:val="top"/>
          </w:tcPr>
          <w:p>
            <w:pPr>
              <w:rPr>
                <w:rFonts w:hint="eastAsia" w:ascii="仿宋_GB2312" w:hAnsi="仿宋_GB2312" w:eastAsia="仿宋_GB2312" w:cs="仿宋_GB2312"/>
                <w:sz w:val="15"/>
                <w:szCs w:val="15"/>
              </w:rPr>
            </w:pPr>
            <w:r>
              <w:rPr>
                <w:rFonts w:hint="eastAsia" w:ascii="仿宋_GB2312" w:hAnsi="仿宋_GB2312" w:eastAsia="仿宋_GB2312" w:cs="仿宋_GB2312"/>
                <w:sz w:val="15"/>
                <w:szCs w:val="15"/>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60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99.06</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80.11</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10</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lang w:val="en-US" w:eastAsia="zh-CN"/>
              </w:rPr>
              <w:t>81%</w:t>
            </w:r>
            <w:r>
              <w:rPr>
                <w:rFonts w:hint="eastAsia" w:ascii="仿宋_GB2312" w:hAnsi="仿宋_GB2312" w:eastAsia="仿宋_GB2312" w:cs="仿宋_GB2312"/>
                <w:color w:val="000000"/>
                <w:kern w:val="0"/>
                <w:sz w:val="15"/>
                <w:szCs w:val="15"/>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8.1</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60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60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41.05</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p>
        </w:tc>
        <w:tc>
          <w:tcPr>
            <w:tcW w:w="2253" w:type="dxa"/>
            <w:gridSpan w:val="2"/>
            <w:tcBorders>
              <w:top w:val="nil"/>
              <w:left w:val="nil"/>
              <w:bottom w:val="single" w:color="auto" w:sz="4" w:space="0"/>
              <w:right w:val="single" w:color="auto" w:sz="4" w:space="0"/>
            </w:tcBorders>
            <w:noWrap w:val="0"/>
            <w:vAlign w:val="center"/>
          </w:tcPr>
          <w:p>
            <w:pPr>
              <w:widowControl/>
              <w:ind w:firstLine="450" w:firstLineChars="300"/>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39.06</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39.06</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39.06</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p>
        </w:tc>
        <w:tc>
          <w:tcPr>
            <w:tcW w:w="2253" w:type="dxa"/>
            <w:gridSpan w:val="2"/>
            <w:tcBorders>
              <w:top w:val="nil"/>
              <w:left w:val="nil"/>
              <w:bottom w:val="single" w:color="auto" w:sz="4" w:space="0"/>
              <w:right w:val="single" w:color="auto" w:sz="4" w:space="0"/>
            </w:tcBorders>
            <w:noWrap w:val="0"/>
            <w:vAlign w:val="center"/>
          </w:tcPr>
          <w:p>
            <w:pPr>
              <w:widowControl/>
              <w:ind w:firstLine="450" w:firstLineChars="300"/>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年度总</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实际完成情况　</w:t>
            </w:r>
          </w:p>
        </w:tc>
      </w:tr>
      <w:tr>
        <w:tblPrEx>
          <w:tblCellMar>
            <w:top w:w="0" w:type="dxa"/>
            <w:left w:w="108" w:type="dxa"/>
            <w:bottom w:w="0" w:type="dxa"/>
            <w:right w:w="108" w:type="dxa"/>
          </w:tblCellMar>
        </w:tblPrEx>
        <w:trPr>
          <w:trHeight w:val="524"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完成人口普查数据审核汇总发布、人普数据的开发利用及人普资料编篡印刷等工作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已完成数据审核汇总发布、人普数据的开发利用及人普资料编篡印刷等工作</w:t>
            </w:r>
          </w:p>
        </w:tc>
      </w:tr>
      <w:tr>
        <w:tblPrEx>
          <w:tblCellMar>
            <w:top w:w="0" w:type="dxa"/>
            <w:left w:w="108" w:type="dxa"/>
            <w:bottom w:w="0" w:type="dxa"/>
            <w:right w:w="108" w:type="dxa"/>
          </w:tblCellMar>
        </w:tblPrEx>
        <w:trPr>
          <w:trHeight w:val="656"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绩</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效</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指</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年度</w:t>
            </w:r>
          </w:p>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实际</w:t>
            </w:r>
          </w:p>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偏差原因</w:t>
            </w:r>
          </w:p>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分析及</w:t>
            </w:r>
          </w:p>
          <w:p>
            <w:pPr>
              <w:widowControl/>
              <w:spacing w:line="240" w:lineRule="exact"/>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15"/>
                <w:szCs w:val="15"/>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产出</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指标</w:t>
            </w:r>
          </w:p>
          <w:p>
            <w:pPr>
              <w:widowControl/>
              <w:jc w:val="center"/>
              <w:rPr>
                <w:rFonts w:hint="eastAsia" w:ascii="仿宋_GB2312" w:hAnsi="仿宋_GB2312" w:eastAsia="仿宋_GB2312" w:cs="仿宋_GB2312"/>
                <w:color w:val="000000"/>
                <w:kern w:val="0"/>
                <w:sz w:val="15"/>
                <w:szCs w:val="15"/>
              </w:rPr>
            </w:pP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(50分)</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人口普查人数</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sz w:val="15"/>
                <w:szCs w:val="15"/>
              </w:rPr>
              <w:t>≥23万人</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23.2万人</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20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20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15"/>
                <w:szCs w:val="15"/>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000000"/>
                <w:kern w:val="0"/>
                <w:sz w:val="15"/>
                <w:szCs w:val="15"/>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人口普查数据质量准确率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647" w:hRule="atLeast"/>
          <w:jc w:val="center"/>
        </w:trPr>
        <w:tc>
          <w:tcPr>
            <w:tcW w:w="1135"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15"/>
                <w:szCs w:val="15"/>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000000"/>
                <w:kern w:val="0"/>
                <w:sz w:val="15"/>
                <w:szCs w:val="15"/>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人口普查各阶段工作</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lang w:val="en-US" w:eastAsia="zh-CN"/>
              </w:rPr>
              <w:t>2021年12月</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lang w:val="en-US" w:eastAsia="zh-CN"/>
              </w:rPr>
              <w:t>2021年12月</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409" w:hRule="atLeast"/>
          <w:jc w:val="center"/>
        </w:trPr>
        <w:tc>
          <w:tcPr>
            <w:tcW w:w="1135"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15"/>
                <w:szCs w:val="15"/>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000000"/>
                <w:kern w:val="0"/>
                <w:sz w:val="15"/>
                <w:szCs w:val="15"/>
              </w:rPr>
            </w:pPr>
          </w:p>
        </w:tc>
        <w:tc>
          <w:tcPr>
            <w:tcW w:w="1261" w:type="dxa"/>
            <w:vMerge w:val="restart"/>
            <w:tcBorders>
              <w:top w:val="single" w:color="auto" w:sz="4" w:space="0"/>
              <w:left w:val="nil"/>
              <w:right w:val="single" w:color="auto" w:sz="4" w:space="0"/>
            </w:tcBorders>
            <w:noWrap w:val="0"/>
            <w:vAlign w:val="center"/>
          </w:tcPr>
          <w:p>
            <w:pPr>
              <w:rPr>
                <w:rFonts w:hint="eastAsia" w:ascii="仿宋_GB2312" w:hAnsi="仿宋_GB2312" w:eastAsia="仿宋_GB2312" w:cs="仿宋_GB2312"/>
                <w:sz w:val="15"/>
                <w:szCs w:val="15"/>
              </w:rPr>
            </w:pPr>
            <w:r>
              <w:rPr>
                <w:rFonts w:hint="eastAsia" w:ascii="仿宋_GB2312" w:hAnsi="仿宋_GB2312" w:eastAsia="仿宋_GB2312" w:cs="仿宋_GB2312"/>
                <w:sz w:val="15"/>
                <w:szCs w:val="15"/>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成本控制</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项目经费合理开支</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合理开支</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p>
        </w:tc>
      </w:tr>
      <w:tr>
        <w:tblPrEx>
          <w:tblCellMar>
            <w:top w:w="0" w:type="dxa"/>
            <w:left w:w="108" w:type="dxa"/>
            <w:bottom w:w="0" w:type="dxa"/>
            <w:right w:w="108" w:type="dxa"/>
          </w:tblCellMar>
        </w:tblPrEx>
        <w:trPr>
          <w:trHeight w:val="472" w:hRule="atLeast"/>
          <w:jc w:val="center"/>
        </w:trPr>
        <w:tc>
          <w:tcPr>
            <w:tcW w:w="1135"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15"/>
                <w:szCs w:val="15"/>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000000"/>
                <w:kern w:val="0"/>
                <w:sz w:val="15"/>
                <w:szCs w:val="15"/>
              </w:rPr>
            </w:pPr>
          </w:p>
        </w:tc>
        <w:tc>
          <w:tcPr>
            <w:tcW w:w="1261" w:type="dxa"/>
            <w:vMerge w:val="continue"/>
            <w:tcBorders>
              <w:left w:val="nil"/>
              <w:bottom w:val="single" w:color="auto" w:sz="4" w:space="0"/>
              <w:right w:val="single" w:color="auto" w:sz="4" w:space="0"/>
            </w:tcBorders>
            <w:noWrap w:val="0"/>
            <w:vAlign w:val="center"/>
          </w:tcPr>
          <w:p>
            <w:pPr>
              <w:rPr>
                <w:rFonts w:hint="eastAsia" w:ascii="仿宋_GB2312" w:hAnsi="仿宋_GB2312" w:eastAsia="仿宋_GB2312" w:cs="仿宋_GB2312"/>
                <w:sz w:val="15"/>
                <w:szCs w:val="15"/>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统计工作经费开支</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lang w:val="en-US" w:eastAsia="zh-CN"/>
              </w:rPr>
              <w:t>60万元</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eastAsia="zh-CN"/>
              </w:rPr>
            </w:pPr>
            <w:r>
              <w:rPr>
                <w:rFonts w:hint="eastAsia" w:ascii="仿宋_GB2312" w:hAnsi="仿宋_GB2312" w:eastAsia="仿宋_GB2312" w:cs="仿宋_GB2312"/>
                <w:color w:val="000000"/>
                <w:kern w:val="0"/>
                <w:sz w:val="15"/>
                <w:szCs w:val="15"/>
              </w:rPr>
              <w:t>　80.11</w:t>
            </w:r>
            <w:r>
              <w:rPr>
                <w:rFonts w:hint="eastAsia" w:ascii="仿宋_GB2312" w:hAnsi="仿宋_GB2312" w:eastAsia="仿宋_GB2312" w:cs="仿宋_GB2312"/>
                <w:color w:val="000000"/>
                <w:kern w:val="0"/>
                <w:sz w:val="15"/>
                <w:szCs w:val="15"/>
                <w:lang w:eastAsia="zh-CN"/>
              </w:rPr>
              <w:t>万元</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i w:val="0"/>
                <w:iCs w:val="0"/>
                <w:color w:val="000000"/>
                <w:kern w:val="0"/>
                <w:sz w:val="15"/>
                <w:szCs w:val="15"/>
                <w:u w:val="none"/>
                <w:lang w:val="en-US" w:eastAsia="zh-CN" w:bidi="ar"/>
              </w:rPr>
              <w:t>上年有结转资金39.06元</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15"/>
                <w:szCs w:val="15"/>
              </w:rPr>
            </w:pPr>
          </w:p>
        </w:tc>
        <w:tc>
          <w:tcPr>
            <w:tcW w:w="992" w:type="dxa"/>
            <w:vMerge w:val="restart"/>
            <w:tcBorders>
              <w:top w:val="single" w:color="auto" w:sz="4" w:space="0"/>
              <w:left w:val="nil"/>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效益</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指标</w:t>
            </w:r>
          </w:p>
          <w:p>
            <w:pPr>
              <w:widowControl/>
              <w:jc w:val="left"/>
              <w:rPr>
                <w:rFonts w:hint="eastAsia" w:ascii="仿宋_GB2312" w:hAnsi="仿宋_GB2312" w:eastAsia="仿宋_GB2312" w:cs="仿宋_GB2312"/>
                <w:color w:val="000000"/>
                <w:kern w:val="0"/>
                <w:sz w:val="15"/>
                <w:szCs w:val="15"/>
              </w:rPr>
            </w:pPr>
          </w:p>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（30分）</w:t>
            </w:r>
          </w:p>
          <w:p>
            <w:pPr>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经济效</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eastAsia="zh-CN"/>
              </w:rPr>
            </w:pPr>
            <w:r>
              <w:rPr>
                <w:rFonts w:hint="eastAsia" w:ascii="仿宋_GB2312" w:hAnsi="仿宋_GB2312" w:eastAsia="仿宋_GB2312" w:cs="仿宋_GB2312"/>
                <w:color w:val="000000"/>
                <w:kern w:val="0"/>
                <w:sz w:val="15"/>
                <w:szCs w:val="15"/>
                <w:lang w:eastAsia="zh-CN"/>
              </w:rPr>
              <w:t>无</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15"/>
                <w:szCs w:val="15"/>
              </w:rPr>
            </w:pPr>
          </w:p>
        </w:tc>
        <w:tc>
          <w:tcPr>
            <w:tcW w:w="992" w:type="dxa"/>
            <w:vMerge w:val="continue"/>
            <w:tcBorders>
              <w:left w:val="nil"/>
              <w:right w:val="single" w:color="auto" w:sz="4" w:space="0"/>
            </w:tcBorders>
            <w:noWrap w:val="0"/>
            <w:vAlign w:val="center"/>
          </w:tcPr>
          <w:p>
            <w:pPr>
              <w:jc w:val="left"/>
              <w:rPr>
                <w:rFonts w:hint="eastAsia" w:ascii="仿宋_GB2312" w:hAnsi="仿宋_GB2312" w:eastAsia="仿宋_GB2312" w:cs="仿宋_GB2312"/>
                <w:color w:val="000000"/>
                <w:kern w:val="0"/>
                <w:sz w:val="15"/>
                <w:szCs w:val="15"/>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社会效</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人口普查社会效益</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清家底，服务党政决策，服务社会需求</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提供数据</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09" w:hRule="atLeast"/>
          <w:jc w:val="center"/>
        </w:trPr>
        <w:tc>
          <w:tcPr>
            <w:tcW w:w="1135" w:type="dxa"/>
            <w:vMerge w:val="continue"/>
            <w:tcBorders>
              <w:left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0"/>
                <w:sz w:val="15"/>
                <w:szCs w:val="15"/>
              </w:rPr>
            </w:pPr>
          </w:p>
        </w:tc>
        <w:tc>
          <w:tcPr>
            <w:tcW w:w="992" w:type="dxa"/>
            <w:vMerge w:val="continue"/>
            <w:tcBorders>
              <w:left w:val="nil"/>
              <w:right w:val="single" w:color="auto" w:sz="4" w:space="0"/>
            </w:tcBorders>
            <w:noWrap w:val="0"/>
            <w:vAlign w:val="center"/>
          </w:tcPr>
          <w:p>
            <w:pPr>
              <w:jc w:val="left"/>
              <w:rPr>
                <w:rFonts w:hint="eastAsia" w:ascii="仿宋_GB2312" w:hAnsi="仿宋_GB2312" w:eastAsia="仿宋_GB2312" w:cs="仿宋_GB2312"/>
                <w:color w:val="000000"/>
                <w:kern w:val="0"/>
                <w:sz w:val="15"/>
                <w:szCs w:val="15"/>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生态效</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eastAsia="zh-CN"/>
              </w:rPr>
            </w:pPr>
            <w:r>
              <w:rPr>
                <w:rFonts w:hint="eastAsia" w:ascii="仿宋_GB2312" w:hAnsi="仿宋_GB2312" w:eastAsia="仿宋_GB2312" w:cs="仿宋_GB2312"/>
                <w:color w:val="000000"/>
                <w:kern w:val="0"/>
                <w:sz w:val="15"/>
                <w:szCs w:val="15"/>
                <w:lang w:eastAsia="zh-CN"/>
              </w:rPr>
              <w:t>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人口普查成果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参谋党政决策、服务社会需求</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eastAsia="zh-CN"/>
              </w:rPr>
              <w:t>做好</w:t>
            </w:r>
            <w:r>
              <w:rPr>
                <w:rFonts w:hint="eastAsia" w:ascii="仿宋_GB2312" w:hAnsi="仿宋_GB2312" w:eastAsia="仿宋_GB2312" w:cs="仿宋_GB2312"/>
                <w:color w:val="000000"/>
                <w:kern w:val="0"/>
                <w:sz w:val="15"/>
                <w:szCs w:val="15"/>
              </w:rPr>
              <w:t>参谋</w:t>
            </w:r>
            <w:r>
              <w:rPr>
                <w:rFonts w:hint="eastAsia" w:ascii="仿宋_GB2312" w:hAnsi="仿宋_GB2312" w:eastAsia="仿宋_GB2312" w:cs="仿宋_GB2312"/>
                <w:color w:val="000000"/>
                <w:kern w:val="0"/>
                <w:sz w:val="15"/>
                <w:szCs w:val="15"/>
                <w:lang w:eastAsia="zh-CN"/>
              </w:rPr>
              <w:t>，搞好</w:t>
            </w:r>
            <w:r>
              <w:rPr>
                <w:rFonts w:hint="eastAsia" w:ascii="仿宋_GB2312" w:hAnsi="仿宋_GB2312" w:eastAsia="仿宋_GB2312" w:cs="仿宋_GB2312"/>
                <w:color w:val="000000"/>
                <w:kern w:val="0"/>
                <w:sz w:val="15"/>
                <w:szCs w:val="15"/>
              </w:rPr>
              <w:t>服务</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lang w:val="en-US" w:eastAsia="zh-CN"/>
              </w:rPr>
              <w:t>10</w:t>
            </w:r>
            <w:r>
              <w:rPr>
                <w:rFonts w:hint="eastAsia" w:ascii="仿宋_GB2312" w:hAnsi="仿宋_GB2312" w:eastAsia="仿宋_GB2312" w:cs="仿宋_GB2312"/>
                <w:color w:val="000000"/>
                <w:kern w:val="0"/>
                <w:sz w:val="15"/>
                <w:szCs w:val="15"/>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hint="eastAsia" w:ascii="仿宋_GB2312" w:hAnsi="仿宋_GB2312" w:eastAsia="仿宋_GB2312" w:cs="仿宋_GB2312"/>
                <w:color w:val="000000"/>
                <w:kern w:val="0"/>
                <w:sz w:val="15"/>
                <w:szCs w:val="15"/>
              </w:rPr>
            </w:pPr>
          </w:p>
        </w:tc>
        <w:tc>
          <w:tcPr>
            <w:tcW w:w="992" w:type="dxa"/>
            <w:tcBorders>
              <w:top w:val="single" w:color="auto" w:sz="4" w:space="0"/>
              <w:left w:val="nil"/>
              <w:bottom w:val="nil"/>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满意度</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指标</w:t>
            </w:r>
          </w:p>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（10分）</w:t>
            </w:r>
          </w:p>
        </w:tc>
        <w:tc>
          <w:tcPr>
            <w:tcW w:w="1261" w:type="dxa"/>
            <w:tcBorders>
              <w:top w:val="single" w:color="auto" w:sz="4" w:space="0"/>
              <w:left w:val="single" w:color="auto" w:sz="4" w:space="0"/>
              <w:bottom w:val="nil"/>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服务对象满意度</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≥90%</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90.02%</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rPr>
              <w:t>　</w:t>
            </w:r>
            <w:r>
              <w:rPr>
                <w:rFonts w:hint="eastAsia" w:ascii="仿宋_GB2312" w:hAnsi="仿宋_GB2312" w:eastAsia="仿宋_GB2312" w:cs="仿宋_GB2312"/>
                <w:color w:val="000000"/>
                <w:kern w:val="0"/>
                <w:sz w:val="15"/>
                <w:szCs w:val="15"/>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15"/>
                <w:szCs w:val="15"/>
                <w:lang w:val="en-US" w:eastAsia="zh-CN"/>
              </w:rPr>
            </w:pPr>
            <w:r>
              <w:rPr>
                <w:rFonts w:hint="eastAsia" w:ascii="仿宋_GB2312" w:hAnsi="仿宋_GB2312" w:eastAsia="仿宋_GB2312" w:cs="仿宋_GB2312"/>
                <w:color w:val="000000"/>
                <w:kern w:val="0"/>
                <w:sz w:val="15"/>
                <w:szCs w:val="15"/>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　</w:t>
            </w:r>
          </w:p>
        </w:tc>
      </w:tr>
    </w:tbl>
    <w:p>
      <w:pPr>
        <w:spacing w:before="120" w:beforeLines="50"/>
      </w:pPr>
      <w:r>
        <w:rPr>
          <w:rFonts w:hint="eastAsia" w:ascii="仿宋_GB2312" w:hAnsi="仿宋_GB2312" w:eastAsia="仿宋_GB2312" w:cs="仿宋_GB2312"/>
          <w:sz w:val="15"/>
          <w:szCs w:val="15"/>
        </w:rPr>
        <w:t xml:space="preserve">填表人： </w:t>
      </w:r>
      <w:r>
        <w:rPr>
          <w:rFonts w:hint="eastAsia" w:ascii="仿宋_GB2312" w:hAnsi="仿宋_GB2312" w:eastAsia="仿宋_GB2312" w:cs="仿宋_GB2312"/>
          <w:sz w:val="15"/>
          <w:szCs w:val="15"/>
          <w:lang w:eastAsia="zh-CN"/>
        </w:rPr>
        <w:t>曹君</w:t>
      </w:r>
      <w:r>
        <w:rPr>
          <w:rFonts w:hint="eastAsia" w:ascii="仿宋_GB2312" w:hAnsi="仿宋_GB2312" w:eastAsia="仿宋_GB2312" w:cs="仿宋_GB2312"/>
          <w:sz w:val="15"/>
          <w:szCs w:val="15"/>
        </w:rPr>
        <w:t xml:space="preserve">        填报日期： </w:t>
      </w:r>
      <w:r>
        <w:rPr>
          <w:rFonts w:hint="eastAsia" w:ascii="仿宋_GB2312" w:hAnsi="仿宋_GB2312" w:eastAsia="仿宋_GB2312" w:cs="仿宋_GB2312"/>
          <w:sz w:val="15"/>
          <w:szCs w:val="15"/>
          <w:lang w:val="en-US" w:eastAsia="zh-CN"/>
        </w:rPr>
        <w:t>2022年3月25日</w:t>
      </w:r>
      <w:r>
        <w:rPr>
          <w:rFonts w:hint="eastAsia" w:ascii="仿宋_GB2312" w:hAnsi="仿宋_GB2312" w:eastAsia="仿宋_GB2312" w:cs="仿宋_GB2312"/>
          <w:sz w:val="15"/>
          <w:szCs w:val="15"/>
        </w:rPr>
        <w:t xml:space="preserve">          联系电话： </w:t>
      </w:r>
      <w:r>
        <w:rPr>
          <w:rFonts w:hint="eastAsia" w:ascii="仿宋_GB2312" w:hAnsi="仿宋_GB2312" w:eastAsia="仿宋_GB2312" w:cs="仿宋_GB2312"/>
          <w:sz w:val="15"/>
          <w:szCs w:val="15"/>
          <w:lang w:val="en-US" w:eastAsia="zh-CN"/>
        </w:rPr>
        <w:t>18907422123</w:t>
      </w:r>
      <w:r>
        <w:rPr>
          <w:rFonts w:hint="eastAsia" w:ascii="仿宋_GB2312" w:hAnsi="仿宋_GB2312" w:eastAsia="仿宋_GB2312" w:cs="仿宋_GB2312"/>
          <w:sz w:val="15"/>
          <w:szCs w:val="15"/>
        </w:rPr>
        <w:t xml:space="preserve">      单位负责人签字：</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9964A"/>
    <w:multiLevelType w:val="singleLevel"/>
    <w:tmpl w:val="87F9964A"/>
    <w:lvl w:ilvl="0" w:tentative="0">
      <w:start w:val="3"/>
      <w:numFmt w:val="decimal"/>
      <w:suff w:val="nothing"/>
      <w:lvlText w:val="（%1）"/>
      <w:lvlJc w:val="left"/>
    </w:lvl>
  </w:abstractNum>
  <w:abstractNum w:abstractNumId="1">
    <w:nsid w:val="7BD230A2"/>
    <w:multiLevelType w:val="singleLevel"/>
    <w:tmpl w:val="7BD230A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CFE4450"/>
    <w:rsid w:val="1A544A23"/>
    <w:rsid w:val="1A6C2697"/>
    <w:rsid w:val="26D66ABB"/>
    <w:rsid w:val="305B5409"/>
    <w:rsid w:val="383B2BF7"/>
    <w:rsid w:val="3BC105D3"/>
    <w:rsid w:val="3C343492"/>
    <w:rsid w:val="40343F7B"/>
    <w:rsid w:val="487D713D"/>
    <w:rsid w:val="547258A9"/>
    <w:rsid w:val="6A967CC8"/>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昀昀</cp:lastModifiedBy>
  <cp:lastPrinted>2022-03-28T01:31:56Z</cp:lastPrinted>
  <dcterms:modified xsi:type="dcterms:W3CDTF">2022-03-28T01:51:19Z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