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1123" w:rsidRDefault="007B22AA">
      <w:pPr>
        <w:spacing w:line="600" w:lineRule="exact"/>
        <w:jc w:val="center"/>
        <w:rPr>
          <w:rFonts w:eastAsia="方正小标宋_GBK"/>
          <w:sz w:val="36"/>
          <w:szCs w:val="36"/>
        </w:rPr>
      </w:pPr>
      <w:r>
        <w:rPr>
          <w:rFonts w:eastAsia="方正小标宋_GBK" w:hint="eastAsia"/>
          <w:sz w:val="36"/>
          <w:szCs w:val="36"/>
        </w:rPr>
        <w:t>津市市卫生健康局</w:t>
      </w:r>
      <w:r>
        <w:rPr>
          <w:rFonts w:eastAsia="方正小标宋_GBK" w:hint="eastAsia"/>
          <w:sz w:val="36"/>
          <w:szCs w:val="36"/>
        </w:rPr>
        <w:t>2021</w:t>
      </w:r>
      <w:r>
        <w:rPr>
          <w:rFonts w:eastAsia="方正小标宋_GBK" w:hint="eastAsia"/>
          <w:sz w:val="36"/>
          <w:szCs w:val="36"/>
        </w:rPr>
        <w:t>年度</w:t>
      </w:r>
      <w:r>
        <w:rPr>
          <w:rFonts w:eastAsia="方正小标宋_GBK"/>
          <w:sz w:val="36"/>
          <w:szCs w:val="36"/>
        </w:rPr>
        <w:t>部门整体支出</w:t>
      </w:r>
    </w:p>
    <w:p w:rsidR="00791123" w:rsidRDefault="007B22AA">
      <w:pPr>
        <w:spacing w:line="600" w:lineRule="exact"/>
        <w:jc w:val="center"/>
        <w:rPr>
          <w:rFonts w:eastAsia="方正小标宋_GBK"/>
          <w:sz w:val="32"/>
          <w:szCs w:val="32"/>
        </w:rPr>
      </w:pPr>
      <w:r>
        <w:rPr>
          <w:rFonts w:eastAsia="方正小标宋_GBK"/>
          <w:sz w:val="36"/>
          <w:szCs w:val="36"/>
        </w:rPr>
        <w:t>绩效报告</w:t>
      </w:r>
    </w:p>
    <w:p w:rsidR="00791123" w:rsidRDefault="00791123">
      <w:pPr>
        <w:spacing w:line="600" w:lineRule="exact"/>
        <w:jc w:val="center"/>
        <w:rPr>
          <w:rFonts w:eastAsia="方正小标宋_GBK"/>
          <w:sz w:val="32"/>
          <w:szCs w:val="32"/>
        </w:rPr>
      </w:pPr>
    </w:p>
    <w:p w:rsidR="00791123" w:rsidRDefault="007B22AA">
      <w:pPr>
        <w:pStyle w:val="a4"/>
        <w:widowControl/>
        <w:numPr>
          <w:ilvl w:val="0"/>
          <w:numId w:val="1"/>
        </w:numPr>
        <w:spacing w:line="600" w:lineRule="exact"/>
        <w:ind w:left="640" w:firstLineChars="0" w:firstLine="0"/>
        <w:rPr>
          <w:rFonts w:eastAsia="仿宋"/>
          <w:sz w:val="32"/>
          <w:szCs w:val="32"/>
        </w:rPr>
      </w:pPr>
      <w:r>
        <w:rPr>
          <w:rFonts w:ascii="Times New Roman" w:eastAsia="黑体" w:hAnsi="Times New Roman"/>
          <w:sz w:val="32"/>
          <w:szCs w:val="32"/>
        </w:rPr>
        <w:t>部门、单位基本情况</w:t>
      </w:r>
    </w:p>
    <w:p w:rsidR="00791123" w:rsidRPr="00844467" w:rsidRDefault="007B22AA">
      <w:pPr>
        <w:pStyle w:val="a4"/>
        <w:widowControl/>
        <w:spacing w:line="600" w:lineRule="exact"/>
        <w:ind w:firstLine="640"/>
        <w:rPr>
          <w:rFonts w:ascii="仿宋_GB2312" w:eastAsia="仿宋_GB2312" w:hAnsi="仿宋_GB2312" w:cs="仿宋_GB2312"/>
          <w:sz w:val="32"/>
          <w:szCs w:val="32"/>
        </w:rPr>
      </w:pPr>
      <w:r w:rsidRPr="00844467">
        <w:rPr>
          <w:rFonts w:ascii="仿宋_GB2312" w:eastAsia="仿宋_GB2312" w:hAnsi="仿宋_GB2312" w:cs="仿宋_GB2312"/>
          <w:sz w:val="32"/>
          <w:szCs w:val="32"/>
        </w:rPr>
        <w:t>1</w:t>
      </w:r>
      <w:r w:rsidRPr="00844467">
        <w:rPr>
          <w:rFonts w:ascii="仿宋_GB2312" w:eastAsia="仿宋_GB2312" w:hAnsi="仿宋_GB2312" w:cs="仿宋_GB2312" w:hint="eastAsia"/>
          <w:sz w:val="32"/>
          <w:szCs w:val="32"/>
        </w:rPr>
        <w:t>．主要职能。</w:t>
      </w:r>
    </w:p>
    <w:p w:rsidR="00791123" w:rsidRPr="00844467" w:rsidRDefault="007B22AA" w:rsidP="00844467">
      <w:pPr>
        <w:spacing w:line="580" w:lineRule="exact"/>
        <w:ind w:firstLineChars="200" w:firstLine="640"/>
        <w:rPr>
          <w:rFonts w:ascii="仿宋_GB2312" w:eastAsia="仿宋_GB2312" w:hAnsi="仿宋_GB2312" w:cs="仿宋_GB2312"/>
          <w:sz w:val="32"/>
          <w:szCs w:val="32"/>
        </w:rPr>
      </w:pPr>
      <w:r w:rsidRPr="00844467">
        <w:rPr>
          <w:rFonts w:ascii="仿宋_GB2312" w:eastAsia="仿宋_GB2312" w:hAnsi="仿宋_GB2312" w:cs="仿宋_GB2312" w:hint="eastAsia"/>
          <w:sz w:val="32"/>
          <w:szCs w:val="32"/>
        </w:rPr>
        <w:t>⑴贯彻执行国民健康政策及国家卫生健康法律法规，拟订全市卫生健康规划并组织实施。统筹规划全市卫生健康服务资源配置</w:t>
      </w:r>
      <w:r w:rsidRPr="00844467">
        <w:rPr>
          <w:rFonts w:ascii="仿宋_GB2312" w:eastAsia="仿宋_GB2312" w:hAnsi="仿宋_GB2312" w:cs="仿宋_GB2312"/>
          <w:sz w:val="32"/>
          <w:szCs w:val="32"/>
        </w:rPr>
        <w:t>,</w:t>
      </w:r>
      <w:r w:rsidRPr="00844467">
        <w:rPr>
          <w:rFonts w:ascii="仿宋_GB2312" w:eastAsia="仿宋_GB2312" w:hAnsi="仿宋_GB2312" w:cs="仿宋_GB2312" w:hint="eastAsia"/>
          <w:sz w:val="32"/>
          <w:szCs w:val="32"/>
        </w:rPr>
        <w:t>指导卫生健康规划的编制和实施。拟定推进卫生健康基本公共服务均等化、普惠化、便捷化和公共资源向基层延伸等措施办法并组织实施。⑵协调推进全市深化医药卫生体制改革</w:t>
      </w:r>
      <w:r w:rsidRPr="00844467">
        <w:rPr>
          <w:rFonts w:ascii="仿宋_GB2312" w:eastAsia="仿宋_GB2312" w:hAnsi="仿宋_GB2312" w:cs="仿宋_GB2312"/>
          <w:sz w:val="32"/>
          <w:szCs w:val="32"/>
        </w:rPr>
        <w:t>,</w:t>
      </w:r>
      <w:r w:rsidRPr="00844467">
        <w:rPr>
          <w:rFonts w:ascii="仿宋_GB2312" w:eastAsia="仿宋_GB2312" w:hAnsi="仿宋_GB2312" w:cs="仿宋_GB2312" w:hint="eastAsia"/>
          <w:sz w:val="32"/>
          <w:szCs w:val="32"/>
        </w:rPr>
        <w:t>研究提出关于全市深化医药卫生体制改革政策、措施的建议。组织深化公立医院综合改革</w:t>
      </w:r>
      <w:r w:rsidRPr="00844467">
        <w:rPr>
          <w:rFonts w:ascii="仿宋_GB2312" w:eastAsia="仿宋_GB2312" w:hAnsi="仿宋_GB2312" w:cs="仿宋_GB2312"/>
          <w:sz w:val="32"/>
          <w:szCs w:val="32"/>
        </w:rPr>
        <w:t>,</w:t>
      </w:r>
      <w:r w:rsidRPr="00844467">
        <w:rPr>
          <w:rFonts w:ascii="仿宋_GB2312" w:eastAsia="仿宋_GB2312" w:hAnsi="仿宋_GB2312" w:cs="仿宋_GB2312" w:hint="eastAsia"/>
          <w:sz w:val="32"/>
          <w:szCs w:val="32"/>
        </w:rPr>
        <w:t>推进管办分离</w:t>
      </w:r>
      <w:r w:rsidRPr="00844467">
        <w:rPr>
          <w:rFonts w:ascii="仿宋_GB2312" w:eastAsia="仿宋_GB2312" w:hAnsi="仿宋_GB2312" w:cs="仿宋_GB2312"/>
          <w:sz w:val="32"/>
          <w:szCs w:val="32"/>
        </w:rPr>
        <w:t>,</w:t>
      </w:r>
      <w:r w:rsidRPr="00844467">
        <w:rPr>
          <w:rFonts w:ascii="仿宋_GB2312" w:eastAsia="仿宋_GB2312" w:hAnsi="仿宋_GB2312" w:cs="仿宋_GB2312" w:hint="eastAsia"/>
          <w:sz w:val="32"/>
          <w:szCs w:val="32"/>
        </w:rPr>
        <w:t>健全现代医院管理制度</w:t>
      </w:r>
      <w:r w:rsidRPr="00844467">
        <w:rPr>
          <w:rFonts w:ascii="仿宋_GB2312" w:eastAsia="仿宋_GB2312" w:hAnsi="仿宋_GB2312" w:cs="仿宋_GB2312"/>
          <w:sz w:val="32"/>
          <w:szCs w:val="32"/>
        </w:rPr>
        <w:t>,</w:t>
      </w:r>
      <w:r w:rsidRPr="00844467">
        <w:rPr>
          <w:rFonts w:ascii="仿宋_GB2312" w:eastAsia="仿宋_GB2312" w:hAnsi="仿宋_GB2312" w:cs="仿宋_GB2312" w:hint="eastAsia"/>
          <w:sz w:val="32"/>
          <w:szCs w:val="32"/>
        </w:rPr>
        <w:t>建立公益性为导向的绩效考核和评价运行机制</w:t>
      </w:r>
      <w:r w:rsidRPr="00844467">
        <w:rPr>
          <w:rFonts w:ascii="仿宋_GB2312" w:eastAsia="仿宋_GB2312" w:hAnsi="仿宋_GB2312" w:cs="仿宋_GB2312"/>
          <w:sz w:val="32"/>
          <w:szCs w:val="32"/>
        </w:rPr>
        <w:t>,</w:t>
      </w:r>
      <w:r w:rsidRPr="00844467">
        <w:rPr>
          <w:rFonts w:ascii="仿宋_GB2312" w:eastAsia="仿宋_GB2312" w:hAnsi="仿宋_GB2312" w:cs="仿宋_GB2312" w:hint="eastAsia"/>
          <w:sz w:val="32"/>
          <w:szCs w:val="32"/>
        </w:rPr>
        <w:t>提出医疗服务和药品价格政策的建议。⑶拟定并组织落实全市疾病预防控制规划、免疫规划以及严重危害人民健康公共卫生问题的干预措施。负责卫生应急工作</w:t>
      </w:r>
      <w:r w:rsidRPr="00844467">
        <w:rPr>
          <w:rFonts w:ascii="仿宋_GB2312" w:eastAsia="仿宋_GB2312" w:hAnsi="仿宋_GB2312" w:cs="仿宋_GB2312"/>
          <w:sz w:val="32"/>
          <w:szCs w:val="32"/>
        </w:rPr>
        <w:t>,</w:t>
      </w:r>
      <w:r w:rsidRPr="00844467">
        <w:rPr>
          <w:rFonts w:ascii="仿宋_GB2312" w:eastAsia="仿宋_GB2312" w:hAnsi="仿宋_GB2312" w:cs="仿宋_GB2312" w:hint="eastAsia"/>
          <w:sz w:val="32"/>
          <w:szCs w:val="32"/>
        </w:rPr>
        <w:t>组织指导突发公共卫生事件的预防控制和各类突发公共事件的医疗卫生救援。承担传染病疫情信息发布工作。⑷协调落实应对人口老龄化政策措施</w:t>
      </w:r>
      <w:r w:rsidRPr="00844467">
        <w:rPr>
          <w:rFonts w:ascii="仿宋_GB2312" w:eastAsia="仿宋_GB2312" w:hAnsi="仿宋_GB2312" w:cs="仿宋_GB2312"/>
          <w:sz w:val="32"/>
          <w:szCs w:val="32"/>
        </w:rPr>
        <w:t>,</w:t>
      </w:r>
      <w:r w:rsidRPr="00844467">
        <w:rPr>
          <w:rFonts w:ascii="仿宋_GB2312" w:eastAsia="仿宋_GB2312" w:hAnsi="仿宋_GB2312" w:cs="仿宋_GB2312" w:hint="eastAsia"/>
          <w:sz w:val="32"/>
          <w:szCs w:val="32"/>
        </w:rPr>
        <w:t>推进老年健康服务体系建设和医养结合工作。</w:t>
      </w:r>
      <w:r w:rsidRPr="00844467">
        <w:rPr>
          <w:rFonts w:ascii="仿宋_GB2312" w:eastAsia="仿宋_GB2312" w:hAnsi="仿宋_GB2312" w:cs="仿宋_GB2312"/>
          <w:sz w:val="32"/>
          <w:szCs w:val="32"/>
        </w:rPr>
        <w:t>⑸</w:t>
      </w:r>
      <w:r w:rsidRPr="00844467">
        <w:rPr>
          <w:rFonts w:ascii="仿宋_GB2312" w:eastAsia="仿宋_GB2312" w:hAnsi="仿宋_GB2312" w:cs="仿宋_GB2312" w:hint="eastAsia"/>
          <w:sz w:val="32"/>
          <w:szCs w:val="32"/>
        </w:rPr>
        <w:t>贯彻执行国家药物政策和国家基本药物制度</w:t>
      </w:r>
      <w:r w:rsidRPr="00844467">
        <w:rPr>
          <w:rFonts w:ascii="仿宋_GB2312" w:eastAsia="仿宋_GB2312" w:hAnsi="仿宋_GB2312" w:cs="仿宋_GB2312"/>
          <w:sz w:val="32"/>
          <w:szCs w:val="32"/>
        </w:rPr>
        <w:t>,</w:t>
      </w:r>
      <w:r w:rsidRPr="00844467">
        <w:rPr>
          <w:rFonts w:ascii="仿宋_GB2312" w:eastAsia="仿宋_GB2312" w:hAnsi="仿宋_GB2312" w:cs="仿宋_GB2312" w:hint="eastAsia"/>
          <w:sz w:val="32"/>
          <w:szCs w:val="32"/>
        </w:rPr>
        <w:t>开展药品使用监测、临床综合评价和短缺药品预警</w:t>
      </w:r>
      <w:r w:rsidRPr="00844467">
        <w:rPr>
          <w:rFonts w:ascii="仿宋_GB2312" w:eastAsia="仿宋_GB2312" w:hAnsi="仿宋_GB2312" w:cs="仿宋_GB2312"/>
          <w:sz w:val="32"/>
          <w:szCs w:val="32"/>
        </w:rPr>
        <w:t>.</w:t>
      </w:r>
      <w:r w:rsidRPr="00844467">
        <w:rPr>
          <w:rFonts w:ascii="仿宋_GB2312" w:eastAsia="仿宋_GB2312" w:hAnsi="仿宋_GB2312" w:cs="仿宋_GB2312" w:hint="eastAsia"/>
          <w:sz w:val="32"/>
          <w:szCs w:val="32"/>
        </w:rPr>
        <w:t>组织开展食品安全风险监测</w:t>
      </w:r>
      <w:r w:rsidRPr="00844467">
        <w:rPr>
          <w:rFonts w:ascii="仿宋_GB2312" w:eastAsia="仿宋_GB2312" w:hAnsi="仿宋_GB2312" w:cs="仿宋_GB2312"/>
          <w:sz w:val="32"/>
          <w:szCs w:val="32"/>
        </w:rPr>
        <w:t>,</w:t>
      </w:r>
      <w:r w:rsidRPr="00844467">
        <w:rPr>
          <w:rFonts w:ascii="仿宋_GB2312" w:eastAsia="仿宋_GB2312" w:hAnsi="仿宋_GB2312" w:cs="仿宋_GB2312" w:hint="eastAsia"/>
          <w:sz w:val="32"/>
          <w:szCs w:val="32"/>
        </w:rPr>
        <w:t>负责食源性疾病及与食品安全事故有关的流行病学调查。</w:t>
      </w:r>
      <w:r w:rsidRPr="00844467">
        <w:rPr>
          <w:rFonts w:ascii="仿宋_GB2312" w:eastAsia="仿宋_GB2312" w:hAnsi="仿宋_GB2312" w:cs="仿宋_GB2312"/>
          <w:sz w:val="32"/>
          <w:szCs w:val="32"/>
        </w:rPr>
        <w:t>⑹</w:t>
      </w:r>
      <w:r w:rsidRPr="00844467">
        <w:rPr>
          <w:rFonts w:ascii="仿宋_GB2312" w:eastAsia="仿宋_GB2312" w:hAnsi="仿宋_GB2312" w:cs="仿宋_GB2312" w:hint="eastAsia"/>
          <w:sz w:val="32"/>
          <w:szCs w:val="32"/>
        </w:rPr>
        <w:t>负责职责范围内的职业卫生、放射卫生、环</w:t>
      </w:r>
      <w:r w:rsidRPr="00844467">
        <w:rPr>
          <w:rFonts w:ascii="仿宋_GB2312" w:eastAsia="仿宋_GB2312" w:hAnsi="仿宋_GB2312" w:cs="仿宋_GB2312" w:hint="eastAsia"/>
          <w:sz w:val="32"/>
          <w:szCs w:val="32"/>
        </w:rPr>
        <w:lastRenderedPageBreak/>
        <w:t>境卫生学校卫生、公共场所卫生、饮用水卫生等公共卫生的监督管理负责传染病防治监督</w:t>
      </w:r>
      <w:r w:rsidRPr="00844467">
        <w:rPr>
          <w:rFonts w:ascii="仿宋_GB2312" w:eastAsia="仿宋_GB2312" w:hAnsi="仿宋_GB2312" w:cs="仿宋_GB2312"/>
          <w:sz w:val="32"/>
          <w:szCs w:val="32"/>
        </w:rPr>
        <w:t>,</w:t>
      </w:r>
      <w:r w:rsidRPr="00844467">
        <w:rPr>
          <w:rFonts w:ascii="仿宋_GB2312" w:eastAsia="仿宋_GB2312" w:hAnsi="仿宋_GB2312" w:cs="仿宋_GB2312" w:hint="eastAsia"/>
          <w:sz w:val="32"/>
          <w:szCs w:val="32"/>
        </w:rPr>
        <w:t>健全卫生健康综合监督体系。</w:t>
      </w:r>
      <w:r w:rsidRPr="00844467">
        <w:rPr>
          <w:rFonts w:ascii="仿宋_GB2312" w:eastAsia="仿宋_GB2312" w:hAnsi="仿宋_GB2312" w:cs="仿宋_GB2312"/>
          <w:sz w:val="32"/>
          <w:szCs w:val="32"/>
        </w:rPr>
        <w:t>⑺</w:t>
      </w:r>
      <w:r w:rsidRPr="00844467">
        <w:rPr>
          <w:rFonts w:ascii="仿宋_GB2312" w:eastAsia="仿宋_GB2312" w:hAnsi="仿宋_GB2312" w:cs="仿宋_GB2312" w:hint="eastAsia"/>
          <w:sz w:val="32"/>
          <w:szCs w:val="32"/>
        </w:rPr>
        <w:t>组织实施医疗机构、医疗服务行业管理的有关法律规定</w:t>
      </w:r>
      <w:r w:rsidRPr="00844467">
        <w:rPr>
          <w:rFonts w:ascii="仿宋_GB2312" w:eastAsia="仿宋_GB2312" w:hAnsi="仿宋_GB2312" w:cs="仿宋_GB2312"/>
          <w:sz w:val="32"/>
          <w:szCs w:val="32"/>
        </w:rPr>
        <w:t>,</w:t>
      </w:r>
      <w:r w:rsidRPr="00844467">
        <w:rPr>
          <w:rFonts w:ascii="仿宋_GB2312" w:eastAsia="仿宋_GB2312" w:hAnsi="仿宋_GB2312" w:cs="仿宋_GB2312" w:hint="eastAsia"/>
          <w:sz w:val="32"/>
          <w:szCs w:val="32"/>
        </w:rPr>
        <w:t>建立医疗服务评价和监督管理体系。会同有关部门实施卫生健康专业技术人员资格标准。组织实施医疗服务规范、标准和卫生健康专业技术人员执业规则、服务规范。</w:t>
      </w:r>
      <w:r w:rsidRPr="00844467">
        <w:rPr>
          <w:rFonts w:ascii="仿宋_GB2312" w:eastAsia="仿宋_GB2312" w:hAnsi="仿宋_GB2312" w:cs="仿宋_GB2312"/>
          <w:sz w:val="32"/>
          <w:szCs w:val="32"/>
        </w:rPr>
        <w:t>⑻</w:t>
      </w:r>
      <w:r w:rsidRPr="00844467">
        <w:rPr>
          <w:rFonts w:ascii="仿宋_GB2312" w:eastAsia="仿宋_GB2312" w:hAnsi="仿宋_GB2312" w:cs="仿宋_GB2312" w:hint="eastAsia"/>
          <w:sz w:val="32"/>
          <w:szCs w:val="32"/>
        </w:rPr>
        <w:t>负责计划生育管理和服务工作</w:t>
      </w:r>
      <w:r w:rsidRPr="00844467">
        <w:rPr>
          <w:rFonts w:ascii="仿宋_GB2312" w:eastAsia="仿宋_GB2312" w:hAnsi="仿宋_GB2312" w:cs="仿宋_GB2312"/>
          <w:sz w:val="32"/>
          <w:szCs w:val="32"/>
        </w:rPr>
        <w:t>,</w:t>
      </w:r>
      <w:r w:rsidRPr="00844467">
        <w:rPr>
          <w:rFonts w:ascii="仿宋_GB2312" w:eastAsia="仿宋_GB2312" w:hAnsi="仿宋_GB2312" w:cs="仿宋_GB2312" w:hint="eastAsia"/>
          <w:sz w:val="32"/>
          <w:szCs w:val="32"/>
        </w:rPr>
        <w:t>开展人口监测预警研究提出人口与家庭发展相关政策建议</w:t>
      </w:r>
      <w:r w:rsidRPr="00844467">
        <w:rPr>
          <w:rFonts w:ascii="仿宋_GB2312" w:eastAsia="仿宋_GB2312" w:hAnsi="仿宋_GB2312" w:cs="仿宋_GB2312"/>
          <w:sz w:val="32"/>
          <w:szCs w:val="32"/>
        </w:rPr>
        <w:t>,</w:t>
      </w:r>
      <w:r w:rsidRPr="00844467">
        <w:rPr>
          <w:rFonts w:ascii="仿宋_GB2312" w:eastAsia="仿宋_GB2312" w:hAnsi="仿宋_GB2312" w:cs="仿宋_GB2312" w:hint="eastAsia"/>
          <w:sz w:val="32"/>
          <w:szCs w:val="32"/>
        </w:rPr>
        <w:t>组织建立计划生育利益导向、计划生育特殊困难家庭扶助和促进计划生育家庭发展等机制。负责协调推进有关部门、群众团体履行计划生育工作相关职责。完善计划生育政策。</w:t>
      </w:r>
      <w:r w:rsidRPr="00844467">
        <w:rPr>
          <w:rFonts w:ascii="仿宋_GB2312" w:eastAsia="仿宋_GB2312" w:hAnsi="仿宋_GB2312" w:cs="仿宋_GB2312"/>
          <w:sz w:val="32"/>
          <w:szCs w:val="32"/>
        </w:rPr>
        <w:t>⑼</w:t>
      </w:r>
      <w:r w:rsidRPr="00844467">
        <w:rPr>
          <w:rFonts w:ascii="仿宋_GB2312" w:eastAsia="仿宋_GB2312" w:hAnsi="仿宋_GB2312" w:cs="仿宋_GB2312" w:hint="eastAsia"/>
          <w:sz w:val="32"/>
          <w:szCs w:val="32"/>
        </w:rPr>
        <w:t>指导全市卫生健康工作</w:t>
      </w:r>
      <w:r w:rsidRPr="00844467">
        <w:rPr>
          <w:rFonts w:ascii="仿宋_GB2312" w:eastAsia="仿宋_GB2312" w:hAnsi="仿宋_GB2312" w:cs="仿宋_GB2312"/>
          <w:sz w:val="32"/>
          <w:szCs w:val="32"/>
        </w:rPr>
        <w:t>,</w:t>
      </w:r>
      <w:r w:rsidRPr="00844467">
        <w:rPr>
          <w:rFonts w:ascii="仿宋_GB2312" w:eastAsia="仿宋_GB2312" w:hAnsi="仿宋_GB2312" w:cs="仿宋_GB2312" w:hint="eastAsia"/>
          <w:sz w:val="32"/>
          <w:szCs w:val="32"/>
        </w:rPr>
        <w:t>指导基层医疗卫生、妇幼健康服务体系建设。加强卫生健康专业技术人才队伍建设</w:t>
      </w:r>
      <w:r w:rsidRPr="00844467">
        <w:rPr>
          <w:rFonts w:ascii="仿宋_GB2312" w:eastAsia="仿宋_GB2312" w:hAnsi="仿宋_GB2312" w:cs="仿宋_GB2312"/>
          <w:sz w:val="32"/>
          <w:szCs w:val="32"/>
        </w:rPr>
        <w:t>,</w:t>
      </w:r>
      <w:r w:rsidRPr="00844467">
        <w:rPr>
          <w:rFonts w:ascii="仿宋_GB2312" w:eastAsia="仿宋_GB2312" w:hAnsi="仿宋_GB2312" w:cs="仿宋_GB2312" w:hint="eastAsia"/>
          <w:sz w:val="32"/>
          <w:szCs w:val="32"/>
        </w:rPr>
        <w:t>加强全科医生队伍建设</w:t>
      </w:r>
      <w:r w:rsidRPr="00844467">
        <w:rPr>
          <w:rFonts w:ascii="仿宋_GB2312" w:eastAsia="仿宋_GB2312" w:hAnsi="仿宋_GB2312" w:cs="仿宋_GB2312"/>
          <w:sz w:val="32"/>
          <w:szCs w:val="32"/>
        </w:rPr>
        <w:t>,</w:t>
      </w:r>
      <w:r w:rsidRPr="00844467">
        <w:rPr>
          <w:rFonts w:ascii="仿宋_GB2312" w:eastAsia="仿宋_GB2312" w:hAnsi="仿宋_GB2312" w:cs="仿宋_GB2312" w:hint="eastAsia"/>
          <w:sz w:val="32"/>
          <w:szCs w:val="32"/>
        </w:rPr>
        <w:t>组织实施毕业后医学教育和继续医学教育、住院医师和专科医师规范化培训。推进卫生健康科技创新发展。⑽负责全市健康教育、健康促进和信息化建设等工作。⑾负责市保健对象的医疗保健工作</w:t>
      </w:r>
      <w:r w:rsidRPr="00844467">
        <w:rPr>
          <w:rFonts w:ascii="仿宋_GB2312" w:eastAsia="仿宋_GB2312" w:hAnsi="仿宋_GB2312" w:cs="仿宋_GB2312"/>
          <w:sz w:val="32"/>
          <w:szCs w:val="32"/>
        </w:rPr>
        <w:t>,</w:t>
      </w:r>
      <w:r w:rsidRPr="00844467">
        <w:rPr>
          <w:rFonts w:ascii="仿宋_GB2312" w:eastAsia="仿宋_GB2312" w:hAnsi="仿宋_GB2312" w:cs="仿宋_GB2312" w:hint="eastAsia"/>
          <w:sz w:val="32"/>
          <w:szCs w:val="32"/>
        </w:rPr>
        <w:t>负责重要来宾重要会议与重大活动的医疗卫生保障工作</w:t>
      </w:r>
      <w:r w:rsidRPr="00844467">
        <w:rPr>
          <w:rFonts w:ascii="仿宋_GB2312" w:eastAsia="仿宋_GB2312" w:hAnsi="仿宋_GB2312" w:cs="仿宋_GB2312"/>
          <w:sz w:val="32"/>
          <w:szCs w:val="32"/>
        </w:rPr>
        <w:t>,</w:t>
      </w:r>
      <w:r w:rsidRPr="00844467">
        <w:rPr>
          <w:rFonts w:ascii="仿宋_GB2312" w:eastAsia="仿宋_GB2312" w:hAnsi="仿宋_GB2312" w:cs="仿宋_GB2312" w:hint="eastAsia"/>
          <w:sz w:val="32"/>
          <w:szCs w:val="32"/>
        </w:rPr>
        <w:t>指导全市保健工作。⑿承担市人口和计划生育、市爱国卫生运动、市血吸虫病防治工作、市深化医药卫生体制改革和市防治艾滋病工作等议事协调机构的日常工作。指导市计划生育协会的业务工作。⒀完成市委、市政府交办的其他事项。</w:t>
      </w:r>
      <w:r w:rsidRPr="00844467">
        <w:rPr>
          <w:rFonts w:ascii="仿宋_GB2312" w:eastAsia="仿宋_GB2312" w:hAnsi="仿宋_GB2312" w:cs="仿宋_GB2312"/>
          <w:sz w:val="32"/>
          <w:szCs w:val="32"/>
        </w:rPr>
        <w:t>⒁</w:t>
      </w:r>
      <w:r w:rsidRPr="00844467">
        <w:rPr>
          <w:rFonts w:ascii="仿宋_GB2312" w:eastAsia="仿宋_GB2312" w:hAnsi="仿宋_GB2312" w:cs="仿宋_GB2312" w:hint="eastAsia"/>
          <w:sz w:val="32"/>
          <w:szCs w:val="32"/>
        </w:rPr>
        <w:t>职能转变。市卫健局应当牢固树立大卫生、大健康理念</w:t>
      </w:r>
      <w:r w:rsidRPr="00844467">
        <w:rPr>
          <w:rFonts w:ascii="仿宋_GB2312" w:eastAsia="仿宋_GB2312" w:hAnsi="仿宋_GB2312" w:cs="仿宋_GB2312"/>
          <w:sz w:val="32"/>
          <w:szCs w:val="32"/>
        </w:rPr>
        <w:t>,</w:t>
      </w:r>
      <w:r w:rsidRPr="00844467">
        <w:rPr>
          <w:rFonts w:ascii="仿宋_GB2312" w:eastAsia="仿宋_GB2312" w:hAnsi="仿宋_GB2312" w:cs="仿宋_GB2312" w:hint="eastAsia"/>
          <w:sz w:val="32"/>
          <w:szCs w:val="32"/>
        </w:rPr>
        <w:t>推动实施健康津市战略</w:t>
      </w:r>
      <w:r w:rsidRPr="00844467">
        <w:rPr>
          <w:rFonts w:ascii="仿宋_GB2312" w:eastAsia="仿宋_GB2312" w:hAnsi="仿宋_GB2312" w:cs="仿宋_GB2312"/>
          <w:sz w:val="32"/>
          <w:szCs w:val="32"/>
        </w:rPr>
        <w:t>,</w:t>
      </w:r>
      <w:r w:rsidRPr="00844467">
        <w:rPr>
          <w:rFonts w:ascii="仿宋_GB2312" w:eastAsia="仿宋_GB2312" w:hAnsi="仿宋_GB2312" w:cs="仿宋_GB2312" w:hint="eastAsia"/>
          <w:sz w:val="32"/>
          <w:szCs w:val="32"/>
        </w:rPr>
        <w:t>以改革创新为动力</w:t>
      </w:r>
      <w:r w:rsidRPr="00844467">
        <w:rPr>
          <w:rFonts w:ascii="仿宋_GB2312" w:eastAsia="仿宋_GB2312" w:hAnsi="仿宋_GB2312" w:cs="仿宋_GB2312"/>
          <w:sz w:val="32"/>
          <w:szCs w:val="32"/>
        </w:rPr>
        <w:t>,</w:t>
      </w:r>
      <w:r w:rsidRPr="00844467">
        <w:rPr>
          <w:rFonts w:ascii="仿宋_GB2312" w:eastAsia="仿宋_GB2312" w:hAnsi="仿宋_GB2312" w:cs="仿宋_GB2312" w:hint="eastAsia"/>
          <w:sz w:val="32"/>
          <w:szCs w:val="32"/>
        </w:rPr>
        <w:t>以促健康、转模式、强基层、重保障为着力点</w:t>
      </w:r>
      <w:r w:rsidRPr="00844467">
        <w:rPr>
          <w:rFonts w:ascii="仿宋_GB2312" w:eastAsia="仿宋_GB2312" w:hAnsi="仿宋_GB2312" w:cs="仿宋_GB2312"/>
          <w:sz w:val="32"/>
          <w:szCs w:val="32"/>
        </w:rPr>
        <w:t>,</w:t>
      </w:r>
      <w:r w:rsidRPr="00844467">
        <w:rPr>
          <w:rFonts w:ascii="仿宋_GB2312" w:eastAsia="仿宋_GB2312" w:hAnsi="仿宋_GB2312" w:cs="仿宋_GB2312" w:hint="eastAsia"/>
          <w:sz w:val="32"/>
          <w:szCs w:val="32"/>
        </w:rPr>
        <w:t>把以治病为中心转变到以人民健康为中心</w:t>
      </w:r>
      <w:r w:rsidRPr="00844467">
        <w:rPr>
          <w:rFonts w:ascii="仿宋_GB2312" w:eastAsia="仿宋_GB2312" w:hAnsi="仿宋_GB2312" w:cs="仿宋_GB2312"/>
          <w:sz w:val="32"/>
          <w:szCs w:val="32"/>
        </w:rPr>
        <w:t>,</w:t>
      </w:r>
      <w:r w:rsidRPr="00844467">
        <w:rPr>
          <w:rFonts w:ascii="仿宋_GB2312" w:eastAsia="仿宋_GB2312" w:hAnsi="仿宋_GB2312" w:cs="仿宋_GB2312" w:hint="eastAsia"/>
          <w:sz w:val="32"/>
          <w:szCs w:val="32"/>
        </w:rPr>
        <w:t>为</w:t>
      </w:r>
      <w:r w:rsidRPr="00844467">
        <w:rPr>
          <w:rFonts w:ascii="仿宋_GB2312" w:eastAsia="仿宋_GB2312" w:hAnsi="仿宋_GB2312" w:cs="仿宋_GB2312" w:hint="eastAsia"/>
          <w:sz w:val="32"/>
          <w:szCs w:val="32"/>
        </w:rPr>
        <w:lastRenderedPageBreak/>
        <w:t>人民群众提供全方位全周期健康服务。一是更加注重预防为主和健康促进</w:t>
      </w:r>
      <w:r w:rsidRPr="00844467">
        <w:rPr>
          <w:rFonts w:ascii="仿宋_GB2312" w:eastAsia="仿宋_GB2312" w:hAnsi="仿宋_GB2312" w:cs="仿宋_GB2312"/>
          <w:sz w:val="32"/>
          <w:szCs w:val="32"/>
        </w:rPr>
        <w:t>,</w:t>
      </w:r>
      <w:r w:rsidRPr="00844467">
        <w:rPr>
          <w:rFonts w:ascii="仿宋_GB2312" w:eastAsia="仿宋_GB2312" w:hAnsi="仿宋_GB2312" w:cs="仿宋_GB2312" w:hint="eastAsia"/>
          <w:sz w:val="32"/>
          <w:szCs w:val="32"/>
        </w:rPr>
        <w:t>加强预防控制重大疾病工作</w:t>
      </w:r>
      <w:r w:rsidRPr="00844467">
        <w:rPr>
          <w:rFonts w:ascii="仿宋_GB2312" w:eastAsia="仿宋_GB2312" w:hAnsi="仿宋_GB2312" w:cs="仿宋_GB2312"/>
          <w:sz w:val="32"/>
          <w:szCs w:val="32"/>
        </w:rPr>
        <w:t>,</w:t>
      </w:r>
      <w:r w:rsidRPr="00844467">
        <w:rPr>
          <w:rFonts w:ascii="仿宋_GB2312" w:eastAsia="仿宋_GB2312" w:hAnsi="仿宋_GB2312" w:cs="仿宋_GB2312" w:hint="eastAsia"/>
          <w:sz w:val="32"/>
          <w:szCs w:val="32"/>
        </w:rPr>
        <w:t>积极应对人口老龄化</w:t>
      </w:r>
      <w:r w:rsidRPr="00844467">
        <w:rPr>
          <w:rFonts w:ascii="仿宋_GB2312" w:eastAsia="仿宋_GB2312" w:hAnsi="仿宋_GB2312" w:cs="仿宋_GB2312"/>
          <w:sz w:val="32"/>
          <w:szCs w:val="32"/>
        </w:rPr>
        <w:t>,</w:t>
      </w:r>
      <w:r w:rsidRPr="00844467">
        <w:rPr>
          <w:rFonts w:ascii="仿宋_GB2312" w:eastAsia="仿宋_GB2312" w:hAnsi="仿宋_GB2312" w:cs="仿宋_GB2312" w:hint="eastAsia"/>
          <w:sz w:val="32"/>
          <w:szCs w:val="32"/>
        </w:rPr>
        <w:t>健全健康服务体系。二是更加注重工作重心下移和资源下沉</w:t>
      </w:r>
      <w:r w:rsidRPr="00844467">
        <w:rPr>
          <w:rFonts w:ascii="仿宋_GB2312" w:eastAsia="仿宋_GB2312" w:hAnsi="仿宋_GB2312" w:cs="仿宋_GB2312"/>
          <w:sz w:val="32"/>
          <w:szCs w:val="32"/>
        </w:rPr>
        <w:t>,</w:t>
      </w:r>
      <w:r w:rsidRPr="00844467">
        <w:rPr>
          <w:rFonts w:ascii="仿宋_GB2312" w:eastAsia="仿宋_GB2312" w:hAnsi="仿宋_GB2312" w:cs="仿宋_GB2312" w:hint="eastAsia"/>
          <w:sz w:val="32"/>
          <w:szCs w:val="32"/>
        </w:rPr>
        <w:t>推进卫生健康公共资源向基层延伸、向农村覆盖向边远地区和生活困难群众倾斜。三是更加注重提高服务质量和水平</w:t>
      </w:r>
      <w:r w:rsidRPr="00844467">
        <w:rPr>
          <w:rFonts w:ascii="仿宋_GB2312" w:eastAsia="仿宋_GB2312" w:hAnsi="仿宋_GB2312" w:cs="仿宋_GB2312"/>
          <w:sz w:val="32"/>
          <w:szCs w:val="32"/>
        </w:rPr>
        <w:t>,</w:t>
      </w:r>
      <w:r w:rsidRPr="00844467">
        <w:rPr>
          <w:rFonts w:ascii="仿宋_GB2312" w:eastAsia="仿宋_GB2312" w:hAnsi="仿宋_GB2312" w:cs="仿宋_GB2312" w:hint="eastAsia"/>
          <w:sz w:val="32"/>
          <w:szCs w:val="32"/>
        </w:rPr>
        <w:t>推进卫生健康基本公共服务均等化、普惠化、便捷化是协调推进深化医药卫生体制改革</w:t>
      </w:r>
      <w:r w:rsidRPr="00844467">
        <w:rPr>
          <w:rFonts w:ascii="仿宋_GB2312" w:eastAsia="仿宋_GB2312" w:hAnsi="仿宋_GB2312" w:cs="仿宋_GB2312"/>
          <w:sz w:val="32"/>
          <w:szCs w:val="32"/>
        </w:rPr>
        <w:t>,</w:t>
      </w:r>
      <w:r w:rsidRPr="00844467">
        <w:rPr>
          <w:rFonts w:ascii="仿宋_GB2312" w:eastAsia="仿宋_GB2312" w:hAnsi="仿宋_GB2312" w:cs="仿宋_GB2312" w:hint="eastAsia"/>
          <w:sz w:val="32"/>
          <w:szCs w:val="32"/>
        </w:rPr>
        <w:t>加大公立医院改革力度</w:t>
      </w:r>
      <w:r w:rsidRPr="00844467">
        <w:rPr>
          <w:rFonts w:ascii="仿宋_GB2312" w:eastAsia="仿宋_GB2312" w:hAnsi="仿宋_GB2312" w:cs="仿宋_GB2312"/>
          <w:sz w:val="32"/>
          <w:szCs w:val="32"/>
        </w:rPr>
        <w:t>,</w:t>
      </w:r>
      <w:r w:rsidRPr="00844467">
        <w:rPr>
          <w:rFonts w:ascii="仿宋_GB2312" w:eastAsia="仿宋_GB2312" w:hAnsi="仿宋_GB2312" w:cs="仿宋_GB2312" w:hint="eastAsia"/>
          <w:sz w:val="32"/>
          <w:szCs w:val="32"/>
        </w:rPr>
        <w:t>推进管办分离</w:t>
      </w:r>
      <w:r w:rsidRPr="00844467">
        <w:rPr>
          <w:rFonts w:ascii="仿宋_GB2312" w:eastAsia="仿宋_GB2312" w:hAnsi="仿宋_GB2312" w:cs="仿宋_GB2312"/>
          <w:sz w:val="32"/>
          <w:szCs w:val="32"/>
        </w:rPr>
        <w:t>,</w:t>
      </w:r>
      <w:r w:rsidRPr="00844467">
        <w:rPr>
          <w:rFonts w:ascii="仿宋_GB2312" w:eastAsia="仿宋_GB2312" w:hAnsi="仿宋_GB2312" w:cs="仿宋_GB2312" w:hint="eastAsia"/>
          <w:sz w:val="32"/>
          <w:szCs w:val="32"/>
        </w:rPr>
        <w:t>推动卫生健康公共服务提供主体多元化、提供方式多样化。</w:t>
      </w:r>
    </w:p>
    <w:p w:rsidR="00791123" w:rsidRPr="00844467" w:rsidRDefault="007B22AA" w:rsidP="00844467">
      <w:pPr>
        <w:spacing w:line="580" w:lineRule="exact"/>
        <w:ind w:firstLineChars="200" w:firstLine="640"/>
        <w:rPr>
          <w:rFonts w:ascii="仿宋_GB2312" w:eastAsia="仿宋_GB2312" w:hAnsi="仿宋_GB2312" w:cs="仿宋_GB2312"/>
          <w:sz w:val="32"/>
          <w:szCs w:val="32"/>
        </w:rPr>
      </w:pPr>
      <w:r w:rsidRPr="00844467">
        <w:rPr>
          <w:rFonts w:ascii="仿宋_GB2312" w:eastAsia="仿宋_GB2312" w:hAnsi="仿宋_GB2312" w:cs="仿宋_GB2312"/>
          <w:sz w:val="32"/>
          <w:szCs w:val="32"/>
        </w:rPr>
        <w:t>2</w:t>
      </w:r>
      <w:r w:rsidRPr="00844467">
        <w:rPr>
          <w:rFonts w:ascii="仿宋_GB2312" w:eastAsia="仿宋_GB2312" w:hAnsi="仿宋_GB2312" w:cs="仿宋_GB2312" w:hint="eastAsia"/>
          <w:sz w:val="32"/>
          <w:szCs w:val="32"/>
        </w:rPr>
        <w:t>．机构情况，津市市卫生健康局为独立核算的行政事业单位，属一级预算单位。根据编委核定，我局内设股室</w:t>
      </w:r>
      <w:r w:rsidRPr="00844467">
        <w:rPr>
          <w:rFonts w:ascii="仿宋_GB2312" w:eastAsia="仿宋_GB2312" w:hAnsi="仿宋_GB2312" w:cs="仿宋_GB2312"/>
          <w:sz w:val="32"/>
          <w:szCs w:val="32"/>
        </w:rPr>
        <w:t>10</w:t>
      </w:r>
      <w:r w:rsidRPr="00844467">
        <w:rPr>
          <w:rFonts w:ascii="仿宋_GB2312" w:eastAsia="仿宋_GB2312" w:hAnsi="仿宋_GB2312" w:cs="仿宋_GB2312" w:hint="eastAsia"/>
          <w:sz w:val="32"/>
          <w:szCs w:val="32"/>
        </w:rPr>
        <w:t>个，分别为办公室、人事股（党建办）、财务股、行政审批服务办公室（法监股、爱国卫生股）、医政医管股（体制改革股）、中医药管理股、疾控妇幼股（血防股）、老龄健康股、人口监测与家庭发展股、规划发展与信息化股。津市市卫生健康局含下属单位</w:t>
      </w:r>
      <w:r w:rsidRPr="00844467">
        <w:rPr>
          <w:rFonts w:ascii="仿宋_GB2312" w:eastAsia="仿宋_GB2312" w:hAnsi="仿宋_GB2312" w:cs="仿宋_GB2312"/>
          <w:sz w:val="32"/>
          <w:szCs w:val="32"/>
        </w:rPr>
        <w:t>15</w:t>
      </w:r>
      <w:r w:rsidRPr="00844467">
        <w:rPr>
          <w:rFonts w:ascii="仿宋_GB2312" w:eastAsia="仿宋_GB2312" w:hAnsi="仿宋_GB2312" w:cs="仿宋_GB2312" w:hint="eastAsia"/>
          <w:sz w:val="32"/>
          <w:szCs w:val="32"/>
        </w:rPr>
        <w:t>家，分别为津市市人民医院、津市市中医医院、津市市妇幼保健院、津市市血吸虫病预防站、津市市新洲中心卫生院、津市市毛里湖镇中心卫生院、津市市药山镇中心卫生院、津市市白衣卫生院、津市市毛里湖镇李家铺卫生院、津市市药山镇棠华卫生院。</w:t>
      </w:r>
    </w:p>
    <w:p w:rsidR="00791123" w:rsidRPr="00844467" w:rsidRDefault="007B22AA" w:rsidP="00844467">
      <w:pPr>
        <w:spacing w:line="580" w:lineRule="exact"/>
        <w:ind w:firstLineChars="200" w:firstLine="640"/>
        <w:rPr>
          <w:rFonts w:ascii="仿宋_GB2312" w:eastAsia="仿宋_GB2312" w:hAnsi="仿宋_GB2312" w:cs="仿宋_GB2312"/>
          <w:sz w:val="32"/>
          <w:szCs w:val="32"/>
        </w:rPr>
      </w:pPr>
      <w:r w:rsidRPr="00844467">
        <w:rPr>
          <w:rFonts w:ascii="仿宋_GB2312" w:eastAsia="仿宋_GB2312" w:hAnsi="仿宋_GB2312" w:cs="仿宋_GB2312"/>
          <w:sz w:val="32"/>
          <w:szCs w:val="32"/>
        </w:rPr>
        <w:t>3</w:t>
      </w:r>
      <w:r w:rsidRPr="00844467">
        <w:rPr>
          <w:rFonts w:ascii="仿宋_GB2312" w:eastAsia="仿宋_GB2312" w:hAnsi="仿宋_GB2312" w:cs="仿宋_GB2312" w:hint="eastAsia"/>
          <w:sz w:val="32"/>
          <w:szCs w:val="32"/>
        </w:rPr>
        <w:t>．人员情况。津市市卫生健康局编委核定编制</w:t>
      </w:r>
      <w:r w:rsidRPr="00844467">
        <w:rPr>
          <w:rFonts w:ascii="仿宋_GB2312" w:eastAsia="仿宋_GB2312" w:hAnsi="仿宋_GB2312" w:cs="仿宋_GB2312"/>
          <w:sz w:val="32"/>
          <w:szCs w:val="32"/>
        </w:rPr>
        <w:t>63</w:t>
      </w:r>
      <w:r w:rsidRPr="00844467">
        <w:rPr>
          <w:rFonts w:ascii="仿宋_GB2312" w:eastAsia="仿宋_GB2312" w:hAnsi="仿宋_GB2312" w:cs="仿宋_GB2312" w:hint="eastAsia"/>
          <w:sz w:val="32"/>
          <w:szCs w:val="32"/>
        </w:rPr>
        <w:t>名，其中行政编制</w:t>
      </w:r>
      <w:r w:rsidRPr="00844467">
        <w:rPr>
          <w:rFonts w:ascii="仿宋_GB2312" w:eastAsia="仿宋_GB2312" w:hAnsi="仿宋_GB2312" w:cs="仿宋_GB2312"/>
          <w:sz w:val="32"/>
          <w:szCs w:val="32"/>
        </w:rPr>
        <w:t>26</w:t>
      </w:r>
      <w:r w:rsidRPr="00844467">
        <w:rPr>
          <w:rFonts w:ascii="仿宋_GB2312" w:eastAsia="仿宋_GB2312" w:hAnsi="仿宋_GB2312" w:cs="仿宋_GB2312" w:hint="eastAsia"/>
          <w:sz w:val="32"/>
          <w:szCs w:val="32"/>
        </w:rPr>
        <w:t>名、参照公务员管理的事业编制</w:t>
      </w:r>
      <w:r w:rsidRPr="00844467">
        <w:rPr>
          <w:rFonts w:ascii="仿宋_GB2312" w:eastAsia="仿宋_GB2312" w:hAnsi="仿宋_GB2312" w:cs="仿宋_GB2312"/>
          <w:sz w:val="32"/>
          <w:szCs w:val="32"/>
        </w:rPr>
        <w:t>14</w:t>
      </w:r>
      <w:r w:rsidRPr="00844467">
        <w:rPr>
          <w:rFonts w:ascii="仿宋_GB2312" w:eastAsia="仿宋_GB2312" w:hAnsi="仿宋_GB2312" w:cs="仿宋_GB2312" w:hint="eastAsia"/>
          <w:sz w:val="32"/>
          <w:szCs w:val="32"/>
        </w:rPr>
        <w:t>人、事业编制</w:t>
      </w:r>
      <w:r w:rsidRPr="00844467">
        <w:rPr>
          <w:rFonts w:ascii="仿宋_GB2312" w:eastAsia="仿宋_GB2312" w:hAnsi="仿宋_GB2312" w:cs="仿宋_GB2312"/>
          <w:sz w:val="32"/>
          <w:szCs w:val="32"/>
        </w:rPr>
        <w:t>23</w:t>
      </w:r>
      <w:r w:rsidRPr="00844467">
        <w:rPr>
          <w:rFonts w:ascii="仿宋_GB2312" w:eastAsia="仿宋_GB2312" w:hAnsi="仿宋_GB2312" w:cs="仿宋_GB2312" w:hint="eastAsia"/>
          <w:sz w:val="32"/>
          <w:szCs w:val="32"/>
        </w:rPr>
        <w:t>人。</w:t>
      </w:r>
    </w:p>
    <w:p w:rsidR="00791123" w:rsidRPr="00844467" w:rsidRDefault="007B22AA">
      <w:pPr>
        <w:pStyle w:val="a4"/>
        <w:widowControl/>
        <w:spacing w:line="600" w:lineRule="exact"/>
        <w:ind w:firstLine="640"/>
        <w:rPr>
          <w:rFonts w:ascii="仿宋_GB2312" w:eastAsia="仿宋_GB2312" w:hAnsi="仿宋_GB2312" w:cs="仿宋_GB2312"/>
          <w:sz w:val="32"/>
          <w:szCs w:val="32"/>
        </w:rPr>
      </w:pPr>
      <w:r w:rsidRPr="00844467">
        <w:rPr>
          <w:rFonts w:ascii="仿宋_GB2312" w:eastAsia="仿宋_GB2312" w:hAnsi="仿宋_GB2312" w:cs="仿宋_GB2312" w:hint="eastAsia"/>
          <w:sz w:val="32"/>
          <w:szCs w:val="32"/>
        </w:rPr>
        <w:t>二、</w:t>
      </w:r>
      <w:r w:rsidRPr="00844467">
        <w:rPr>
          <w:rFonts w:ascii="仿宋_GB2312" w:eastAsia="仿宋_GB2312" w:hAnsi="仿宋_GB2312" w:cs="仿宋_GB2312"/>
          <w:sz w:val="32"/>
          <w:szCs w:val="32"/>
        </w:rPr>
        <w:t>一般公共预算支出情况</w:t>
      </w:r>
    </w:p>
    <w:p w:rsidR="00791123" w:rsidRDefault="007B22AA">
      <w:pPr>
        <w:pStyle w:val="a4"/>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lastRenderedPageBreak/>
        <w:t>（一）</w:t>
      </w:r>
      <w:r>
        <w:rPr>
          <w:rFonts w:ascii="Times New Roman" w:eastAsia="黑体" w:hAnsi="Times New Roman"/>
          <w:sz w:val="32"/>
          <w:szCs w:val="32"/>
        </w:rPr>
        <w:t>基本支出情况</w:t>
      </w:r>
    </w:p>
    <w:p w:rsidR="00791123" w:rsidRPr="00844467" w:rsidRDefault="007B22AA" w:rsidP="00844467">
      <w:pPr>
        <w:pStyle w:val="a4"/>
        <w:widowControl/>
        <w:spacing w:line="600" w:lineRule="exact"/>
        <w:ind w:firstLine="640"/>
        <w:rPr>
          <w:rFonts w:ascii="仿宋_GB2312" w:eastAsia="仿宋_GB2312" w:hAnsi="仿宋_GB2312" w:cs="仿宋_GB2312"/>
          <w:sz w:val="32"/>
          <w:szCs w:val="32"/>
        </w:rPr>
      </w:pPr>
      <w:r w:rsidRPr="00844467">
        <w:rPr>
          <w:rFonts w:ascii="仿宋_GB2312" w:eastAsia="仿宋_GB2312" w:hAnsi="仿宋_GB2312" w:cs="仿宋_GB2312" w:hint="eastAsia"/>
          <w:sz w:val="32"/>
          <w:szCs w:val="32"/>
        </w:rPr>
        <w:t>2021年基本支出917.51万元，其中人员经费646.52万元，日常公用经费270.99万元。</w:t>
      </w:r>
    </w:p>
    <w:p w:rsidR="00791123" w:rsidRDefault="007B22AA">
      <w:pPr>
        <w:pStyle w:val="a4"/>
        <w:widowControl/>
        <w:numPr>
          <w:ilvl w:val="0"/>
          <w:numId w:val="2"/>
        </w:numPr>
        <w:spacing w:line="600" w:lineRule="exact"/>
        <w:ind w:left="640" w:firstLineChars="0" w:firstLine="0"/>
        <w:rPr>
          <w:rFonts w:ascii="Times New Roman" w:eastAsia="黑体" w:hAnsi="Times New Roman"/>
          <w:sz w:val="32"/>
          <w:szCs w:val="32"/>
        </w:rPr>
      </w:pPr>
      <w:r>
        <w:rPr>
          <w:rFonts w:ascii="Times New Roman" w:eastAsia="黑体" w:hAnsi="Times New Roman"/>
          <w:sz w:val="32"/>
          <w:szCs w:val="32"/>
        </w:rPr>
        <w:t>项目支出情况</w:t>
      </w:r>
    </w:p>
    <w:p w:rsidR="00791123" w:rsidRPr="00844467" w:rsidRDefault="007B22AA" w:rsidP="00844467">
      <w:pPr>
        <w:pStyle w:val="a4"/>
        <w:widowControl/>
        <w:spacing w:line="600" w:lineRule="exact"/>
        <w:ind w:firstLine="640"/>
        <w:rPr>
          <w:rFonts w:ascii="仿宋_GB2312" w:eastAsia="仿宋_GB2312" w:hAnsi="仿宋_GB2312" w:cs="仿宋_GB2312"/>
          <w:sz w:val="32"/>
          <w:szCs w:val="32"/>
        </w:rPr>
      </w:pPr>
      <w:r w:rsidRPr="00844467">
        <w:rPr>
          <w:rFonts w:ascii="仿宋_GB2312" w:eastAsia="仿宋_GB2312" w:hAnsi="仿宋_GB2312" w:cs="仿宋_GB2312" w:hint="eastAsia"/>
          <w:sz w:val="32"/>
          <w:szCs w:val="32"/>
        </w:rPr>
        <w:t>2021年项目支出3543.05万元。分别为计划生育服务专项2911.82万元，计划生育与红十字会工作经费91.78万元，生育关怀55万元，除四害35万元，公共卫生33.32万元，医疗服务能力提升416.13万元。专项资金根据项目要求专款专用。</w:t>
      </w:r>
    </w:p>
    <w:p w:rsidR="00791123" w:rsidRDefault="007B22AA">
      <w:pPr>
        <w:pStyle w:val="a4"/>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三、</w:t>
      </w:r>
      <w:r>
        <w:rPr>
          <w:rFonts w:ascii="Times New Roman" w:eastAsia="黑体" w:hAnsi="Times New Roman"/>
          <w:sz w:val="32"/>
          <w:szCs w:val="32"/>
        </w:rPr>
        <w:t>政府性基金预算支出情况</w:t>
      </w:r>
    </w:p>
    <w:p w:rsidR="00791123" w:rsidRPr="00D83EC8" w:rsidRDefault="007B22AA" w:rsidP="00D83EC8">
      <w:pPr>
        <w:pStyle w:val="a4"/>
        <w:widowControl/>
        <w:spacing w:line="600" w:lineRule="exact"/>
        <w:ind w:firstLine="640"/>
        <w:rPr>
          <w:rFonts w:ascii="仿宋_GB2312" w:eastAsia="仿宋_GB2312" w:hAnsi="仿宋_GB2312" w:cs="仿宋_GB2312"/>
          <w:sz w:val="32"/>
          <w:szCs w:val="32"/>
        </w:rPr>
      </w:pPr>
      <w:r w:rsidRPr="00D83EC8">
        <w:rPr>
          <w:rFonts w:ascii="仿宋_GB2312" w:eastAsia="仿宋_GB2312" w:hAnsi="仿宋_GB2312" w:cs="仿宋_GB2312" w:hint="eastAsia"/>
          <w:sz w:val="32"/>
          <w:szCs w:val="32"/>
        </w:rPr>
        <w:t>本单位无</w:t>
      </w:r>
      <w:r w:rsidRPr="00D83EC8">
        <w:rPr>
          <w:rFonts w:ascii="仿宋_GB2312" w:eastAsia="仿宋_GB2312" w:hAnsi="仿宋_GB2312" w:cs="仿宋_GB2312"/>
          <w:sz w:val="32"/>
          <w:szCs w:val="32"/>
        </w:rPr>
        <w:t>政府性基金预算支出</w:t>
      </w:r>
    </w:p>
    <w:p w:rsidR="00791123" w:rsidRDefault="007B22AA">
      <w:pPr>
        <w:widowControl/>
        <w:spacing w:line="600" w:lineRule="exact"/>
        <w:ind w:firstLine="645"/>
        <w:jc w:val="left"/>
        <w:rPr>
          <w:rFonts w:eastAsia="黑体"/>
          <w:sz w:val="32"/>
          <w:szCs w:val="32"/>
        </w:rPr>
      </w:pPr>
      <w:r>
        <w:rPr>
          <w:rFonts w:eastAsia="黑体" w:hint="eastAsia"/>
          <w:sz w:val="32"/>
          <w:szCs w:val="32"/>
        </w:rPr>
        <w:t>四</w:t>
      </w:r>
      <w:r>
        <w:rPr>
          <w:rFonts w:eastAsia="黑体"/>
          <w:sz w:val="32"/>
          <w:szCs w:val="32"/>
        </w:rPr>
        <w:t>、部门整体支出绩效情况</w:t>
      </w:r>
    </w:p>
    <w:p w:rsidR="00791123" w:rsidRDefault="007B22AA">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全市2021年卫健工作以深化医药卫生体制改革为主线，健全城乡居民医疗保障制度，强化医疗卫生服务体系和能力建设，完善基层卫生运行机制，较好地完成了各项任务，卫健事业得到持续、快速、健康发展。</w:t>
      </w:r>
    </w:p>
    <w:p w:rsidR="00791123" w:rsidRDefault="007B22AA">
      <w:pPr>
        <w:pStyle w:val="a3"/>
        <w:widowControl/>
        <w:spacing w:line="560" w:lineRule="exact"/>
        <w:ind w:firstLine="640"/>
        <w:jc w:val="both"/>
        <w:rPr>
          <w:rFonts w:ascii="仿宋_GB2312" w:eastAsia="仿宋_GB2312" w:hAnsi="仿宋"/>
          <w:sz w:val="32"/>
          <w:szCs w:val="32"/>
        </w:rPr>
      </w:pPr>
      <w:r>
        <w:rPr>
          <w:rFonts w:ascii="仿宋_GB2312" w:eastAsia="仿宋_GB2312" w:hAnsi="仿宋" w:hint="eastAsia"/>
          <w:sz w:val="32"/>
          <w:szCs w:val="32"/>
        </w:rPr>
        <w:t>开展计划生育服务，严格执行计划生育对象确认程序，做到了所有对象确认准确率100%，政策落实到位率100%。奖励政策实施后，有效地促进了计划生育工作的开展，增强了广大群众对计生工作的满意率，为提升计划生育家庭幸福感创造了良好的人文环境。</w:t>
      </w:r>
    </w:p>
    <w:p w:rsidR="00791123" w:rsidRDefault="007B22A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实施出行缺陷干预，有效控制出生缺陷和减少残疾，实现优生优育，提高我国出生人口素质。</w:t>
      </w:r>
    </w:p>
    <w:p w:rsidR="00791123" w:rsidRDefault="007B22AA" w:rsidP="00C40F30">
      <w:pPr>
        <w:pStyle w:val="UserStyle0"/>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计划生育、红十字会工作经费工作主要开展实施两孩生育和政策宣传，人口监测与信息统计、分析，家庭发展与人口监测、计划生育服务管理等业务指导和人员培训，计生特殊家庭扶助和关怀慰问，基层组织和能力建设。开展红十字会救援活动，举行应急救护培训，推动红十字会人道救助金发放。</w:t>
      </w:r>
    </w:p>
    <w:p w:rsidR="00791123" w:rsidRDefault="007B22AA">
      <w:pPr>
        <w:pStyle w:val="UserStyle0"/>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对符合条件的计生困难家庭、走访慰问计生特困家庭、走访慰问贫困户、走访慰问失独家庭、走访慰问计生困难大学生、基层计生、卫生工作者等对象进行走访慰问，开展了生育关怀工作。</w:t>
      </w:r>
    </w:p>
    <w:p w:rsidR="00791123" w:rsidRDefault="007B22AA">
      <w:pPr>
        <w:ind w:firstLineChars="196" w:firstLine="627"/>
        <w:rPr>
          <w:rFonts w:ascii="仿宋_GB2312" w:eastAsia="仿宋_GB2312" w:hAnsi="仿宋_GB2312" w:cs="仿宋_GB2312"/>
          <w:bCs/>
          <w:sz w:val="32"/>
          <w:szCs w:val="32"/>
        </w:rPr>
      </w:pPr>
      <w:r>
        <w:rPr>
          <w:rFonts w:ascii="仿宋_GB2312" w:eastAsia="仿宋_GB2312" w:hAnsi="仿宋_GB2312" w:cs="仿宋_GB2312" w:hint="eastAsia"/>
          <w:bCs/>
          <w:sz w:val="32"/>
          <w:szCs w:val="32"/>
        </w:rPr>
        <w:t>实施血吸虫病预防，保持血吸虫病无感染，向2025年血吸虫病消除的目标前进，保障群众身体健康，社会和谐，促进了经济社会稳定发展。</w:t>
      </w:r>
    </w:p>
    <w:p w:rsidR="00791123" w:rsidRDefault="007B22AA">
      <w:pPr>
        <w:pStyle w:val="UserStyle0"/>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开展了除四害工作，灭鼠、灭蚊、灭蝇、灭蟑持续开展，居民生活环境得到了显著提高。</w:t>
      </w:r>
    </w:p>
    <w:p w:rsidR="00062B88" w:rsidRDefault="007B22AA" w:rsidP="00062B88">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医疗卫生服务体系进一步健全，</w:t>
      </w:r>
      <w:r w:rsidR="001871B2">
        <w:rPr>
          <w:rFonts w:ascii="仿宋_GB2312" w:eastAsia="仿宋_GB2312" w:hAnsi="仿宋_GB2312" w:cs="仿宋_GB2312" w:hint="eastAsia"/>
          <w:sz w:val="32"/>
          <w:szCs w:val="32"/>
        </w:rPr>
        <w:t>医疗服务能力进一步提升，</w:t>
      </w:r>
      <w:r>
        <w:rPr>
          <w:rFonts w:ascii="仿宋_GB2312" w:eastAsia="仿宋_GB2312" w:hAnsi="仿宋_GB2312" w:cs="仿宋_GB2312" w:hint="eastAsia"/>
          <w:sz w:val="32"/>
          <w:szCs w:val="32"/>
        </w:rPr>
        <w:t>深入推进基层医疗卫生机构标准化建设，</w:t>
      </w:r>
      <w:r w:rsidR="00062B88">
        <w:rPr>
          <w:rFonts w:ascii="仿宋_GB2312" w:eastAsia="仿宋_GB2312" w:hAnsi="仿宋_GB2312" w:cs="仿宋_GB2312" w:hint="eastAsia"/>
          <w:sz w:val="32"/>
          <w:szCs w:val="32"/>
        </w:rPr>
        <w:t>深化综合医药卫生体制改革。以县域医共体建设和家庭医生签约服务为抓手，健全完善分级诊疗制度。以深化公立医院综合改革为核心，加快建立现代医院管理制度。</w:t>
      </w:r>
    </w:p>
    <w:p w:rsidR="00791123" w:rsidRDefault="007B22AA">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公共卫生保障能力进一步增强。</w:t>
      </w:r>
      <w:r w:rsidR="00E50FB2" w:rsidRPr="00E50FB2">
        <w:rPr>
          <w:rFonts w:ascii="仿宋_GB2312" w:eastAsia="仿宋_GB2312" w:hAnsi="仿宋_GB2312" w:cs="仿宋_GB2312"/>
          <w:sz w:val="32"/>
          <w:szCs w:val="32"/>
        </w:rPr>
        <w:t>推动新冠肺炎疫情防控工作落实。</w:t>
      </w:r>
      <w:r w:rsidR="00E50FB2">
        <w:rPr>
          <w:rFonts w:eastAsia="仿宋_GB2312"/>
          <w:sz w:val="32"/>
          <w:szCs w:val="32"/>
        </w:rPr>
        <w:t>立足抓早抓细，全力联防联控，党委班子深入一线指导疫情防控上百余次，全市</w:t>
      </w:r>
      <w:r w:rsidR="00E50FB2">
        <w:rPr>
          <w:rFonts w:eastAsia="仿宋_GB2312"/>
          <w:sz w:val="32"/>
          <w:szCs w:val="32"/>
        </w:rPr>
        <w:t>1200</w:t>
      </w:r>
      <w:r w:rsidR="00E50FB2">
        <w:rPr>
          <w:rFonts w:eastAsia="仿宋_GB2312"/>
          <w:sz w:val="32"/>
          <w:szCs w:val="32"/>
        </w:rPr>
        <w:t>多名医务人员始终战</w:t>
      </w:r>
      <w:r w:rsidR="00E50FB2">
        <w:rPr>
          <w:rFonts w:eastAsia="仿宋_GB2312"/>
          <w:sz w:val="32"/>
          <w:szCs w:val="32"/>
        </w:rPr>
        <w:lastRenderedPageBreak/>
        <w:t>斗在一线，自疫情爆发以来，全市未出现一例本土确证病例，仅</w:t>
      </w:r>
      <w:r w:rsidR="00E50FB2">
        <w:rPr>
          <w:rFonts w:eastAsia="仿宋_GB2312" w:hint="eastAsia"/>
          <w:sz w:val="32"/>
          <w:szCs w:val="32"/>
        </w:rPr>
        <w:t>2020</w:t>
      </w:r>
      <w:r w:rsidR="00E50FB2">
        <w:rPr>
          <w:rFonts w:eastAsia="仿宋_GB2312" w:hint="eastAsia"/>
          <w:sz w:val="32"/>
          <w:szCs w:val="32"/>
        </w:rPr>
        <w:t>年</w:t>
      </w:r>
      <w:r w:rsidR="00E50FB2">
        <w:rPr>
          <w:rFonts w:eastAsia="仿宋_GB2312"/>
          <w:sz w:val="32"/>
          <w:szCs w:val="32"/>
        </w:rPr>
        <w:t>2</w:t>
      </w:r>
      <w:r w:rsidR="00E50FB2">
        <w:rPr>
          <w:rFonts w:eastAsia="仿宋_GB2312"/>
          <w:sz w:val="32"/>
          <w:szCs w:val="32"/>
        </w:rPr>
        <w:t>例输入，工作得到了常德大督查工作组高度认可</w:t>
      </w:r>
      <w:r w:rsidR="00DD7C46">
        <w:rPr>
          <w:rFonts w:eastAsia="仿宋_GB2312" w:hint="eastAsia"/>
          <w:sz w:val="32"/>
          <w:szCs w:val="32"/>
        </w:rPr>
        <w:t>。</w:t>
      </w:r>
      <w:r>
        <w:rPr>
          <w:rFonts w:ascii="仿宋_GB2312" w:eastAsia="仿宋_GB2312" w:hAnsi="仿宋_GB2312" w:cs="仿宋_GB2312" w:hint="eastAsia"/>
          <w:sz w:val="32"/>
          <w:szCs w:val="32"/>
        </w:rPr>
        <w:t>法定报告乙类丙类传染病发病率控制在省控标准以内，呈现每年逐年下降的趋势。强化重大传染病防控，艾滋病、结核病等传染病得到有效控制。加强免疫规划管理。全面开展了12大类基本公共卫生服务工作。</w:t>
      </w:r>
    </w:p>
    <w:p w:rsidR="00791123" w:rsidRDefault="007B22AA">
      <w:pPr>
        <w:pStyle w:val="a4"/>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五、</w:t>
      </w:r>
      <w:r>
        <w:rPr>
          <w:rFonts w:ascii="Times New Roman" w:eastAsia="黑体" w:hAnsi="Times New Roman"/>
          <w:sz w:val="32"/>
          <w:szCs w:val="32"/>
        </w:rPr>
        <w:t>存在的问题及原因分析</w:t>
      </w:r>
    </w:p>
    <w:p w:rsidR="00E902A6" w:rsidRDefault="00E902A6" w:rsidP="00E902A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1、委托第三方的形式开展</w:t>
      </w:r>
      <w:r w:rsidR="002D7C67">
        <w:rPr>
          <w:rFonts w:ascii="仿宋_GB2312" w:eastAsia="仿宋_GB2312" w:hAnsi="仿宋_GB2312" w:cs="仿宋_GB2312" w:hint="eastAsia"/>
          <w:sz w:val="32"/>
          <w:szCs w:val="32"/>
        </w:rPr>
        <w:t>绩效评价</w:t>
      </w:r>
      <w:r>
        <w:rPr>
          <w:rFonts w:ascii="仿宋_GB2312" w:eastAsia="仿宋_GB2312" w:hAnsi="仿宋_GB2312" w:cs="仿宋_GB2312" w:hint="eastAsia"/>
          <w:sz w:val="32"/>
          <w:szCs w:val="32"/>
        </w:rPr>
        <w:t>工作第三方服务费较高。</w:t>
      </w:r>
    </w:p>
    <w:p w:rsidR="00E902A6" w:rsidRPr="00E902A6" w:rsidRDefault="00E902A6" w:rsidP="00E902A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sidR="005C1ABC">
        <w:rPr>
          <w:rFonts w:ascii="仿宋_GB2312" w:eastAsia="仿宋_GB2312" w:hAnsi="仿宋_GB2312" w:cs="仿宋_GB2312" w:hint="eastAsia"/>
          <w:sz w:val="32"/>
          <w:szCs w:val="32"/>
        </w:rPr>
        <w:t>局本级业务股室和</w:t>
      </w:r>
      <w:r>
        <w:rPr>
          <w:rFonts w:ascii="仿宋_GB2312" w:eastAsia="仿宋_GB2312" w:hAnsi="仿宋_GB2312" w:cs="仿宋_GB2312" w:hint="eastAsia"/>
          <w:sz w:val="32"/>
          <w:szCs w:val="32"/>
        </w:rPr>
        <w:t>基层单位业务部门对项目绩效评价工作知晓度不高、了解不够。</w:t>
      </w:r>
    </w:p>
    <w:p w:rsidR="00791123" w:rsidRDefault="007B22AA">
      <w:pPr>
        <w:widowControl/>
        <w:numPr>
          <w:ilvl w:val="0"/>
          <w:numId w:val="3"/>
        </w:numPr>
        <w:spacing w:line="600" w:lineRule="exact"/>
        <w:ind w:firstLineChars="200" w:firstLine="640"/>
        <w:jc w:val="left"/>
        <w:rPr>
          <w:rFonts w:eastAsia="黑体"/>
          <w:sz w:val="32"/>
          <w:szCs w:val="32"/>
        </w:rPr>
      </w:pPr>
      <w:r>
        <w:rPr>
          <w:rFonts w:eastAsia="黑体"/>
          <w:sz w:val="32"/>
          <w:szCs w:val="32"/>
        </w:rPr>
        <w:t>下一步改进措施</w:t>
      </w:r>
    </w:p>
    <w:p w:rsidR="00241FDB" w:rsidRPr="00241FDB" w:rsidRDefault="00241FDB" w:rsidP="00241FDB">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绩效评价工作不能流于形式，要将财务业务真正结合起来开展。要加强卫生健康项目绩效评价工作宣传，提高绩效评价工作知晓率。和财政绩效监督股积极对接，指导我局部门绩效评价工作，</w:t>
      </w:r>
      <w:r w:rsidR="006C704B">
        <w:rPr>
          <w:rFonts w:ascii="仿宋_GB2312" w:eastAsia="仿宋_GB2312" w:hAnsi="仿宋_GB2312" w:cs="仿宋_GB2312" w:hint="eastAsia"/>
          <w:sz w:val="32"/>
          <w:szCs w:val="32"/>
        </w:rPr>
        <w:t>同时</w:t>
      </w:r>
      <w:r>
        <w:rPr>
          <w:rFonts w:ascii="仿宋_GB2312" w:eastAsia="仿宋_GB2312" w:hAnsi="仿宋_GB2312" w:cs="仿宋_GB2312" w:hint="eastAsia"/>
          <w:sz w:val="32"/>
          <w:szCs w:val="32"/>
        </w:rPr>
        <w:t>争取追加本级财政对绩效评价工作的资金投入。</w:t>
      </w:r>
    </w:p>
    <w:p w:rsidR="00791123" w:rsidRDefault="007B22AA">
      <w:pPr>
        <w:widowControl/>
        <w:numPr>
          <w:ilvl w:val="0"/>
          <w:numId w:val="3"/>
        </w:numPr>
        <w:spacing w:line="600" w:lineRule="exact"/>
        <w:ind w:firstLineChars="200" w:firstLine="640"/>
        <w:jc w:val="left"/>
        <w:rPr>
          <w:rFonts w:eastAsia="黑体"/>
          <w:sz w:val="32"/>
          <w:szCs w:val="32"/>
        </w:rPr>
      </w:pPr>
      <w:r>
        <w:rPr>
          <w:rFonts w:eastAsia="黑体"/>
          <w:sz w:val="32"/>
          <w:szCs w:val="32"/>
        </w:rPr>
        <w:t>其他需要说明的情况</w:t>
      </w:r>
    </w:p>
    <w:p w:rsidR="00791123" w:rsidRPr="00241FDB" w:rsidRDefault="007B22AA">
      <w:pPr>
        <w:autoSpaceDE w:val="0"/>
        <w:autoSpaceDN w:val="0"/>
        <w:adjustRightInd w:val="0"/>
        <w:spacing w:line="520" w:lineRule="exact"/>
        <w:ind w:firstLine="643"/>
        <w:rPr>
          <w:rFonts w:ascii="仿宋_GB2312" w:eastAsia="仿宋_GB2312" w:hAnsi="仿宋_GB2312" w:cs="仿宋_GB2312"/>
          <w:sz w:val="32"/>
          <w:szCs w:val="32"/>
        </w:rPr>
      </w:pPr>
      <w:r w:rsidRPr="00241FDB">
        <w:rPr>
          <w:rFonts w:ascii="仿宋_GB2312" w:eastAsia="仿宋_GB2312" w:hAnsi="仿宋_GB2312" w:cs="仿宋_GB2312" w:hint="eastAsia"/>
          <w:sz w:val="32"/>
          <w:szCs w:val="32"/>
        </w:rPr>
        <w:t>无。</w:t>
      </w:r>
    </w:p>
    <w:p w:rsidR="00791123" w:rsidRPr="00241FDB" w:rsidRDefault="00791123">
      <w:pPr>
        <w:autoSpaceDE w:val="0"/>
        <w:autoSpaceDN w:val="0"/>
        <w:adjustRightInd w:val="0"/>
        <w:spacing w:line="520" w:lineRule="exact"/>
        <w:ind w:firstLine="643"/>
        <w:rPr>
          <w:rFonts w:ascii="仿宋_GB2312" w:eastAsia="仿宋_GB2312" w:hAnsi="仿宋_GB2312" w:cs="仿宋_GB2312"/>
          <w:sz w:val="32"/>
          <w:szCs w:val="32"/>
        </w:rPr>
      </w:pPr>
    </w:p>
    <w:p w:rsidR="00791123" w:rsidRPr="00241FDB" w:rsidRDefault="00791123">
      <w:pPr>
        <w:autoSpaceDE w:val="0"/>
        <w:autoSpaceDN w:val="0"/>
        <w:adjustRightInd w:val="0"/>
        <w:spacing w:line="520" w:lineRule="exact"/>
        <w:ind w:firstLine="643"/>
        <w:rPr>
          <w:rFonts w:ascii="仿宋_GB2312" w:eastAsia="仿宋_GB2312" w:hAnsi="仿宋_GB2312" w:cs="仿宋_GB2312"/>
          <w:sz w:val="32"/>
          <w:szCs w:val="32"/>
        </w:rPr>
      </w:pPr>
    </w:p>
    <w:p w:rsidR="00791123" w:rsidRPr="00241FDB" w:rsidRDefault="007B22AA" w:rsidP="00BB3DA6">
      <w:pPr>
        <w:autoSpaceDE w:val="0"/>
        <w:autoSpaceDN w:val="0"/>
        <w:adjustRightInd w:val="0"/>
        <w:spacing w:line="520" w:lineRule="exact"/>
        <w:ind w:firstLineChars="1704" w:firstLine="5453"/>
        <w:rPr>
          <w:rFonts w:ascii="仿宋_GB2312" w:eastAsia="仿宋_GB2312" w:hAnsi="仿宋_GB2312" w:cs="仿宋_GB2312"/>
          <w:sz w:val="32"/>
          <w:szCs w:val="32"/>
        </w:rPr>
      </w:pPr>
      <w:r w:rsidRPr="00241FDB">
        <w:rPr>
          <w:rFonts w:ascii="仿宋_GB2312" w:eastAsia="仿宋_GB2312" w:hAnsi="仿宋_GB2312" w:cs="仿宋_GB2312" w:hint="eastAsia"/>
          <w:sz w:val="32"/>
          <w:szCs w:val="32"/>
        </w:rPr>
        <w:t>津市市卫生健康局</w:t>
      </w:r>
    </w:p>
    <w:p w:rsidR="00791123" w:rsidRPr="00241FDB" w:rsidRDefault="007B22AA" w:rsidP="00791123">
      <w:pPr>
        <w:autoSpaceDE w:val="0"/>
        <w:autoSpaceDN w:val="0"/>
        <w:adjustRightInd w:val="0"/>
        <w:spacing w:line="520" w:lineRule="exact"/>
        <w:ind w:firstLineChars="1804" w:firstLine="5773"/>
        <w:rPr>
          <w:rFonts w:ascii="仿宋_GB2312" w:eastAsia="仿宋_GB2312" w:hAnsi="仿宋_GB2312" w:cs="仿宋_GB2312"/>
          <w:sz w:val="32"/>
          <w:szCs w:val="32"/>
        </w:rPr>
      </w:pPr>
      <w:r w:rsidRPr="00241FDB">
        <w:rPr>
          <w:rFonts w:ascii="仿宋_GB2312" w:eastAsia="仿宋_GB2312" w:hAnsi="仿宋_GB2312" w:cs="仿宋_GB2312" w:hint="eastAsia"/>
          <w:sz w:val="32"/>
          <w:szCs w:val="32"/>
        </w:rPr>
        <w:t>2022年3月28日</w:t>
      </w:r>
    </w:p>
    <w:sectPr w:rsidR="00791123" w:rsidRPr="00241FDB" w:rsidSect="0079112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1EB9" w:rsidRDefault="003E1EB9" w:rsidP="00BB3DA6">
      <w:r>
        <w:separator/>
      </w:r>
    </w:p>
  </w:endnote>
  <w:endnote w:type="continuationSeparator" w:id="1">
    <w:p w:rsidR="003E1EB9" w:rsidRDefault="003E1EB9" w:rsidP="00BB3D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1EB9" w:rsidRDefault="003E1EB9" w:rsidP="00BB3DA6">
      <w:r>
        <w:separator/>
      </w:r>
    </w:p>
  </w:footnote>
  <w:footnote w:type="continuationSeparator" w:id="1">
    <w:p w:rsidR="003E1EB9" w:rsidRDefault="003E1EB9" w:rsidP="00BB3DA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B3967"/>
    <w:multiLevelType w:val="singleLevel"/>
    <w:tmpl w:val="01BB3967"/>
    <w:lvl w:ilvl="0">
      <w:start w:val="2"/>
      <w:numFmt w:val="chineseCounting"/>
      <w:suff w:val="nothing"/>
      <w:lvlText w:val="（%1）"/>
      <w:lvlJc w:val="left"/>
      <w:rPr>
        <w:rFonts w:hint="eastAsia"/>
      </w:rPr>
    </w:lvl>
  </w:abstractNum>
  <w:abstractNum w:abstractNumId="1">
    <w:nsid w:val="5549EA04"/>
    <w:multiLevelType w:val="singleLevel"/>
    <w:tmpl w:val="5549EA04"/>
    <w:lvl w:ilvl="0">
      <w:start w:val="6"/>
      <w:numFmt w:val="chineseCounting"/>
      <w:suff w:val="nothing"/>
      <w:lvlText w:val="%1、"/>
      <w:lvlJc w:val="left"/>
      <w:rPr>
        <w:rFonts w:hint="eastAsia"/>
      </w:rPr>
    </w:lvl>
  </w:abstractNum>
  <w:abstractNum w:abstractNumId="2">
    <w:nsid w:val="609332B5"/>
    <w:multiLevelType w:val="singleLevel"/>
    <w:tmpl w:val="609332B5"/>
    <w:lvl w:ilvl="0">
      <w:start w:val="1"/>
      <w:numFmt w:val="chineseCounting"/>
      <w:suff w:val="nothing"/>
      <w:lvlText w:val="%1、"/>
      <w:lvlJc w:val="left"/>
      <w:rPr>
        <w:rFonts w:ascii="黑体" w:eastAsia="黑体" w:hAnsi="黑体" w:cs="黑体" w:hint="eastAsia"/>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3A076E09"/>
    <w:rsid w:val="00062B88"/>
    <w:rsid w:val="001854CC"/>
    <w:rsid w:val="001871B2"/>
    <w:rsid w:val="00216F81"/>
    <w:rsid w:val="00241FDB"/>
    <w:rsid w:val="002D7C67"/>
    <w:rsid w:val="003E1094"/>
    <w:rsid w:val="003E1EB9"/>
    <w:rsid w:val="005B63D5"/>
    <w:rsid w:val="005C1ABC"/>
    <w:rsid w:val="006C704B"/>
    <w:rsid w:val="00757D51"/>
    <w:rsid w:val="00791123"/>
    <w:rsid w:val="007B22AA"/>
    <w:rsid w:val="00844467"/>
    <w:rsid w:val="009D4677"/>
    <w:rsid w:val="00BB3DA6"/>
    <w:rsid w:val="00C40F30"/>
    <w:rsid w:val="00D83EC8"/>
    <w:rsid w:val="00DD7C46"/>
    <w:rsid w:val="00DE1EAB"/>
    <w:rsid w:val="00E50FB2"/>
    <w:rsid w:val="00E902A6"/>
    <w:rsid w:val="2AA11EEF"/>
    <w:rsid w:val="2FEB64D9"/>
    <w:rsid w:val="34F4029F"/>
    <w:rsid w:val="3A076E09"/>
    <w:rsid w:val="3B8F3226"/>
    <w:rsid w:val="56322230"/>
    <w:rsid w:val="5A9D5D9B"/>
    <w:rsid w:val="63BE4C99"/>
    <w:rsid w:val="68C52A7D"/>
    <w:rsid w:val="78B5184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UserStyle0"/>
    <w:qFormat/>
    <w:rsid w:val="00791123"/>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UserStyle0">
    <w:name w:val="UserStyle_0"/>
    <w:basedOn w:val="a"/>
    <w:qFormat/>
    <w:rsid w:val="00791123"/>
    <w:pPr>
      <w:spacing w:line="360" w:lineRule="auto"/>
      <w:jc w:val="left"/>
      <w:textAlignment w:val="baseline"/>
    </w:pPr>
    <w:rPr>
      <w:sz w:val="28"/>
      <w:szCs w:val="28"/>
    </w:rPr>
  </w:style>
  <w:style w:type="paragraph" w:styleId="a3">
    <w:name w:val="Normal (Web)"/>
    <w:basedOn w:val="a"/>
    <w:rsid w:val="00791123"/>
    <w:pPr>
      <w:jc w:val="left"/>
    </w:pPr>
    <w:rPr>
      <w:rFonts w:cs="宋体"/>
      <w:kern w:val="0"/>
      <w:sz w:val="24"/>
    </w:rPr>
  </w:style>
  <w:style w:type="paragraph" w:styleId="a4">
    <w:name w:val="List Paragraph"/>
    <w:basedOn w:val="a"/>
    <w:uiPriority w:val="99"/>
    <w:qFormat/>
    <w:rsid w:val="00791123"/>
    <w:pPr>
      <w:ind w:firstLineChars="200" w:firstLine="420"/>
    </w:pPr>
    <w:rPr>
      <w:rFonts w:ascii="Calibri" w:hAnsi="Calibri"/>
      <w:szCs w:val="22"/>
    </w:rPr>
  </w:style>
  <w:style w:type="paragraph" w:styleId="a5">
    <w:name w:val="header"/>
    <w:basedOn w:val="a"/>
    <w:link w:val="Char"/>
    <w:rsid w:val="00BB3DA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BB3DA6"/>
    <w:rPr>
      <w:rFonts w:ascii="Times New Roman" w:eastAsia="宋体" w:hAnsi="Times New Roman" w:cs="Times New Roman"/>
      <w:kern w:val="2"/>
      <w:sz w:val="18"/>
      <w:szCs w:val="18"/>
    </w:rPr>
  </w:style>
  <w:style w:type="paragraph" w:styleId="a6">
    <w:name w:val="footer"/>
    <w:basedOn w:val="a"/>
    <w:link w:val="Char0"/>
    <w:rsid w:val="00BB3DA6"/>
    <w:pPr>
      <w:tabs>
        <w:tab w:val="center" w:pos="4153"/>
        <w:tab w:val="right" w:pos="8306"/>
      </w:tabs>
      <w:snapToGrid w:val="0"/>
      <w:jc w:val="left"/>
    </w:pPr>
    <w:rPr>
      <w:sz w:val="18"/>
      <w:szCs w:val="18"/>
    </w:rPr>
  </w:style>
  <w:style w:type="character" w:customStyle="1" w:styleId="Char0">
    <w:name w:val="页脚 Char"/>
    <w:basedOn w:val="a0"/>
    <w:link w:val="a6"/>
    <w:rsid w:val="00BB3DA6"/>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463</Words>
  <Characters>2640</Characters>
  <Application>Microsoft Office Word</Application>
  <DocSecurity>0</DocSecurity>
  <Lines>22</Lines>
  <Paragraphs>6</Paragraphs>
  <ScaleCrop>false</ScaleCrop>
  <Company>微软中国</Company>
  <LinksUpToDate>false</LinksUpToDate>
  <CharactersWithSpaces>3097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webUser</cp:lastModifiedBy>
  <cp:revision>27</cp:revision>
  <cp:lastPrinted>2022-03-28T08:37:00Z</cp:lastPrinted>
  <dcterms:created xsi:type="dcterms:W3CDTF">2021-03-15T06:50:00Z</dcterms:created>
  <dcterms:modified xsi:type="dcterms:W3CDTF">2022-04-02T05:12:00Z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7D43B314F7C24157BF42E5D065D8A65F</vt:lpwstr>
  </property>
</Properties>
</file>