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C68" w:rsidRPr="008C03B8" w:rsidRDefault="006C7C68" w:rsidP="00560415">
      <w:pPr>
        <w:spacing w:line="680" w:lineRule="exact"/>
        <w:contextualSpacing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 w:rsidRPr="008C03B8"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津市市卫生计生综合监督执法局</w:t>
      </w:r>
    </w:p>
    <w:p w:rsidR="006C7C68" w:rsidRDefault="006C7C68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年度部门整体支出绩效报告</w:t>
      </w:r>
    </w:p>
    <w:p w:rsidR="006C7C68" w:rsidRDefault="006C7C68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6C7C68" w:rsidRDefault="006C7C68">
      <w:pPr>
        <w:pStyle w:val="ListParagraph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一、部门、单位基本情况</w:t>
      </w:r>
    </w:p>
    <w:p w:rsidR="006C7C68" w:rsidRPr="008C03B8" w:rsidRDefault="006C7C68" w:rsidP="00560415">
      <w:pPr>
        <w:autoSpaceDE w:val="0"/>
        <w:autoSpaceDN w:val="0"/>
        <w:adjustRightInd w:val="0"/>
        <w:spacing w:line="520" w:lineRule="exact"/>
        <w:ind w:firstLine="640"/>
        <w:rPr>
          <w:rFonts w:eastAsia="仿宋"/>
          <w:sz w:val="32"/>
          <w:szCs w:val="32"/>
        </w:rPr>
      </w:pPr>
      <w:r w:rsidRPr="008C03B8">
        <w:rPr>
          <w:rFonts w:ascii="仿宋" w:eastAsia="仿宋" w:cs="仿宋"/>
          <w:sz w:val="32"/>
          <w:szCs w:val="32"/>
        </w:rPr>
        <w:t>1</w:t>
      </w:r>
      <w:r w:rsidRPr="008C03B8">
        <w:rPr>
          <w:rFonts w:ascii="仿宋" w:eastAsia="仿宋" w:cs="仿宋" w:hint="eastAsia"/>
          <w:sz w:val="32"/>
          <w:szCs w:val="32"/>
        </w:rPr>
        <w:t>．主要职能</w:t>
      </w:r>
    </w:p>
    <w:p w:rsidR="006C7C68" w:rsidRPr="008C03B8" w:rsidRDefault="006C7C68" w:rsidP="00560415">
      <w:pPr>
        <w:pStyle w:val="NormalWeb"/>
        <w:widowControl/>
        <w:spacing w:beforeAutospacing="0" w:afterAutospacing="0" w:line="30" w:lineRule="atLeast"/>
        <w:ind w:firstLineChars="200" w:firstLine="64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 w:rsidRPr="008C03B8">
        <w:rPr>
          <w:rFonts w:ascii="仿宋" w:eastAsia="仿宋" w:hAnsi="Times New Roman" w:cs="仿宋" w:hint="eastAsia"/>
          <w:kern w:val="2"/>
          <w:sz w:val="32"/>
          <w:szCs w:val="32"/>
        </w:rPr>
        <w:t>津市市卫生计生综合监督执法局职能职责如下：组织制定和实施全市卫生监督工作规划；负责法律、法规和规章规定由县级承担的卫生许可和执业许可申请的受理、初审、审批、上报；依法开展卫生监督，定期开展健康相关产品的抽检；协助开展跨县（区）的卫生监督和重大、突发性卫生事件的调查处理；负责受理群众举报和投诉的违法行为的调查和处理；开展卫生法律、法规的宣传、咨询和全市卫生监督员的培训；根据规定对新、改、扩建建设工程项目的选址、设计和实施进行卫生审查；承担卫生行政部门交付的其他卫生监督任务。</w:t>
      </w:r>
    </w:p>
    <w:p w:rsidR="006C7C68" w:rsidRDefault="006C7C68" w:rsidP="00560415">
      <w:pPr>
        <w:spacing w:line="600" w:lineRule="exact"/>
        <w:ind w:firstLineChars="200" w:firstLine="640"/>
        <w:rPr>
          <w:rFonts w:ascii="仿宋" w:eastAsia="仿宋" w:cs="仿宋"/>
          <w:sz w:val="32"/>
          <w:szCs w:val="32"/>
        </w:rPr>
      </w:pPr>
      <w:r w:rsidRPr="008C03B8">
        <w:rPr>
          <w:rFonts w:ascii="仿宋" w:eastAsia="仿宋" w:cs="仿宋"/>
          <w:sz w:val="32"/>
          <w:szCs w:val="32"/>
        </w:rPr>
        <w:t>2</w:t>
      </w:r>
      <w:r>
        <w:rPr>
          <w:rFonts w:ascii="仿宋" w:eastAsia="仿宋" w:cs="仿宋" w:hint="eastAsia"/>
          <w:sz w:val="32"/>
          <w:szCs w:val="32"/>
        </w:rPr>
        <w:t>．机构情况</w:t>
      </w:r>
    </w:p>
    <w:p w:rsidR="006C7C68" w:rsidRPr="008C03B8" w:rsidRDefault="006C7C68" w:rsidP="00560415">
      <w:pPr>
        <w:spacing w:line="600" w:lineRule="exact"/>
        <w:ind w:firstLineChars="200" w:firstLine="640"/>
        <w:rPr>
          <w:rFonts w:ascii="仿宋" w:eastAsia="仿宋" w:cs="仿宋"/>
          <w:sz w:val="32"/>
          <w:szCs w:val="32"/>
        </w:rPr>
      </w:pPr>
      <w:r w:rsidRPr="008C03B8">
        <w:rPr>
          <w:rFonts w:ascii="仿宋" w:eastAsia="仿宋" w:cs="仿宋" w:hint="eastAsia"/>
          <w:sz w:val="32"/>
          <w:szCs w:val="32"/>
        </w:rPr>
        <w:t>津市市卫生计生综合监督执法局为参照公务员管理的事业单位，属一级预算单位。根据编委核定，我单位内设科室</w:t>
      </w:r>
      <w:r>
        <w:rPr>
          <w:rFonts w:ascii="仿宋" w:eastAsia="仿宋" w:cs="仿宋"/>
          <w:sz w:val="32"/>
          <w:szCs w:val="32"/>
        </w:rPr>
        <w:t>6</w:t>
      </w:r>
      <w:r w:rsidRPr="008C03B8">
        <w:rPr>
          <w:rFonts w:ascii="仿宋" w:eastAsia="仿宋" w:cs="仿宋" w:hint="eastAsia"/>
          <w:sz w:val="32"/>
          <w:szCs w:val="32"/>
        </w:rPr>
        <w:t>个，下设办公室、稽查股、公共场所卫生监督股、医疗机构监督股、计划生育监督股、传染病防治与学校卫生监督股</w:t>
      </w:r>
      <w:r>
        <w:rPr>
          <w:rFonts w:ascii="仿宋" w:eastAsia="仿宋" w:cs="仿宋" w:hint="eastAsia"/>
          <w:sz w:val="32"/>
          <w:szCs w:val="32"/>
        </w:rPr>
        <w:t>。</w:t>
      </w:r>
    </w:p>
    <w:p w:rsidR="006C7C68" w:rsidRDefault="006C7C68" w:rsidP="00560415">
      <w:pPr>
        <w:autoSpaceDE w:val="0"/>
        <w:autoSpaceDN w:val="0"/>
        <w:adjustRightInd w:val="0"/>
        <w:spacing w:line="520" w:lineRule="exact"/>
        <w:ind w:firstLineChars="200" w:firstLine="640"/>
        <w:rPr>
          <w:rFonts w:ascii="仿宋" w:eastAsia="仿宋" w:cs="仿宋"/>
          <w:sz w:val="32"/>
          <w:szCs w:val="32"/>
        </w:rPr>
      </w:pPr>
      <w:r w:rsidRPr="008C03B8">
        <w:rPr>
          <w:rFonts w:ascii="仿宋" w:eastAsia="仿宋" w:cs="仿宋"/>
          <w:sz w:val="32"/>
          <w:szCs w:val="32"/>
        </w:rPr>
        <w:t>3</w:t>
      </w:r>
      <w:r>
        <w:rPr>
          <w:rFonts w:ascii="仿宋" w:eastAsia="仿宋" w:cs="仿宋" w:hint="eastAsia"/>
          <w:sz w:val="32"/>
          <w:szCs w:val="32"/>
        </w:rPr>
        <w:t>．人员情况</w:t>
      </w:r>
    </w:p>
    <w:p w:rsidR="006C7C68" w:rsidRPr="008C03B8" w:rsidRDefault="006C7C68" w:rsidP="00560415">
      <w:pPr>
        <w:autoSpaceDE w:val="0"/>
        <w:autoSpaceDN w:val="0"/>
        <w:adjustRightInd w:val="0"/>
        <w:spacing w:line="520" w:lineRule="exact"/>
        <w:ind w:firstLineChars="200" w:firstLine="640"/>
        <w:rPr>
          <w:rFonts w:eastAsia="仿宋"/>
          <w:sz w:val="32"/>
          <w:szCs w:val="32"/>
        </w:rPr>
      </w:pPr>
      <w:r w:rsidRPr="008C03B8">
        <w:rPr>
          <w:rFonts w:ascii="仿宋" w:eastAsia="仿宋" w:cs="仿宋"/>
          <w:sz w:val="32"/>
          <w:szCs w:val="32"/>
        </w:rPr>
        <w:t>202</w:t>
      </w:r>
      <w:r>
        <w:rPr>
          <w:rFonts w:ascii="仿宋" w:eastAsia="仿宋" w:cs="仿宋"/>
          <w:sz w:val="32"/>
          <w:szCs w:val="32"/>
        </w:rPr>
        <w:t>1</w:t>
      </w:r>
      <w:r w:rsidRPr="008C03B8">
        <w:rPr>
          <w:rFonts w:ascii="仿宋" w:eastAsia="仿宋" w:cs="仿宋" w:hint="eastAsia"/>
          <w:sz w:val="32"/>
          <w:szCs w:val="32"/>
        </w:rPr>
        <w:t>年本单位年未实有人数</w:t>
      </w:r>
      <w:r w:rsidRPr="008C03B8">
        <w:rPr>
          <w:rFonts w:ascii="仿宋" w:eastAsia="仿宋" w:cs="仿宋"/>
          <w:sz w:val="32"/>
          <w:szCs w:val="32"/>
        </w:rPr>
        <w:t>10</w:t>
      </w:r>
      <w:r w:rsidRPr="008C03B8">
        <w:rPr>
          <w:rFonts w:ascii="仿宋" w:eastAsia="仿宋" w:cs="仿宋" w:hint="eastAsia"/>
          <w:sz w:val="32"/>
          <w:szCs w:val="32"/>
        </w:rPr>
        <w:t>人，人员无变化。</w:t>
      </w:r>
    </w:p>
    <w:p w:rsidR="006C7C68" w:rsidRDefault="006C7C68">
      <w:pPr>
        <w:pStyle w:val="ListParagraph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</w:p>
    <w:p w:rsidR="006C7C68" w:rsidRDefault="006C7C68">
      <w:pPr>
        <w:pStyle w:val="ListParagraph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二、一般公共预算支出情况</w:t>
      </w:r>
    </w:p>
    <w:p w:rsidR="006C7C68" w:rsidRDefault="006C7C68">
      <w:pPr>
        <w:pStyle w:val="ListParagraph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（一）基本支出情况</w:t>
      </w:r>
    </w:p>
    <w:p w:rsidR="006C7C68" w:rsidRPr="000668D2" w:rsidRDefault="006C7C68" w:rsidP="00560415">
      <w:pPr>
        <w:widowControl/>
        <w:spacing w:line="600" w:lineRule="exact"/>
        <w:ind w:firstLineChars="200" w:firstLine="640"/>
        <w:jc w:val="left"/>
        <w:rPr>
          <w:rFonts w:ascii="仿宋" w:eastAsia="仿宋" w:cs="仿宋"/>
          <w:sz w:val="32"/>
          <w:szCs w:val="32"/>
        </w:rPr>
      </w:pPr>
      <w:r w:rsidRPr="000668D2">
        <w:rPr>
          <w:rFonts w:ascii="仿宋" w:eastAsia="仿宋" w:cs="仿宋"/>
          <w:sz w:val="32"/>
          <w:szCs w:val="32"/>
        </w:rPr>
        <w:t>202</w:t>
      </w:r>
      <w:r>
        <w:rPr>
          <w:rFonts w:ascii="仿宋" w:eastAsia="仿宋" w:cs="仿宋"/>
          <w:sz w:val="32"/>
          <w:szCs w:val="32"/>
        </w:rPr>
        <w:t>1</w:t>
      </w:r>
      <w:r w:rsidRPr="000668D2">
        <w:rPr>
          <w:rFonts w:ascii="仿宋" w:eastAsia="仿宋" w:cs="仿宋" w:hint="eastAsia"/>
          <w:sz w:val="32"/>
          <w:szCs w:val="32"/>
        </w:rPr>
        <w:t>年基本支出</w:t>
      </w:r>
      <w:r>
        <w:rPr>
          <w:rFonts w:ascii="仿宋" w:eastAsia="仿宋" w:cs="仿宋"/>
          <w:sz w:val="32"/>
          <w:szCs w:val="32"/>
        </w:rPr>
        <w:t>230.23</w:t>
      </w:r>
      <w:r w:rsidRPr="000668D2">
        <w:rPr>
          <w:rFonts w:ascii="仿宋" w:eastAsia="仿宋" w:cs="仿宋" w:hint="eastAsia"/>
          <w:sz w:val="32"/>
          <w:szCs w:val="32"/>
        </w:rPr>
        <w:t>万元，其中人员经费</w:t>
      </w:r>
      <w:r>
        <w:rPr>
          <w:rFonts w:ascii="仿宋" w:eastAsia="仿宋" w:cs="仿宋"/>
          <w:sz w:val="32"/>
          <w:szCs w:val="32"/>
        </w:rPr>
        <w:t>157.5</w:t>
      </w:r>
      <w:r w:rsidRPr="000668D2">
        <w:rPr>
          <w:rFonts w:ascii="仿宋" w:eastAsia="仿宋" w:cs="仿宋" w:hint="eastAsia"/>
          <w:sz w:val="32"/>
          <w:szCs w:val="32"/>
        </w:rPr>
        <w:t>万元</w:t>
      </w:r>
      <w:r>
        <w:rPr>
          <w:rFonts w:ascii="仿宋" w:eastAsia="仿宋" w:cs="仿宋" w:hint="eastAsia"/>
          <w:sz w:val="32"/>
          <w:szCs w:val="32"/>
        </w:rPr>
        <w:t>，日常公用经费</w:t>
      </w:r>
      <w:r>
        <w:rPr>
          <w:rFonts w:ascii="仿宋" w:eastAsia="仿宋" w:cs="仿宋"/>
          <w:sz w:val="32"/>
          <w:szCs w:val="32"/>
        </w:rPr>
        <w:t>72.73</w:t>
      </w:r>
      <w:r>
        <w:rPr>
          <w:rFonts w:ascii="仿宋" w:eastAsia="仿宋" w:cs="仿宋" w:hint="eastAsia"/>
          <w:sz w:val="32"/>
          <w:szCs w:val="32"/>
        </w:rPr>
        <w:t>万元。</w:t>
      </w:r>
    </w:p>
    <w:p w:rsidR="006C7C68" w:rsidRDefault="006C7C68">
      <w:pPr>
        <w:pStyle w:val="ListParagraph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（二）项目支出情况</w:t>
      </w:r>
    </w:p>
    <w:p w:rsidR="006C7C68" w:rsidRDefault="006C7C6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年度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专项资金安排和使用管理情况</w:t>
      </w:r>
    </w:p>
    <w:p w:rsidR="006C7C68" w:rsidRPr="00C421D3" w:rsidRDefault="006C7C68" w:rsidP="00C421D3">
      <w:pPr>
        <w:widowControl/>
        <w:spacing w:line="600" w:lineRule="exact"/>
        <w:ind w:firstLine="640"/>
        <w:jc w:val="left"/>
        <w:rPr>
          <w:rFonts w:ascii="仿宋" w:eastAsia="仿宋" w:cs="仿宋"/>
          <w:sz w:val="32"/>
          <w:szCs w:val="32"/>
        </w:rPr>
      </w:pPr>
      <w:r w:rsidRPr="000668D2">
        <w:rPr>
          <w:rFonts w:ascii="仿宋" w:eastAsia="仿宋" w:cs="仿宋"/>
          <w:sz w:val="32"/>
          <w:szCs w:val="32"/>
        </w:rPr>
        <w:t>202</w:t>
      </w:r>
      <w:r>
        <w:rPr>
          <w:rFonts w:ascii="仿宋" w:eastAsia="仿宋" w:cs="仿宋"/>
          <w:sz w:val="32"/>
          <w:szCs w:val="32"/>
        </w:rPr>
        <w:t>1</w:t>
      </w:r>
      <w:r w:rsidRPr="000668D2">
        <w:rPr>
          <w:rFonts w:ascii="仿宋" w:eastAsia="仿宋" w:cs="仿宋" w:hint="eastAsia"/>
          <w:sz w:val="32"/>
          <w:szCs w:val="32"/>
        </w:rPr>
        <w:t>年项目支出</w:t>
      </w:r>
      <w:r>
        <w:rPr>
          <w:rFonts w:ascii="仿宋" w:eastAsia="仿宋" w:cs="仿宋"/>
          <w:sz w:val="32"/>
          <w:szCs w:val="32"/>
        </w:rPr>
        <w:t>34.7</w:t>
      </w:r>
      <w:r w:rsidRPr="000668D2">
        <w:rPr>
          <w:rFonts w:ascii="仿宋" w:eastAsia="仿宋" w:cs="仿宋" w:hint="eastAsia"/>
          <w:sz w:val="32"/>
          <w:szCs w:val="32"/>
        </w:rPr>
        <w:t>万元</w:t>
      </w:r>
      <w:r>
        <w:rPr>
          <w:rFonts w:ascii="仿宋" w:eastAsia="仿宋" w:cs="仿宋" w:hint="eastAsia"/>
          <w:sz w:val="32"/>
          <w:szCs w:val="32"/>
        </w:rPr>
        <w:t>。</w:t>
      </w:r>
      <w:r>
        <w:rPr>
          <w:rFonts w:ascii="仿宋" w:eastAsia="仿宋" w:cs="仿宋"/>
          <w:sz w:val="32"/>
          <w:szCs w:val="32"/>
        </w:rPr>
        <w:t>2021</w:t>
      </w:r>
      <w:r>
        <w:rPr>
          <w:rFonts w:ascii="仿宋" w:eastAsia="仿宋" w:cs="仿宋" w:hint="eastAsia"/>
          <w:sz w:val="32"/>
          <w:szCs w:val="32"/>
        </w:rPr>
        <w:t>年收到专项资金</w:t>
      </w:r>
      <w:r>
        <w:rPr>
          <w:rFonts w:ascii="仿宋" w:eastAsia="仿宋" w:cs="仿宋"/>
          <w:sz w:val="32"/>
          <w:szCs w:val="32"/>
        </w:rPr>
        <w:t>34.7</w:t>
      </w:r>
      <w:r>
        <w:rPr>
          <w:rFonts w:ascii="仿宋" w:eastAsia="仿宋" w:cs="仿宋" w:hint="eastAsia"/>
          <w:sz w:val="32"/>
          <w:szCs w:val="32"/>
        </w:rPr>
        <w:t>万元，分别为食品安全标准跟踪评价</w:t>
      </w:r>
      <w:r>
        <w:rPr>
          <w:rFonts w:ascii="仿宋" w:eastAsia="仿宋" w:cs="仿宋"/>
          <w:sz w:val="32"/>
          <w:szCs w:val="32"/>
        </w:rPr>
        <w:t>9</w:t>
      </w:r>
      <w:r>
        <w:rPr>
          <w:rFonts w:ascii="仿宋" w:eastAsia="仿宋" w:cs="仿宋" w:hint="eastAsia"/>
          <w:sz w:val="32"/>
          <w:szCs w:val="32"/>
        </w:rPr>
        <w:t>万元，国家随机监督抽查</w:t>
      </w:r>
      <w:r>
        <w:rPr>
          <w:rFonts w:ascii="仿宋" w:eastAsia="仿宋" w:cs="仿宋"/>
          <w:sz w:val="32"/>
          <w:szCs w:val="32"/>
        </w:rPr>
        <w:t>18.2</w:t>
      </w:r>
      <w:r>
        <w:rPr>
          <w:rFonts w:ascii="仿宋" w:eastAsia="仿宋" w:cs="仿宋" w:hint="eastAsia"/>
          <w:sz w:val="32"/>
          <w:szCs w:val="32"/>
        </w:rPr>
        <w:t>万元，职业病防治</w:t>
      </w:r>
      <w:r>
        <w:rPr>
          <w:rFonts w:ascii="仿宋" w:eastAsia="仿宋" w:cs="仿宋"/>
          <w:sz w:val="32"/>
          <w:szCs w:val="32"/>
        </w:rPr>
        <w:t>7.5</w:t>
      </w:r>
      <w:r>
        <w:rPr>
          <w:rFonts w:ascii="仿宋" w:eastAsia="仿宋" w:cs="仿宋" w:hint="eastAsia"/>
          <w:sz w:val="32"/>
          <w:szCs w:val="32"/>
        </w:rPr>
        <w:t>万元。</w:t>
      </w:r>
      <w:r w:rsidRPr="00C421D3">
        <w:rPr>
          <w:rFonts w:ascii="仿宋" w:eastAsia="仿宋" w:cs="仿宋" w:hint="eastAsia"/>
          <w:sz w:val="32"/>
          <w:szCs w:val="32"/>
        </w:rPr>
        <w:t>为确保项目资金用</w:t>
      </w:r>
      <w:r>
        <w:rPr>
          <w:rFonts w:ascii="仿宋" w:eastAsia="仿宋" w:cs="仿宋" w:hint="eastAsia"/>
          <w:sz w:val="32"/>
          <w:szCs w:val="32"/>
        </w:rPr>
        <w:t>到</w:t>
      </w:r>
      <w:r w:rsidRPr="00C421D3">
        <w:rPr>
          <w:rFonts w:ascii="仿宋" w:eastAsia="仿宋" w:cs="仿宋" w:hint="eastAsia"/>
          <w:sz w:val="32"/>
          <w:szCs w:val="32"/>
        </w:rPr>
        <w:t>实处，发挥应有的社会效益，津市市卫生计生综合监督执法局班子，根据卫计综合监督执法局法定职责责任，依据上级业务部门文件精神，年初召开了会议进行了安排部署，制定了工作方案，将工作任务和落实机构人员进行了分工明确，较好地完成了区域卫生监督执法任务，资金管理使用符合相关规范。</w:t>
      </w:r>
    </w:p>
    <w:p w:rsidR="006C7C68" w:rsidRDefault="006C7C68">
      <w:pPr>
        <w:pStyle w:val="ListParagraph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三、政府性基金预算支出情况</w:t>
      </w:r>
    </w:p>
    <w:p w:rsidR="006C7C68" w:rsidRDefault="006C7C68">
      <w:pPr>
        <w:pStyle w:val="ListParagraph"/>
        <w:widowControl/>
        <w:spacing w:line="600" w:lineRule="exact"/>
        <w:ind w:left="640" w:firstLineChars="0" w:firstLine="0"/>
        <w:jc w:val="left"/>
        <w:rPr>
          <w:rFonts w:eastAsia="仿宋_GB2312"/>
          <w:sz w:val="32"/>
          <w:szCs w:val="32"/>
        </w:rPr>
      </w:pPr>
      <w:r w:rsidRPr="009979AE">
        <w:rPr>
          <w:rFonts w:ascii="仿宋" w:eastAsia="仿宋" w:hAnsi="Times New Roman" w:cs="仿宋" w:hint="eastAsia"/>
          <w:sz w:val="32"/>
          <w:szCs w:val="32"/>
        </w:rPr>
        <w:t>本单位无政府性基金预算支出</w:t>
      </w:r>
      <w:r>
        <w:rPr>
          <w:rFonts w:ascii="仿宋" w:eastAsia="仿宋" w:hAnsi="Times New Roman" w:cs="仿宋" w:hint="eastAsia"/>
          <w:sz w:val="32"/>
          <w:szCs w:val="32"/>
        </w:rPr>
        <w:t>。</w:t>
      </w:r>
    </w:p>
    <w:p w:rsidR="006C7C68" w:rsidRDefault="006C7C68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四、部门整体支出绩效情况</w:t>
      </w:r>
    </w:p>
    <w:p w:rsidR="006C7C68" w:rsidRPr="007E249C" w:rsidRDefault="006C7C68" w:rsidP="007804FA">
      <w:pPr>
        <w:pStyle w:val="NormalWeb"/>
        <w:widowControl/>
        <w:spacing w:beforeAutospacing="0" w:afterAutospacing="0" w:line="30" w:lineRule="atLeast"/>
        <w:ind w:firstLine="63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目标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1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：加强全市公共场所卫生监督，确保公共场所卫生达到法律法规要求。确保生活饮用水、消毒产品卫生安全。强抓学校卫生管理。查处违反计划生育政策和法律法规的案件。</w:t>
      </w:r>
    </w:p>
    <w:p w:rsidR="006C7C68" w:rsidRDefault="006C7C68" w:rsidP="007804FA">
      <w:pPr>
        <w:pStyle w:val="NormalWeb"/>
        <w:widowControl/>
        <w:spacing w:beforeAutospacing="0" w:afterAutospacing="0" w:line="30" w:lineRule="atLeast"/>
        <w:ind w:firstLine="63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目标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2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：打击无证行医行为，查处医疗机构违法违规行为。狠抓违规处置医疗废物的行为。清理好规范医疗机构执业许可。严格审查设置诊疗科目的条件及执业人员资格。清理和规范特殊诊疗技术活动。查处生活美容店开展医疗美容项目的违法行为。</w:t>
      </w:r>
    </w:p>
    <w:p w:rsidR="006C7C68" w:rsidRPr="00480DF8" w:rsidRDefault="006C7C68" w:rsidP="007804FA">
      <w:pPr>
        <w:pStyle w:val="NormalWeb"/>
        <w:widowControl/>
        <w:spacing w:beforeAutospacing="0" w:afterAutospacing="0" w:line="30" w:lineRule="atLeast"/>
        <w:ind w:firstLine="63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产出指标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1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：对全市</w:t>
      </w:r>
      <w:r>
        <w:rPr>
          <w:rFonts w:ascii="仿宋" w:eastAsia="仿宋" w:hAnsi="Times New Roman" w:cs="仿宋"/>
          <w:kern w:val="2"/>
          <w:sz w:val="32"/>
          <w:szCs w:val="32"/>
        </w:rPr>
        <w:t>251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家公共场所单位、</w:t>
      </w:r>
      <w:r>
        <w:rPr>
          <w:rFonts w:ascii="仿宋" w:eastAsia="仿宋" w:hAnsi="Times New Roman" w:cs="仿宋"/>
          <w:kern w:val="2"/>
          <w:sz w:val="32"/>
          <w:szCs w:val="32"/>
        </w:rPr>
        <w:t>197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家各级医疗机构单位、</w:t>
      </w:r>
      <w:r>
        <w:rPr>
          <w:rFonts w:ascii="仿宋" w:eastAsia="仿宋" w:hAnsi="Times New Roman" w:cs="仿宋"/>
          <w:kern w:val="2"/>
          <w:sz w:val="32"/>
          <w:szCs w:val="32"/>
        </w:rPr>
        <w:t>25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所学校、</w:t>
      </w:r>
      <w:r>
        <w:rPr>
          <w:rFonts w:ascii="仿宋" w:eastAsia="仿宋" w:hAnsi="Times New Roman" w:cs="仿宋"/>
          <w:kern w:val="2"/>
          <w:sz w:val="32"/>
          <w:szCs w:val="32"/>
        </w:rPr>
        <w:t>10</w:t>
      </w:r>
      <w:r>
        <w:rPr>
          <w:rFonts w:ascii="仿宋" w:eastAsia="仿宋" w:hAnsi="Times New Roman" w:cs="仿宋" w:hint="eastAsia"/>
          <w:kern w:val="2"/>
          <w:sz w:val="32"/>
          <w:szCs w:val="32"/>
        </w:rPr>
        <w:t>家供水单位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监督覆盖率达到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100%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；指标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2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对</w:t>
      </w:r>
      <w:r>
        <w:rPr>
          <w:rFonts w:ascii="仿宋" w:eastAsia="仿宋" w:hAnsi="仿宋" w:cs="仿宋"/>
          <w:sz w:val="32"/>
          <w:szCs w:val="32"/>
        </w:rPr>
        <w:t>27</w:t>
      </w:r>
      <w:r>
        <w:rPr>
          <w:rFonts w:ascii="仿宋" w:eastAsia="仿宋" w:hAnsi="仿宋" w:cs="仿宋" w:hint="eastAsia"/>
          <w:sz w:val="32"/>
          <w:szCs w:val="32"/>
        </w:rPr>
        <w:t>家“双随机”单位完成国家双随机抽检监督任务</w:t>
      </w:r>
      <w:r>
        <w:rPr>
          <w:rFonts w:ascii="仿宋" w:eastAsia="仿宋" w:hAnsi="仿宋" w:cs="仿宋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监督覆盖率</w:t>
      </w:r>
      <w:r>
        <w:rPr>
          <w:rFonts w:ascii="仿宋" w:eastAsia="仿宋" w:hAnsi="仿宋" w:cs="仿宋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；指标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3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职业病监督检查各类单位</w:t>
      </w:r>
      <w:r>
        <w:rPr>
          <w:rFonts w:ascii="仿宋" w:eastAsia="仿宋" w:hAnsi="仿宋" w:cs="仿宋"/>
          <w:sz w:val="32"/>
          <w:szCs w:val="32"/>
        </w:rPr>
        <w:t>83</w:t>
      </w:r>
      <w:r>
        <w:rPr>
          <w:rFonts w:ascii="仿宋" w:eastAsia="仿宋" w:hAnsi="仿宋" w:cs="仿宋" w:hint="eastAsia"/>
          <w:sz w:val="32"/>
          <w:szCs w:val="32"/>
        </w:rPr>
        <w:t>家，监督覆盖率达到</w:t>
      </w:r>
      <w:r>
        <w:rPr>
          <w:rFonts w:ascii="仿宋" w:eastAsia="仿宋" w:hAnsi="仿宋" w:cs="仿宋"/>
          <w:sz w:val="32"/>
          <w:szCs w:val="32"/>
        </w:rPr>
        <w:t>100%</w:t>
      </w:r>
    </w:p>
    <w:p w:rsidR="006C7C68" w:rsidRDefault="006C7C68" w:rsidP="007804FA">
      <w:pPr>
        <w:pStyle w:val="NormalWeb"/>
        <w:widowControl/>
        <w:spacing w:beforeAutospacing="0" w:afterAutospacing="0" w:line="30" w:lineRule="atLeast"/>
        <w:ind w:firstLine="63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效益指标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1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：对全市公共场所</w:t>
      </w:r>
      <w:r>
        <w:rPr>
          <w:rFonts w:ascii="仿宋" w:eastAsia="仿宋" w:hAnsi="Times New Roman" w:cs="仿宋" w:hint="eastAsia"/>
          <w:kern w:val="2"/>
          <w:sz w:val="32"/>
          <w:szCs w:val="32"/>
        </w:rPr>
        <w:t>、医疗机构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卫生监督情况有文书可查</w:t>
      </w:r>
      <w:r>
        <w:rPr>
          <w:rFonts w:ascii="仿宋" w:eastAsia="仿宋" w:hAnsi="Times New Roman" w:cs="仿宋" w:hint="eastAsia"/>
          <w:kern w:val="2"/>
          <w:sz w:val="32"/>
          <w:szCs w:val="32"/>
        </w:rPr>
        <w:t>；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指标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2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：确保“创国卫”成果；指标</w:t>
      </w:r>
      <w:r w:rsidRPr="007E249C">
        <w:rPr>
          <w:rFonts w:ascii="仿宋" w:eastAsia="仿宋" w:hAnsi="Times New Roman" w:cs="仿宋"/>
          <w:kern w:val="2"/>
          <w:sz w:val="32"/>
          <w:szCs w:val="32"/>
        </w:rPr>
        <w:t>3</w:t>
      </w:r>
      <w:r w:rsidRPr="007E249C">
        <w:rPr>
          <w:rFonts w:ascii="仿宋" w:eastAsia="仿宋" w:hAnsi="Times New Roman" w:cs="仿宋" w:hint="eastAsia"/>
          <w:kern w:val="2"/>
          <w:sz w:val="32"/>
          <w:szCs w:val="32"/>
        </w:rPr>
        <w:t>：确保全市医疗机构依法规范执业，预防控制传染病发生和流行。</w:t>
      </w:r>
    </w:p>
    <w:p w:rsidR="006C7C68" w:rsidRPr="00480DF8" w:rsidRDefault="006C7C68" w:rsidP="007804FA">
      <w:pPr>
        <w:pStyle w:val="NormalWeb"/>
        <w:widowControl/>
        <w:spacing w:beforeAutospacing="0" w:afterAutospacing="0" w:line="30" w:lineRule="atLeast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：在各项执法检查中，共查处违反卫生法律法规经营单位</w:t>
      </w:r>
      <w:r>
        <w:rPr>
          <w:rFonts w:ascii="仿宋" w:eastAsia="仿宋" w:hAnsi="仿宋" w:cs="仿宋"/>
          <w:sz w:val="32"/>
          <w:szCs w:val="32"/>
        </w:rPr>
        <w:t>48</w:t>
      </w:r>
      <w:r>
        <w:rPr>
          <w:rFonts w:ascii="仿宋" w:eastAsia="仿宋" w:hAnsi="仿宋" w:cs="仿宋" w:hint="eastAsia"/>
          <w:sz w:val="32"/>
          <w:szCs w:val="32"/>
        </w:rPr>
        <w:t>家，警告</w:t>
      </w:r>
      <w:r>
        <w:rPr>
          <w:rFonts w:ascii="仿宋" w:eastAsia="仿宋" w:hAnsi="仿宋" w:cs="仿宋"/>
          <w:sz w:val="32"/>
          <w:szCs w:val="32"/>
        </w:rPr>
        <w:t>27</w:t>
      </w:r>
      <w:r>
        <w:rPr>
          <w:rFonts w:ascii="仿宋" w:eastAsia="仿宋" w:hAnsi="仿宋" w:cs="仿宋" w:hint="eastAsia"/>
          <w:sz w:val="32"/>
          <w:szCs w:val="32"/>
        </w:rPr>
        <w:t>家。</w:t>
      </w:r>
    </w:p>
    <w:p w:rsidR="006C7C68" w:rsidRDefault="006C7C68">
      <w:pPr>
        <w:pStyle w:val="ListParagraph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五、存在的问题及原因分析</w:t>
      </w:r>
    </w:p>
    <w:p w:rsidR="006C7C68" w:rsidRDefault="006C7C68" w:rsidP="007804FA">
      <w:pPr>
        <w:widowControl/>
        <w:spacing w:line="600" w:lineRule="exact"/>
        <w:ind w:firstLineChars="200" w:firstLine="640"/>
        <w:jc w:val="left"/>
        <w:rPr>
          <w:rFonts w:ascii="仿宋" w:eastAsia="仿宋" w:cs="仿宋"/>
          <w:sz w:val="32"/>
          <w:szCs w:val="32"/>
        </w:rPr>
      </w:pPr>
      <w:r w:rsidRPr="007B75D9">
        <w:rPr>
          <w:rFonts w:ascii="仿宋" w:eastAsia="仿宋" w:cs="仿宋" w:hint="eastAsia"/>
          <w:sz w:val="32"/>
          <w:szCs w:val="32"/>
        </w:rPr>
        <w:t>我局</w:t>
      </w:r>
      <w:r>
        <w:rPr>
          <w:rFonts w:ascii="仿宋" w:eastAsia="仿宋" w:cs="仿宋" w:hint="eastAsia"/>
          <w:sz w:val="32"/>
          <w:szCs w:val="32"/>
        </w:rPr>
        <w:t>绩效管理中存在的问题：在制定目标的同时要上下达成共识，不能单纯为考核而考核，绩效结果运用不能草率了事。</w:t>
      </w:r>
    </w:p>
    <w:p w:rsidR="006C7C68" w:rsidRDefault="006C7C68" w:rsidP="003F0CEF">
      <w:pPr>
        <w:widowControl/>
        <w:spacing w:line="600" w:lineRule="exact"/>
        <w:ind w:firstLine="640"/>
        <w:jc w:val="left"/>
        <w:rPr>
          <w:rFonts w:ascii="仿宋" w:eastAsia="仿宋" w:cs="仿宋"/>
          <w:sz w:val="32"/>
          <w:szCs w:val="32"/>
        </w:rPr>
      </w:pPr>
      <w:r w:rsidRPr="003F0CEF">
        <w:rPr>
          <w:rFonts w:ascii="仿宋" w:eastAsia="仿宋" w:hAnsi="仿宋" w:hint="eastAsia"/>
          <w:sz w:val="32"/>
          <w:szCs w:val="32"/>
        </w:rPr>
        <w:t>主要原因：</w:t>
      </w:r>
      <w:r>
        <w:rPr>
          <w:rFonts w:ascii="仿宋" w:eastAsia="仿宋" w:cs="仿宋" w:hint="eastAsia"/>
          <w:sz w:val="32"/>
          <w:szCs w:val="32"/>
        </w:rPr>
        <w:t>没有充分调动每一个职工的积极性，没有更深层次了解绩效考核的目的和意义。</w:t>
      </w:r>
    </w:p>
    <w:p w:rsidR="006C7C68" w:rsidRPr="003F0CEF" w:rsidRDefault="006C7C68" w:rsidP="003F0CEF">
      <w:pPr>
        <w:widowControl/>
        <w:spacing w:line="600" w:lineRule="exact"/>
        <w:ind w:firstLine="640"/>
        <w:jc w:val="left"/>
        <w:rPr>
          <w:rFonts w:ascii="仿宋" w:eastAsia="仿宋" w:hAnsi="仿宋"/>
          <w:sz w:val="32"/>
          <w:szCs w:val="32"/>
        </w:rPr>
      </w:pPr>
    </w:p>
    <w:p w:rsidR="006C7C68" w:rsidRDefault="006C7C68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六、下一步改进措施</w:t>
      </w:r>
    </w:p>
    <w:p w:rsidR="006C7C68" w:rsidRDefault="006C7C68" w:rsidP="007804FA">
      <w:pPr>
        <w:autoSpaceDE w:val="0"/>
        <w:autoSpaceDN w:val="0"/>
        <w:adjustRightInd w:val="0"/>
        <w:spacing w:line="520" w:lineRule="exact"/>
        <w:ind w:firstLine="643"/>
        <w:rPr>
          <w:rFonts w:ascii="仿宋" w:eastAsia="仿宋" w:cs="仿宋"/>
          <w:sz w:val="32"/>
          <w:szCs w:val="32"/>
        </w:rPr>
      </w:pPr>
      <w:r w:rsidRPr="007B75D9">
        <w:rPr>
          <w:rFonts w:ascii="仿宋" w:eastAsia="仿宋" w:cs="仿宋" w:hint="eastAsia"/>
          <w:sz w:val="32"/>
          <w:szCs w:val="32"/>
        </w:rPr>
        <w:t>今后的工作中要加强绩效管理意识</w:t>
      </w:r>
      <w:r>
        <w:rPr>
          <w:rFonts w:ascii="仿宋" w:eastAsia="仿宋" w:cs="仿宋" w:hint="eastAsia"/>
          <w:sz w:val="32"/>
          <w:szCs w:val="32"/>
        </w:rPr>
        <w:t>，通过绩效管理改善单位整体管理</w:t>
      </w:r>
      <w:r w:rsidRPr="007B75D9">
        <w:rPr>
          <w:rFonts w:ascii="仿宋" w:eastAsia="仿宋" w:cs="仿宋" w:hint="eastAsia"/>
          <w:sz w:val="32"/>
          <w:szCs w:val="32"/>
        </w:rPr>
        <w:t>。</w:t>
      </w:r>
    </w:p>
    <w:p w:rsidR="006C7C68" w:rsidRDefault="006C7C68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七、其他需要说明的情况</w:t>
      </w:r>
    </w:p>
    <w:p w:rsidR="006C7C68" w:rsidRPr="003F0CEF" w:rsidRDefault="006C7C68">
      <w:pPr>
        <w:widowControl/>
        <w:spacing w:line="600" w:lineRule="exact"/>
        <w:ind w:firstLine="645"/>
        <w:jc w:val="left"/>
        <w:rPr>
          <w:rFonts w:ascii="仿宋" w:eastAsia="仿宋" w:hAnsi="仿宋"/>
          <w:sz w:val="32"/>
          <w:szCs w:val="32"/>
        </w:rPr>
      </w:pPr>
      <w:r w:rsidRPr="003F0CEF">
        <w:rPr>
          <w:rFonts w:ascii="仿宋" w:eastAsia="仿宋" w:hAnsi="仿宋" w:hint="eastAsia"/>
          <w:sz w:val="32"/>
          <w:szCs w:val="32"/>
        </w:rPr>
        <w:t>无其他需要说明的情况。</w:t>
      </w:r>
    </w:p>
    <w:sectPr w:rsidR="006C7C68" w:rsidRPr="003F0CEF" w:rsidSect="001C54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C68" w:rsidRDefault="006C7C68">
      <w:r>
        <w:separator/>
      </w:r>
    </w:p>
  </w:endnote>
  <w:endnote w:type="continuationSeparator" w:id="0">
    <w:p w:rsidR="006C7C68" w:rsidRDefault="006C7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68" w:rsidRDefault="006C7C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68" w:rsidRDefault="006C7C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68" w:rsidRDefault="006C7C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C68" w:rsidRDefault="006C7C68">
      <w:r>
        <w:separator/>
      </w:r>
    </w:p>
  </w:footnote>
  <w:footnote w:type="continuationSeparator" w:id="0">
    <w:p w:rsidR="006C7C68" w:rsidRDefault="006C7C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68" w:rsidRDefault="006C7C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68" w:rsidRDefault="006C7C68" w:rsidP="002F73F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C68" w:rsidRDefault="006C7C6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A076E09"/>
    <w:rsid w:val="000668D2"/>
    <w:rsid w:val="00110083"/>
    <w:rsid w:val="001C5455"/>
    <w:rsid w:val="00283950"/>
    <w:rsid w:val="002F73F5"/>
    <w:rsid w:val="003F0CEF"/>
    <w:rsid w:val="0045691F"/>
    <w:rsid w:val="00480DF8"/>
    <w:rsid w:val="00560415"/>
    <w:rsid w:val="00652E40"/>
    <w:rsid w:val="006C7C68"/>
    <w:rsid w:val="007804FA"/>
    <w:rsid w:val="007B75D9"/>
    <w:rsid w:val="007E249C"/>
    <w:rsid w:val="008C03B8"/>
    <w:rsid w:val="008E5A84"/>
    <w:rsid w:val="009979AE"/>
    <w:rsid w:val="009D005F"/>
    <w:rsid w:val="00BA52E1"/>
    <w:rsid w:val="00C421D3"/>
    <w:rsid w:val="00C60A46"/>
    <w:rsid w:val="00DC33D9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45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5455"/>
    <w:pPr>
      <w:ind w:firstLineChars="200" w:firstLine="420"/>
    </w:pPr>
    <w:rPr>
      <w:rFonts w:ascii="Calibri" w:hAnsi="Calibri"/>
      <w:szCs w:val="22"/>
    </w:rPr>
  </w:style>
  <w:style w:type="paragraph" w:styleId="Header">
    <w:name w:val="header"/>
    <w:basedOn w:val="Normal"/>
    <w:link w:val="HeaderChar"/>
    <w:uiPriority w:val="99"/>
    <w:rsid w:val="00560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52E1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60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52E1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560415"/>
    <w:pPr>
      <w:spacing w:beforeAutospacing="1" w:afterAutospacing="1"/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4</Pages>
  <Words>210</Words>
  <Characters>1201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dcterms:created xsi:type="dcterms:W3CDTF">2021-03-15T06:50:00Z</dcterms:created>
  <dcterms:modified xsi:type="dcterms:W3CDTF">2022-03-21T01:23:00Z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