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津市市民政局2021年度困难群众生活资金</w:t>
      </w:r>
      <w:r>
        <w:rPr>
          <w:rFonts w:hint="eastAsia" w:ascii="方正小标宋简体" w:hAnsi="方正小标宋简体" w:eastAsia="方正小标宋简体" w:cs="方正小标宋简体"/>
          <w:sz w:val="36"/>
          <w:szCs w:val="36"/>
        </w:rPr>
        <w:t>支出</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绩效</w:t>
      </w:r>
      <w:r>
        <w:rPr>
          <w:rFonts w:hint="eastAsia" w:ascii="方正小标宋简体" w:hAnsi="方正小标宋简体" w:eastAsia="方正小标宋简体" w:cs="方正小标宋简体"/>
          <w:sz w:val="36"/>
          <w:szCs w:val="36"/>
          <w:lang w:eastAsia="zh-CN"/>
        </w:rPr>
        <w:t>自评</w:t>
      </w:r>
      <w:r>
        <w:rPr>
          <w:rFonts w:hint="eastAsia" w:ascii="方正小标宋简体" w:hAnsi="方正小标宋简体" w:eastAsia="方正小标宋简体" w:cs="方正小标宋简体"/>
          <w:sz w:val="36"/>
          <w:szCs w:val="36"/>
        </w:rPr>
        <w:t>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困难群众生活救助</w:t>
      </w:r>
      <w:r>
        <w:rPr>
          <w:rFonts w:eastAsia="黑体"/>
          <w:sz w:val="32"/>
          <w:szCs w:val="32"/>
        </w:rPr>
        <w:t>概况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ascii="仿宋_GB2312" w:hAnsi="仿宋_GB2312" w:eastAsia="仿宋_GB2312" w:cs="仿宋_GB2312"/>
          <w:sz w:val="32"/>
          <w:szCs w:val="32"/>
        </w:rPr>
        <w:t>津市市地处湘鄂边陲、澧水尾闾、洞庭湖西缘，是湖南革命老区，现辖四镇五街一个省级高新区，总面积558平方公里，人口</w:t>
      </w:r>
      <w:r>
        <w:rPr>
          <w:rFonts w:hint="eastAsia" w:ascii="仿宋_GB2312" w:hAnsi="仿宋_GB2312" w:eastAsia="仿宋_GB2312" w:cs="仿宋_GB2312"/>
          <w:sz w:val="32"/>
          <w:szCs w:val="32"/>
          <w:lang w:val="en-US" w:eastAsia="zh-CN"/>
        </w:rPr>
        <w:t>22.4</w:t>
      </w:r>
      <w:r>
        <w:rPr>
          <w:rFonts w:hint="eastAsia" w:ascii="仿宋_GB2312" w:hAnsi="仿宋_GB2312" w:eastAsia="仿宋_GB2312" w:cs="仿宋_GB2312"/>
          <w:sz w:val="32"/>
          <w:szCs w:val="32"/>
        </w:rPr>
        <w:t>万，其中城乡社会救助对象</w:t>
      </w:r>
      <w:r>
        <w:rPr>
          <w:rFonts w:hint="eastAsia" w:ascii="仿宋_GB2312" w:hAnsi="仿宋_GB2312" w:eastAsia="仿宋_GB2312" w:cs="仿宋_GB2312"/>
          <w:sz w:val="32"/>
          <w:szCs w:val="32"/>
          <w:lang w:val="en-US" w:eastAsia="zh-CN"/>
        </w:rPr>
        <w:t>8561</w:t>
      </w:r>
      <w:r>
        <w:rPr>
          <w:rFonts w:hint="eastAsia" w:ascii="仿宋_GB2312" w:hAnsi="仿宋_GB2312" w:eastAsia="仿宋_GB2312" w:cs="仿宋_GB2312"/>
          <w:sz w:val="32"/>
          <w:szCs w:val="32"/>
        </w:rPr>
        <w:t>人。近些年来，津市市通过探索完善社会救助制度县域多元实现形式，确保了救助对象兜底应保尽保、扶贫应扶尽扶、脱贫应帮尽帮，多次被评为全省和常德市社会救助先进单位。</w:t>
      </w:r>
      <w:r>
        <w:rPr>
          <w:rFonts w:hint="eastAsia" w:ascii="仿宋_GB2312" w:hAnsi="仿宋_GB2312" w:eastAsia="仿宋_GB2312" w:cs="仿宋_GB2312"/>
          <w:sz w:val="32"/>
          <w:szCs w:val="32"/>
          <w:lang w:eastAsia="zh-CN"/>
        </w:rPr>
        <w:t>津市市民政局设最低生活保障和临时救助股，设股长</w:t>
      </w:r>
      <w:r>
        <w:rPr>
          <w:rFonts w:hint="eastAsia" w:ascii="仿宋_GB2312" w:hAnsi="仿宋_GB2312" w:eastAsia="仿宋_GB2312" w:cs="仿宋_GB2312"/>
          <w:sz w:val="32"/>
          <w:szCs w:val="32"/>
          <w:lang w:val="en-US" w:eastAsia="zh-CN"/>
        </w:rPr>
        <w:t>1名，工作人员2名，负责按月拨</w:t>
      </w:r>
      <w:r>
        <w:rPr>
          <w:rFonts w:hint="eastAsia" w:eastAsia="仿宋_GB2312"/>
          <w:sz w:val="32"/>
          <w:szCs w:val="32"/>
          <w:lang w:val="en-US" w:eastAsia="zh-CN"/>
        </w:rPr>
        <w:t>付全市困难群众生活救助资金</w:t>
      </w:r>
      <w:r>
        <w:rPr>
          <w:rFonts w:eastAsia="仿宋_GB2312"/>
          <w:sz w:val="32"/>
          <w:szCs w:val="32"/>
        </w:rPr>
        <w:t>。</w:t>
      </w:r>
    </w:p>
    <w:p>
      <w:pPr>
        <w:adjustRightInd w:val="0"/>
        <w:snapToGrid w:val="0"/>
        <w:spacing w:line="600" w:lineRule="exact"/>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eastAsia="仿宋_GB2312"/>
          <w:color w:val="000000" w:themeColor="text1"/>
          <w:sz w:val="32"/>
          <w:szCs w:val="32"/>
          <w14:textFill>
            <w14:solidFill>
              <w14:schemeClr w14:val="tx1"/>
            </w14:solidFill>
          </w14:textFill>
        </w:rPr>
        <w:t>（二）</w:t>
      </w:r>
      <w:r>
        <w:rPr>
          <w:rFonts w:hint="eastAsia" w:eastAsia="仿宋_GB2312"/>
          <w:color w:val="000000" w:themeColor="text1"/>
          <w:sz w:val="32"/>
          <w:szCs w:val="32"/>
          <w:lang w:eastAsia="zh-CN"/>
          <w14:textFill>
            <w14:solidFill>
              <w14:schemeClr w14:val="tx1"/>
            </w14:solidFill>
          </w14:textFill>
        </w:rPr>
        <w:t>困难群众生活救助资金</w:t>
      </w:r>
      <w:r>
        <w:rPr>
          <w:rFonts w:eastAsia="仿宋_GB2312"/>
          <w:color w:val="000000" w:themeColor="text1"/>
          <w:sz w:val="32"/>
          <w:szCs w:val="32"/>
          <w14:textFill>
            <w14:solidFill>
              <w14:schemeClr w14:val="tx1"/>
            </w14:solidFill>
          </w14:textFill>
        </w:rPr>
        <w:t>包括</w:t>
      </w:r>
      <w:r>
        <w:rPr>
          <w:rFonts w:hint="eastAsia" w:eastAsia="仿宋_GB2312"/>
          <w:color w:val="000000" w:themeColor="text1"/>
          <w:sz w:val="32"/>
          <w:szCs w:val="32"/>
          <w:lang w:eastAsia="zh-CN"/>
          <w14:textFill>
            <w14:solidFill>
              <w14:schemeClr w14:val="tx1"/>
            </w14:solidFill>
          </w14:textFill>
        </w:rPr>
        <w:t>最低生活保障</w:t>
      </w:r>
      <w:r>
        <w:rPr>
          <w:rFonts w:eastAsia="仿宋_GB2312"/>
          <w:color w:val="000000" w:themeColor="text1"/>
          <w:sz w:val="32"/>
          <w:szCs w:val="32"/>
          <w14:textFill>
            <w14:solidFill>
              <w14:schemeClr w14:val="tx1"/>
            </w14:solidFill>
          </w14:textFill>
        </w:rPr>
        <w:t>、</w:t>
      </w:r>
      <w:r>
        <w:rPr>
          <w:rFonts w:hint="eastAsia" w:eastAsia="仿宋_GB2312"/>
          <w:color w:val="000000" w:themeColor="text1"/>
          <w:sz w:val="32"/>
          <w:szCs w:val="32"/>
          <w:lang w:eastAsia="zh-CN"/>
          <w14:textFill>
            <w14:solidFill>
              <w14:schemeClr w14:val="tx1"/>
            </w14:solidFill>
          </w14:textFill>
        </w:rPr>
        <w:t>特困人员供养、临时生活救助等</w:t>
      </w:r>
      <w:r>
        <w:rPr>
          <w:rFonts w:hint="eastAsia" w:eastAsia="仿宋_GB2312"/>
          <w:color w:val="000000" w:themeColor="text1"/>
          <w:sz w:val="32"/>
          <w:szCs w:val="32"/>
          <w:lang w:val="en-US" w:eastAsia="zh-CN"/>
          <w14:textFill>
            <w14:solidFill>
              <w14:schemeClr w14:val="tx1"/>
            </w14:solidFill>
          </w14:textFill>
        </w:rPr>
        <w:t>3个业务工作，</w:t>
      </w:r>
      <w:r>
        <w:rPr>
          <w:rFonts w:eastAsia="仿宋_GB2312"/>
          <w:color w:val="000000" w:themeColor="text1"/>
          <w:sz w:val="32"/>
          <w:szCs w:val="32"/>
          <w14:textFill>
            <w14:solidFill>
              <w14:schemeClr w14:val="tx1"/>
            </w14:solidFill>
          </w14:textFill>
        </w:rPr>
        <w:t>主要</w:t>
      </w:r>
      <w:r>
        <w:rPr>
          <w:rFonts w:hint="eastAsia" w:eastAsia="仿宋_GB2312"/>
          <w:color w:val="000000" w:themeColor="text1"/>
          <w:sz w:val="32"/>
          <w:szCs w:val="32"/>
          <w:lang w:eastAsia="zh-CN"/>
          <w14:textFill>
            <w14:solidFill>
              <w14:schemeClr w14:val="tx1"/>
            </w14:solidFill>
          </w14:textFill>
        </w:rPr>
        <w:t>是指导镇（街）将符合救助条件的困难家庭或个人及时纳入救助保障范围</w:t>
      </w:r>
      <w:r>
        <w:rPr>
          <w:rFonts w:eastAsia="仿宋_GB2312"/>
          <w:color w:val="000000" w:themeColor="text1"/>
          <w:sz w:val="32"/>
          <w:szCs w:val="32"/>
          <w14:textFill>
            <w14:solidFill>
              <w14:schemeClr w14:val="tx1"/>
            </w14:solidFill>
          </w14:textFill>
        </w:rPr>
        <w:t>等。</w:t>
      </w:r>
      <w:r>
        <w:rPr>
          <w:rFonts w:hint="eastAsia" w:ascii="仿宋_GB2312" w:hAnsi="仿宋_GB2312" w:eastAsia="仿宋_GB2312" w:cs="仿宋_GB2312"/>
          <w:color w:val="000000" w:themeColor="text1"/>
          <w:sz w:val="32"/>
          <w:szCs w:val="32"/>
          <w:lang w:eastAsia="zh-CN"/>
          <w14:textFill>
            <w14:solidFill>
              <w14:schemeClr w14:val="tx1"/>
            </w14:solidFill>
          </w14:textFill>
        </w:rPr>
        <w:t>截止</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2021年12月底，我市</w:t>
      </w:r>
      <w:r>
        <w:rPr>
          <w:rFonts w:hint="eastAsia" w:ascii="仿宋_GB2312" w:hAnsi="仿宋_GB2312" w:eastAsia="仿宋_GB2312" w:cs="仿宋_GB2312"/>
          <w:color w:val="000000" w:themeColor="text1"/>
          <w:sz w:val="32"/>
          <w:szCs w:val="32"/>
          <w14:textFill>
            <w14:solidFill>
              <w14:schemeClr w14:val="tx1"/>
            </w14:solidFill>
          </w14:textFill>
        </w:rPr>
        <w:t>城市低保对象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3114</w:t>
      </w:r>
      <w:r>
        <w:rPr>
          <w:rFonts w:hint="eastAsia" w:ascii="仿宋_GB2312" w:hAnsi="仿宋_GB2312" w:eastAsia="仿宋_GB2312" w:cs="仿宋_GB2312"/>
          <w:color w:val="000000" w:themeColor="text1"/>
          <w:sz w:val="32"/>
          <w:szCs w:val="32"/>
          <w14:textFill>
            <w14:solidFill>
              <w14:schemeClr w14:val="tx1"/>
            </w14:solidFill>
          </w14:textFill>
        </w:rPr>
        <w:t>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3763</w:t>
      </w:r>
      <w:r>
        <w:rPr>
          <w:rFonts w:hint="eastAsia" w:ascii="仿宋_GB2312" w:hAnsi="仿宋_GB2312" w:eastAsia="仿宋_GB2312" w:cs="仿宋_GB2312"/>
          <w:color w:val="000000" w:themeColor="text1"/>
          <w:sz w:val="32"/>
          <w:szCs w:val="32"/>
          <w14:textFill>
            <w14:solidFill>
              <w14:schemeClr w14:val="tx1"/>
            </w14:solidFill>
          </w14:textFill>
        </w:rPr>
        <w:t>人，城市特困3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29</w:t>
      </w:r>
      <w:r>
        <w:rPr>
          <w:rFonts w:hint="eastAsia" w:ascii="仿宋_GB2312" w:hAnsi="仿宋_GB2312" w:eastAsia="仿宋_GB2312" w:cs="仿宋_GB2312"/>
          <w:color w:val="000000" w:themeColor="text1"/>
          <w:sz w:val="32"/>
          <w:szCs w:val="32"/>
          <w14:textFill>
            <w14:solidFill>
              <w14:schemeClr w14:val="tx1"/>
            </w14:solidFill>
          </w14:textFill>
        </w:rPr>
        <w:t>人，占城市人口的3.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%；农村低保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2820</w:t>
      </w:r>
      <w:r>
        <w:rPr>
          <w:rFonts w:hint="eastAsia" w:ascii="仿宋_GB2312" w:hAnsi="仿宋_GB2312" w:eastAsia="仿宋_GB2312" w:cs="仿宋_GB2312"/>
          <w:color w:val="000000" w:themeColor="text1"/>
          <w:sz w:val="32"/>
          <w:szCs w:val="32"/>
          <w14:textFill>
            <w14:solidFill>
              <w14:schemeClr w14:val="tx1"/>
            </w14:solidFill>
          </w14:textFill>
        </w:rPr>
        <w:t>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3477</w:t>
      </w:r>
      <w:r>
        <w:rPr>
          <w:rFonts w:hint="eastAsia" w:ascii="仿宋_GB2312" w:hAnsi="仿宋_GB2312" w:eastAsia="仿宋_GB2312" w:cs="仿宋_GB2312"/>
          <w:color w:val="000000" w:themeColor="text1"/>
          <w:sz w:val="32"/>
          <w:szCs w:val="32"/>
          <w14:textFill>
            <w14:solidFill>
              <w14:schemeClr w14:val="tx1"/>
            </w14:solidFill>
          </w14:textFill>
        </w:rPr>
        <w:t>人，农村特困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992</w:t>
      </w:r>
      <w:r>
        <w:rPr>
          <w:rFonts w:hint="eastAsia" w:ascii="仿宋_GB2312" w:hAnsi="仿宋_GB2312" w:eastAsia="仿宋_GB2312" w:cs="仿宋_GB2312"/>
          <w:color w:val="000000" w:themeColor="text1"/>
          <w:sz w:val="32"/>
          <w:szCs w:val="32"/>
          <w14:textFill>
            <w14:solidFill>
              <w14:schemeClr w14:val="tx1"/>
            </w14:solidFill>
          </w14:textFill>
        </w:rPr>
        <w:t>人，占农村人口的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4.4</w:t>
      </w:r>
      <w:r>
        <w:rPr>
          <w:rFonts w:hint="eastAsia" w:ascii="仿宋_GB2312" w:hAnsi="仿宋_GB2312" w:eastAsia="仿宋_GB2312" w:cs="仿宋_GB2312"/>
          <w:color w:val="000000" w:themeColor="text1"/>
          <w:sz w:val="32"/>
          <w:szCs w:val="32"/>
          <w14:textFill>
            <w14:solidFill>
              <w14:schemeClr w14:val="tx1"/>
            </w14:solidFill>
          </w14:textFill>
        </w:rPr>
        <w:t>%。</w:t>
      </w:r>
    </w:p>
    <w:p>
      <w:pPr>
        <w:adjustRightInd w:val="0"/>
        <w:snapToGrid w:val="0"/>
        <w:spacing w:line="600" w:lineRule="exact"/>
        <w:ind w:firstLine="640" w:firstLineChars="200"/>
        <w:rPr>
          <w:rFonts w:eastAsia="仿宋_GB2312"/>
          <w:sz w:val="32"/>
          <w:szCs w:val="32"/>
        </w:rPr>
      </w:pPr>
      <w:r>
        <w:rPr>
          <w:rFonts w:eastAsia="仿宋_GB2312"/>
          <w:sz w:val="32"/>
          <w:szCs w:val="32"/>
        </w:rPr>
        <w:t>（三）</w:t>
      </w:r>
      <w:r>
        <w:rPr>
          <w:rFonts w:hint="eastAsia" w:ascii="仿宋_GB2312" w:hAnsi="仿宋_GB2312" w:eastAsia="仿宋_GB2312" w:cs="仿宋_GB2312"/>
          <w:sz w:val="32"/>
          <w:szCs w:val="32"/>
        </w:rPr>
        <w:t>1、生活保障到位。城乡低保标准和人均水平持续提高，精准认定低保对象，保障金“一户一额”计算，彻底改变了以往“分档”补差救助的局面，实现了“精准”补差救助。</w:t>
      </w:r>
      <w:r>
        <w:rPr>
          <w:rFonts w:hint="eastAsia" w:ascii="仿宋_GB2312" w:hAnsi="仿宋_GB2312" w:eastAsia="仿宋_GB2312" w:cs="仿宋_GB2312"/>
          <w:sz w:val="32"/>
          <w:szCs w:val="32"/>
          <w:lang w:eastAsia="zh-CN"/>
        </w:rPr>
        <w:t>将收入高于低保标准，但低于低保标准</w:t>
      </w:r>
      <w:r>
        <w:rPr>
          <w:rFonts w:hint="eastAsia" w:ascii="仿宋_GB2312" w:hAnsi="仿宋_GB2312" w:eastAsia="仿宋_GB2312" w:cs="仿宋_GB2312"/>
          <w:sz w:val="32"/>
          <w:szCs w:val="32"/>
          <w:lang w:val="en-US" w:eastAsia="zh-CN"/>
        </w:rPr>
        <w:t>1.5的低收入家庭中的重度残疾人、重病患者纳入“单人保”保障，</w:t>
      </w:r>
      <w:r>
        <w:rPr>
          <w:rFonts w:hint="eastAsia" w:ascii="仿宋_GB2312" w:hAnsi="仿宋_GB2312" w:eastAsia="仿宋_GB2312" w:cs="仿宋_GB2312"/>
          <w:sz w:val="32"/>
          <w:szCs w:val="32"/>
        </w:rPr>
        <w:t>低保家庭中70岁以上的老年人、重度残疾人、重病患者得到了重点生活保障。特困人员除基本生活费以外，春节慰问金、过冬物资实现了普惠发放。对城乡低保中的实事无人抚养儿童结对帮扶，给予必要的物资慰问。2000元及以下的临时救助权限下放，镇街审核审批时限缩短，及时高效的覆盖了更多“支出型”贫困家庭。</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补充机制到位。为兜住社会救助家庭民生底线，加强低保、特困人员意外伤害、疾病抵御风险的能力，由政府连续多年为社会救助家庭购买了意外伤害险和住院护理险等两大类险种，在化解社会救助家庭因意外伤害、意外身亡、大病治疗和护理服务等方面起到了积极作用。提高分散特困人员护理服务质量，通过第三方评估机构护理等级鉴定以后，按护理等级标准足额发放了护理费。</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3、配套政策到位。通过协调好本市民生部门，对社会救助家庭实施了以下几类普惠救助：月电力补贴1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度/户，月水费减免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吨/户，月收视费减免1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6.5</w:t>
      </w:r>
      <w:r>
        <w:rPr>
          <w:rFonts w:hint="eastAsia" w:ascii="仿宋_GB2312" w:hAnsi="仿宋_GB2312" w:eastAsia="仿宋_GB2312" w:cs="仿宋_GB2312"/>
          <w:color w:val="000000" w:themeColor="text1"/>
          <w:sz w:val="32"/>
          <w:szCs w:val="32"/>
          <w14:textFill>
            <w14:solidFill>
              <w14:schemeClr w14:val="tx1"/>
            </w14:solidFill>
          </w14:textFill>
        </w:rPr>
        <w:t>元/户，</w:t>
      </w:r>
      <w:r>
        <w:rPr>
          <w:rFonts w:hint="eastAsia" w:ascii="仿宋_GB2312" w:hAnsi="仿宋_GB2312" w:eastAsia="仿宋_GB2312" w:cs="仿宋_GB2312"/>
          <w:sz w:val="32"/>
          <w:szCs w:val="32"/>
        </w:rPr>
        <w:t>城乡低保医疗本地住院</w:t>
      </w:r>
      <w:r>
        <w:rPr>
          <w:rFonts w:hint="eastAsia" w:ascii="仿宋_GB2312" w:hAnsi="仿宋_GB2312" w:eastAsia="仿宋_GB2312" w:cs="仿宋_GB2312"/>
          <w:sz w:val="32"/>
          <w:szCs w:val="32"/>
          <w:lang w:eastAsia="zh-CN"/>
        </w:rPr>
        <w:t>医疗救助</w:t>
      </w:r>
      <w:r>
        <w:rPr>
          <w:rFonts w:hint="eastAsia" w:ascii="仿宋_GB2312" w:hAnsi="仿宋_GB2312" w:eastAsia="仿宋_GB2312" w:cs="仿宋_GB2312"/>
          <w:sz w:val="32"/>
          <w:szCs w:val="32"/>
        </w:rPr>
        <w:t>比例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、特困人员医疗本地住院</w:t>
      </w:r>
      <w:r>
        <w:rPr>
          <w:rFonts w:hint="eastAsia" w:ascii="仿宋_GB2312" w:hAnsi="仿宋_GB2312" w:eastAsia="仿宋_GB2312" w:cs="仿宋_GB2312"/>
          <w:sz w:val="32"/>
          <w:szCs w:val="32"/>
          <w:lang w:eastAsia="zh-CN"/>
        </w:rPr>
        <w:t>医疗救助</w:t>
      </w:r>
      <w:r>
        <w:rPr>
          <w:rFonts w:hint="eastAsia" w:ascii="仿宋_GB2312" w:hAnsi="仿宋_GB2312" w:eastAsia="仿宋_GB2312" w:cs="仿宋_GB2312"/>
          <w:sz w:val="32"/>
          <w:szCs w:val="32"/>
        </w:rPr>
        <w:t>比例</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%。另外指导镇街开展“一门式”受理转办工作，为符合条件的对象转办教育助学、危房改造、残疾评定、就业帮扶、计生奖扶、基础丧葬费用减免等。</w:t>
      </w:r>
    </w:p>
    <w:p>
      <w:pPr>
        <w:adjustRightInd w:val="0"/>
        <w:snapToGrid w:val="0"/>
        <w:spacing w:line="600" w:lineRule="exact"/>
        <w:ind w:firstLine="640" w:firstLineChars="200"/>
        <w:rPr>
          <w:rFonts w:eastAsia="黑体"/>
          <w:color w:val="000000" w:themeColor="text1"/>
          <w:sz w:val="32"/>
          <w:szCs w:val="32"/>
          <w14:textFill>
            <w14:solidFill>
              <w14:schemeClr w14:val="tx1"/>
            </w14:solidFill>
          </w14:textFill>
        </w:rPr>
      </w:pPr>
      <w:r>
        <w:rPr>
          <w:rFonts w:eastAsia="黑体"/>
          <w:color w:val="000000" w:themeColor="text1"/>
          <w:sz w:val="32"/>
          <w:szCs w:val="32"/>
          <w14:textFill>
            <w14:solidFill>
              <w14:schemeClr w14:val="tx1"/>
            </w14:solidFill>
          </w14:textFill>
        </w:rPr>
        <w:t>二、资金使用及管理情况</w:t>
      </w:r>
    </w:p>
    <w:p>
      <w:pPr>
        <w:adjustRightInd w:val="0"/>
        <w:snapToGrid w:val="0"/>
        <w:spacing w:line="60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（一）</w:t>
      </w:r>
      <w:r>
        <w:rPr>
          <w:rFonts w:hint="eastAsia" w:eastAsia="仿宋_GB2312"/>
          <w:color w:val="000000" w:themeColor="text1"/>
          <w:sz w:val="32"/>
          <w:szCs w:val="32"/>
          <w:lang w:val="en-US" w:eastAsia="zh-CN"/>
          <w14:textFill>
            <w14:solidFill>
              <w14:schemeClr w14:val="tx1"/>
            </w14:solidFill>
          </w14:textFill>
        </w:rPr>
        <w:t>2021年度</w:t>
      </w:r>
      <w:r>
        <w:rPr>
          <w:rFonts w:hint="eastAsia" w:eastAsia="仿宋_GB2312"/>
          <w:color w:val="000000" w:themeColor="text1"/>
          <w:sz w:val="32"/>
          <w:szCs w:val="32"/>
          <w:lang w:eastAsia="zh-CN"/>
          <w14:textFill>
            <w14:solidFill>
              <w14:schemeClr w14:val="tx1"/>
            </w14:solidFill>
          </w14:textFill>
        </w:rPr>
        <w:t>困难群众生活救助</w:t>
      </w:r>
      <w:r>
        <w:rPr>
          <w:rFonts w:eastAsia="仿宋_GB2312"/>
          <w:color w:val="000000" w:themeColor="text1"/>
          <w:sz w:val="32"/>
          <w:szCs w:val="32"/>
          <w14:textFill>
            <w14:solidFill>
              <w14:schemeClr w14:val="tx1"/>
            </w14:solidFill>
          </w14:textFill>
        </w:rPr>
        <w:t>资金</w:t>
      </w:r>
      <w:r>
        <w:rPr>
          <w:rFonts w:hint="eastAsia" w:eastAsia="仿宋_GB2312"/>
          <w:color w:val="000000" w:themeColor="text1"/>
          <w:sz w:val="32"/>
          <w:szCs w:val="32"/>
          <w:lang w:eastAsia="zh-CN"/>
          <w14:textFill>
            <w14:solidFill>
              <w14:schemeClr w14:val="tx1"/>
            </w14:solidFill>
          </w14:textFill>
        </w:rPr>
        <w:t>由中央、省级、县级三级</w:t>
      </w:r>
      <w:r>
        <w:rPr>
          <w:rFonts w:eastAsia="仿宋_GB2312"/>
          <w:color w:val="000000" w:themeColor="text1"/>
          <w:sz w:val="32"/>
          <w:szCs w:val="32"/>
          <w14:textFill>
            <w14:solidFill>
              <w14:schemeClr w14:val="tx1"/>
            </w14:solidFill>
          </w14:textFill>
        </w:rPr>
        <w:t>安排落实</w:t>
      </w:r>
      <w:r>
        <w:rPr>
          <w:rFonts w:hint="eastAsia" w:eastAsia="仿宋_GB2312"/>
          <w:color w:val="000000" w:themeColor="text1"/>
          <w:sz w:val="32"/>
          <w:szCs w:val="32"/>
          <w:lang w:eastAsia="zh-CN"/>
          <w14:textFill>
            <w14:solidFill>
              <w14:schemeClr w14:val="tx1"/>
            </w14:solidFill>
          </w14:textFill>
        </w:rPr>
        <w:t>，共计</w:t>
      </w:r>
      <w:r>
        <w:rPr>
          <w:rFonts w:hint="eastAsia" w:eastAsia="仿宋_GB2312"/>
          <w:color w:val="000000" w:themeColor="text1"/>
          <w:sz w:val="32"/>
          <w:szCs w:val="32"/>
          <w:lang w:val="en-US" w:eastAsia="zh-CN"/>
          <w14:textFill>
            <w14:solidFill>
              <w14:schemeClr w14:val="tx1"/>
            </w14:solidFill>
          </w14:textFill>
        </w:rPr>
        <w:t>3937万元，其中：</w:t>
      </w:r>
      <w:r>
        <w:rPr>
          <w:rFonts w:hint="eastAsia" w:eastAsia="仿宋_GB2312"/>
          <w:color w:val="000000" w:themeColor="text1"/>
          <w:sz w:val="32"/>
          <w:szCs w:val="32"/>
          <w:lang w:eastAsia="zh-CN"/>
          <w14:textFill>
            <w14:solidFill>
              <w14:schemeClr w14:val="tx1"/>
            </w14:solidFill>
          </w14:textFill>
        </w:rPr>
        <w:t>中央、省级年度</w:t>
      </w:r>
      <w:r>
        <w:rPr>
          <w:rFonts w:eastAsia="仿宋_GB2312"/>
          <w:color w:val="000000" w:themeColor="text1"/>
          <w:sz w:val="32"/>
          <w:szCs w:val="32"/>
          <w14:textFill>
            <w14:solidFill>
              <w14:schemeClr w14:val="tx1"/>
            </w14:solidFill>
          </w14:textFill>
        </w:rPr>
        <w:t>总投入</w:t>
      </w:r>
      <w:r>
        <w:rPr>
          <w:rFonts w:hint="eastAsia" w:eastAsia="仿宋_GB2312"/>
          <w:color w:val="000000" w:themeColor="text1"/>
          <w:sz w:val="32"/>
          <w:szCs w:val="32"/>
          <w:lang w:val="en-US" w:eastAsia="zh-CN"/>
          <w14:textFill>
            <w14:solidFill>
              <w14:schemeClr w14:val="tx1"/>
            </w14:solidFill>
          </w14:textFill>
        </w:rPr>
        <w:t>3937万元</w:t>
      </w:r>
      <w:r>
        <w:rPr>
          <w:rFonts w:eastAsia="仿宋_GB2312"/>
          <w:color w:val="000000" w:themeColor="text1"/>
          <w:sz w:val="32"/>
          <w:szCs w:val="32"/>
          <w14:textFill>
            <w14:solidFill>
              <w14:schemeClr w14:val="tx1"/>
            </w14:solidFill>
          </w14:textFill>
        </w:rPr>
        <w:t>。</w:t>
      </w:r>
    </w:p>
    <w:p>
      <w:pPr>
        <w:adjustRightInd w:val="0"/>
        <w:snapToGrid w:val="0"/>
        <w:spacing w:line="60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（二）</w:t>
      </w:r>
      <w:r>
        <w:rPr>
          <w:rFonts w:hint="eastAsia" w:eastAsia="仿宋_GB2312"/>
          <w:color w:val="000000" w:themeColor="text1"/>
          <w:sz w:val="32"/>
          <w:szCs w:val="32"/>
          <w:lang w:val="en-US" w:eastAsia="zh-CN"/>
          <w14:textFill>
            <w14:solidFill>
              <w14:schemeClr w14:val="tx1"/>
            </w14:solidFill>
          </w14:textFill>
        </w:rPr>
        <w:t>2021年度</w:t>
      </w:r>
      <w:r>
        <w:rPr>
          <w:rFonts w:hint="eastAsia" w:eastAsia="仿宋_GB2312"/>
          <w:color w:val="000000" w:themeColor="text1"/>
          <w:sz w:val="32"/>
          <w:szCs w:val="32"/>
          <w:lang w:eastAsia="zh-CN"/>
          <w14:textFill>
            <w14:solidFill>
              <w14:schemeClr w14:val="tx1"/>
            </w14:solidFill>
          </w14:textFill>
        </w:rPr>
        <w:t>困难群众生活救助</w:t>
      </w:r>
      <w:r>
        <w:rPr>
          <w:rFonts w:eastAsia="仿宋_GB2312"/>
          <w:color w:val="000000" w:themeColor="text1"/>
          <w:sz w:val="32"/>
          <w:szCs w:val="32"/>
          <w14:textFill>
            <w14:solidFill>
              <w14:schemeClr w14:val="tx1"/>
            </w14:solidFill>
          </w14:textFill>
        </w:rPr>
        <w:t>资金</w:t>
      </w:r>
      <w:r>
        <w:rPr>
          <w:rFonts w:hint="eastAsia" w:eastAsia="仿宋_GB2312"/>
          <w:color w:val="000000" w:themeColor="text1"/>
          <w:sz w:val="32"/>
          <w:szCs w:val="32"/>
          <w:lang w:eastAsia="zh-CN"/>
          <w14:textFill>
            <w14:solidFill>
              <w14:schemeClr w14:val="tx1"/>
            </w14:solidFill>
          </w14:textFill>
        </w:rPr>
        <w:t>年度总支出</w:t>
      </w:r>
      <w:r>
        <w:rPr>
          <w:rFonts w:hint="eastAsia" w:eastAsia="仿宋_GB2312"/>
          <w:color w:val="000000" w:themeColor="text1"/>
          <w:sz w:val="32"/>
          <w:szCs w:val="32"/>
          <w:lang w:val="en-US" w:eastAsia="zh-CN"/>
          <w14:textFill>
            <w14:solidFill>
              <w14:schemeClr w14:val="tx1"/>
            </w14:solidFill>
          </w14:textFill>
        </w:rPr>
        <w:t>3937万元，其中城镇最低生活保障支出/城镇特困人员供养支出1515万元、农村最低生活保障支出840.2万元、农村特困人员供养支出668.2万元、临时生活救助支出759.53</w:t>
      </w:r>
      <w:bookmarkStart w:id="0" w:name="_GoBack"/>
      <w:bookmarkEnd w:id="0"/>
      <w:r>
        <w:rPr>
          <w:rFonts w:hint="eastAsia" w:eastAsia="仿宋_GB2312"/>
          <w:color w:val="000000" w:themeColor="text1"/>
          <w:sz w:val="32"/>
          <w:szCs w:val="32"/>
          <w:lang w:val="en-US" w:eastAsia="zh-CN"/>
          <w14:textFill>
            <w14:solidFill>
              <w14:schemeClr w14:val="tx1"/>
            </w14:solidFill>
          </w14:textFill>
        </w:rPr>
        <w:t>万元、流浪乞讨人员救助支出60万元，孤儿基本生活保障支出94.09万元</w:t>
      </w:r>
      <w:r>
        <w:rPr>
          <w:rFonts w:eastAsia="仿宋_GB2312"/>
          <w:color w:val="000000" w:themeColor="text1"/>
          <w:sz w:val="32"/>
          <w:szCs w:val="32"/>
          <w14:textFill>
            <w14:solidFill>
              <w14:schemeClr w14:val="tx1"/>
            </w14:solidFill>
          </w14:textFill>
        </w:rPr>
        <w:t>。</w:t>
      </w:r>
    </w:p>
    <w:p>
      <w:pPr>
        <w:adjustRightInd w:val="0"/>
        <w:snapToGrid w:val="0"/>
        <w:spacing w:line="600" w:lineRule="exact"/>
        <w:ind w:firstLine="640" w:firstLineChars="200"/>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eastAsia="zh-CN"/>
          <w14:textFill>
            <w14:solidFill>
              <w14:schemeClr w14:val="tx1"/>
            </w14:solidFill>
          </w14:textFill>
        </w:rPr>
        <w:t>（三）</w:t>
      </w:r>
      <w:r>
        <w:rPr>
          <w:rFonts w:hint="eastAsia" w:eastAsia="仿宋_GB2312"/>
          <w:color w:val="000000" w:themeColor="text1"/>
          <w:sz w:val="32"/>
          <w:szCs w:val="32"/>
          <w:lang w:val="en-US" w:eastAsia="zh-CN"/>
          <w14:textFill>
            <w14:solidFill>
              <w14:schemeClr w14:val="tx1"/>
            </w14:solidFill>
          </w14:textFill>
        </w:rPr>
        <w:t>2021年度残疾人两项补贴，省级、地方年度总投入共计416.4万元，支出433.36万元。全市残疾人困难生活补贴和残疾人重度护理补贴标准统一调整为75元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/月</w:t>
      </w:r>
      <w:r>
        <w:rPr>
          <w:rFonts w:hint="eastAsia" w:eastAsia="仿宋_GB2312"/>
          <w:color w:val="000000" w:themeColor="text1"/>
          <w:sz w:val="32"/>
          <w:szCs w:val="32"/>
          <w:lang w:val="en-US" w:eastAsia="zh-CN"/>
          <w14:textFill>
            <w14:solidFill>
              <w14:schemeClr w14:val="tx1"/>
            </w14:solidFill>
          </w14:textFill>
        </w:rPr>
        <w:t>。</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w:t>
      </w:r>
      <w:r>
        <w:rPr>
          <w:rFonts w:hint="eastAsia" w:eastAsia="仿宋_GB2312"/>
          <w:color w:val="000000" w:themeColor="text1"/>
          <w:sz w:val="32"/>
          <w:szCs w:val="32"/>
          <w:lang w:eastAsia="zh-CN"/>
          <w14:textFill>
            <w14:solidFill>
              <w14:schemeClr w14:val="tx1"/>
            </w14:solidFill>
          </w14:textFill>
        </w:rPr>
        <w:t>四</w:t>
      </w:r>
      <w:r>
        <w:rPr>
          <w:rFonts w:eastAsia="仿宋_GB2312"/>
          <w:color w:val="000000" w:themeColor="text1"/>
          <w:sz w:val="32"/>
          <w:szCs w:val="32"/>
          <w14:textFill>
            <w14:solidFill>
              <w14:schemeClr w14:val="tx1"/>
            </w14:solidFill>
          </w14:textFill>
        </w:rPr>
        <w:t>）</w:t>
      </w:r>
      <w:r>
        <w:rPr>
          <w:rFonts w:hint="eastAsia" w:eastAsia="仿宋_GB2312"/>
          <w:color w:val="000000" w:themeColor="text1"/>
          <w:sz w:val="32"/>
          <w:szCs w:val="32"/>
          <w:lang w:eastAsia="zh-CN"/>
          <w14:textFill>
            <w14:solidFill>
              <w14:schemeClr w14:val="tx1"/>
            </w14:solidFill>
          </w14:textFill>
        </w:rPr>
        <w:t>困难群众生活救助</w:t>
      </w:r>
      <w:r>
        <w:rPr>
          <w:rFonts w:eastAsia="仿宋_GB2312"/>
          <w:color w:val="000000" w:themeColor="text1"/>
          <w:sz w:val="32"/>
          <w:szCs w:val="32"/>
          <w14:textFill>
            <w14:solidFill>
              <w14:schemeClr w14:val="tx1"/>
            </w14:solidFill>
          </w14:textFill>
        </w:rPr>
        <w:t>资金</w:t>
      </w:r>
      <w:r>
        <w:rPr>
          <w:rFonts w:hint="eastAsia" w:eastAsia="仿宋_GB2312"/>
          <w:color w:val="000000" w:themeColor="text1"/>
          <w:sz w:val="32"/>
          <w:szCs w:val="32"/>
          <w:lang w:eastAsia="zh-CN"/>
          <w14:textFill>
            <w14:solidFill>
              <w14:schemeClr w14:val="tx1"/>
            </w14:solidFill>
          </w14:textFill>
        </w:rPr>
        <w:t>实行乡财局一卡通打卡发放到人，小额临时救助资金由各镇（街）通过银行打卡代为发放，通过银行代发救助资金安全高效。现行</w:t>
      </w:r>
      <w:r>
        <w:rPr>
          <w:rFonts w:eastAsia="仿宋_GB2312"/>
          <w:color w:val="000000" w:themeColor="text1"/>
          <w:sz w:val="32"/>
          <w:szCs w:val="32"/>
          <w14:textFill>
            <w14:solidFill>
              <w14:schemeClr w14:val="tx1"/>
            </w14:solidFill>
          </w14:textFill>
        </w:rPr>
        <w:t>管理制度、办法</w:t>
      </w:r>
      <w:r>
        <w:rPr>
          <w:rFonts w:hint="eastAsia" w:eastAsia="仿宋_GB2312"/>
          <w:color w:val="000000" w:themeColor="text1"/>
          <w:sz w:val="32"/>
          <w:szCs w:val="32"/>
          <w:lang w:eastAsia="zh-CN"/>
          <w14:textFill>
            <w14:solidFill>
              <w14:schemeClr w14:val="tx1"/>
            </w14:solidFill>
          </w14:textFill>
        </w:rPr>
        <w:t>有《社会救助暂行办法》（国务院令第</w:t>
      </w:r>
      <w:r>
        <w:rPr>
          <w:rFonts w:hint="eastAsia" w:eastAsia="仿宋_GB2312"/>
          <w:color w:val="000000" w:themeColor="text1"/>
          <w:sz w:val="32"/>
          <w:szCs w:val="32"/>
          <w:lang w:val="en-US" w:eastAsia="zh-CN"/>
          <w14:textFill>
            <w14:solidFill>
              <w14:schemeClr w14:val="tx1"/>
            </w14:solidFill>
          </w14:textFill>
        </w:rPr>
        <w:t>649号</w:t>
      </w:r>
      <w:r>
        <w:rPr>
          <w:rFonts w:hint="eastAsia" w:eastAsia="仿宋_GB2312"/>
          <w:color w:val="000000" w:themeColor="text1"/>
          <w:sz w:val="32"/>
          <w:szCs w:val="32"/>
          <w:lang w:eastAsia="zh-CN"/>
          <w14:textFill>
            <w14:solidFill>
              <w14:schemeClr w14:val="tx1"/>
            </w14:solidFill>
          </w14:textFill>
        </w:rPr>
        <w:t>）、《湖南省人民政府办公厅关于进一步加强困难群众基本生活保障有关工作的通知》（湘政办发</w:t>
      </w:r>
      <w:r>
        <w:rPr>
          <w:rFonts w:hint="eastAsia" w:ascii="仿宋_GB2312" w:hAnsi="仿宋_GB2312" w:eastAsia="仿宋_GB2312" w:cs="仿宋_GB2312"/>
          <w:color w:val="000000" w:themeColor="text1"/>
          <w:sz w:val="32"/>
          <w:szCs w:val="32"/>
          <w:lang w:eastAsia="zh-CN"/>
          <w14:textFill>
            <w14:solidFill>
              <w14:schemeClr w14:val="tx1"/>
            </w14:solidFill>
          </w14:textFill>
        </w:rPr>
        <w:t>〔20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19号</w:t>
      </w:r>
      <w:r>
        <w:rPr>
          <w:rFonts w:hint="eastAsia" w:eastAsia="仿宋_GB2312"/>
          <w:color w:val="000000" w:themeColor="text1"/>
          <w:sz w:val="32"/>
          <w:szCs w:val="32"/>
          <w:lang w:eastAsia="zh-CN"/>
          <w14:textFill>
            <w14:solidFill>
              <w14:schemeClr w14:val="tx1"/>
            </w14:solidFill>
          </w14:textFill>
        </w:rPr>
        <w:t>）、《国务院关于进一步健全特困人员救助供养制度的意见》（国发</w:t>
      </w:r>
      <w:r>
        <w:rPr>
          <w:rFonts w:hint="eastAsia" w:ascii="仿宋_GB2312" w:hAnsi="仿宋_GB2312" w:eastAsia="仿宋_GB2312" w:cs="仿宋_GB2312"/>
          <w:color w:val="000000" w:themeColor="text1"/>
          <w:sz w:val="32"/>
          <w:szCs w:val="32"/>
          <w:lang w:eastAsia="zh-CN"/>
          <w14:textFill>
            <w14:solidFill>
              <w14:schemeClr w14:val="tx1"/>
            </w14:solidFill>
          </w14:textFill>
        </w:rPr>
        <w:t>〔20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14号</w:t>
      </w:r>
      <w:r>
        <w:rPr>
          <w:rFonts w:hint="eastAsia" w:eastAsia="仿宋_GB2312"/>
          <w:color w:val="000000" w:themeColor="text1"/>
          <w:sz w:val="32"/>
          <w:szCs w:val="32"/>
          <w:lang w:eastAsia="zh-CN"/>
          <w14:textFill>
            <w14:solidFill>
              <w14:schemeClr w14:val="tx1"/>
            </w14:solidFill>
          </w14:textFill>
        </w:rPr>
        <w:t>）、《民政部财政部关于进一步加强和改进临时救助工作的意见》（民发</w:t>
      </w:r>
      <w:r>
        <w:rPr>
          <w:rFonts w:hint="eastAsia" w:ascii="仿宋_GB2312" w:hAnsi="仿宋_GB2312" w:eastAsia="仿宋_GB2312" w:cs="仿宋_GB2312"/>
          <w:color w:val="000000" w:themeColor="text1"/>
          <w:sz w:val="32"/>
          <w:szCs w:val="32"/>
          <w:lang w:eastAsia="zh-CN"/>
          <w14:textFill>
            <w14:solidFill>
              <w14:schemeClr w14:val="tx1"/>
            </w14:solidFill>
          </w14:textFill>
        </w:rPr>
        <w:t>〔20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18</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23号</w:t>
      </w:r>
      <w:r>
        <w:rPr>
          <w:rFonts w:hint="eastAsia" w:eastAsia="仿宋_GB2312"/>
          <w:color w:val="000000" w:themeColor="text1"/>
          <w:sz w:val="32"/>
          <w:szCs w:val="32"/>
          <w:lang w:eastAsia="zh-CN"/>
          <w14:textFill>
            <w14:solidFill>
              <w14:schemeClr w14:val="tx1"/>
            </w14:solidFill>
          </w14:textFill>
        </w:rPr>
        <w:t>）等制度性文件。</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ascii="黑体" w:hAnsi="黑体" w:eastAsia="黑体" w:cs="黑体"/>
          <w:sz w:val="32"/>
          <w:szCs w:val="32"/>
          <w:lang w:eastAsia="zh-CN"/>
        </w:rPr>
        <w:t>困难群众生活救助</w:t>
      </w:r>
      <w:r>
        <w:rPr>
          <w:rFonts w:eastAsia="黑体"/>
          <w:sz w:val="32"/>
          <w:szCs w:val="32"/>
        </w:rPr>
        <w:t>支出组织实施情况</w:t>
      </w:r>
    </w:p>
    <w:p>
      <w:pPr>
        <w:ind w:firstLine="640" w:firstLineChars="200"/>
        <w:rPr>
          <w:rFonts w:eastAsia="仿宋_GB2312"/>
          <w:sz w:val="32"/>
          <w:szCs w:val="32"/>
        </w:rPr>
      </w:pPr>
      <w:r>
        <w:rPr>
          <w:rFonts w:hint="eastAsia" w:eastAsia="仿宋_GB2312"/>
          <w:sz w:val="32"/>
          <w:szCs w:val="32"/>
          <w:lang w:eastAsia="zh-CN"/>
        </w:rPr>
        <w:t>困难群众生活救助</w:t>
      </w:r>
      <w:r>
        <w:rPr>
          <w:rFonts w:eastAsia="仿宋_GB2312"/>
          <w:sz w:val="32"/>
          <w:szCs w:val="32"/>
        </w:rPr>
        <w:t>资金</w:t>
      </w:r>
      <w:r>
        <w:rPr>
          <w:rFonts w:hint="eastAsia" w:eastAsia="仿宋_GB2312"/>
          <w:sz w:val="32"/>
          <w:szCs w:val="32"/>
          <w:lang w:eastAsia="zh-CN"/>
        </w:rPr>
        <w:t>用于困难家庭和个人解困</w:t>
      </w:r>
      <w:r>
        <w:rPr>
          <w:rFonts w:eastAsia="仿宋_GB2312"/>
          <w:sz w:val="32"/>
          <w:szCs w:val="32"/>
        </w:rPr>
        <w:t>，</w:t>
      </w:r>
      <w:r>
        <w:rPr>
          <w:rFonts w:hint="eastAsia" w:eastAsia="仿宋_GB2312"/>
          <w:sz w:val="32"/>
          <w:szCs w:val="32"/>
          <w:lang w:eastAsia="zh-CN"/>
        </w:rPr>
        <w:t>每年按社会救助家庭人口、收入等调整保障水平</w:t>
      </w:r>
      <w:r>
        <w:rPr>
          <w:rFonts w:eastAsia="仿宋_GB2312"/>
          <w:sz w:val="32"/>
          <w:szCs w:val="32"/>
        </w:rPr>
        <w:t>。</w:t>
      </w:r>
      <w:r>
        <w:rPr>
          <w:rFonts w:hint="eastAsia" w:ascii="仿宋_GB2312" w:hAnsi="仿宋_GB2312" w:eastAsia="仿宋_GB2312" w:cs="仿宋_GB2312"/>
          <w:sz w:val="32"/>
          <w:szCs w:val="32"/>
        </w:rPr>
        <w:t>救助标准执行情况</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rPr>
        <w:t>津市</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严格落实省、市相关救助政策，在已经高于同级区县救助水平的情况下，持续提高社会救助保障水平，20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年到202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年，低保补差水平、特困人员供养基本生活费实现了质的提升，到</w:t>
      </w:r>
      <w:r>
        <w:rPr>
          <w:rFonts w:hint="eastAsia" w:ascii="仿宋_GB2312" w:hAnsi="仿宋_GB2312" w:eastAsia="仿宋_GB2312" w:cs="仿宋_GB2312"/>
          <w:sz w:val="32"/>
          <w:szCs w:val="32"/>
          <w:lang w:val="en-US" w:eastAsia="zh-CN"/>
        </w:rPr>
        <w:t>2021年底</w:t>
      </w:r>
      <w:r>
        <w:rPr>
          <w:rFonts w:hint="eastAsia" w:ascii="仿宋_GB2312" w:hAnsi="仿宋_GB2312" w:eastAsia="仿宋_GB2312" w:cs="仿宋_GB2312"/>
          <w:sz w:val="32"/>
          <w:szCs w:val="32"/>
        </w:rPr>
        <w:t>，全市城市低保保障标准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0元/月，全市月人均救助水平</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到</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lang w:val="en-US" w:eastAsia="zh-CN"/>
        </w:rPr>
        <w:t>391</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农村低保保障标准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400</w:t>
      </w:r>
      <w:r>
        <w:rPr>
          <w:rFonts w:hint="eastAsia" w:ascii="仿宋_GB2312" w:hAnsi="仿宋_GB2312" w:eastAsia="仿宋_GB2312" w:cs="仿宋_GB2312"/>
          <w:sz w:val="32"/>
          <w:szCs w:val="32"/>
        </w:rPr>
        <w:t>元/月，全市月人均救助水平</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到</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lang w:val="en-US" w:eastAsia="zh-CN"/>
        </w:rPr>
        <w:t>304</w:t>
      </w:r>
      <w:r>
        <w:rPr>
          <w:rFonts w:hint="eastAsia" w:ascii="仿宋_GB2312" w:hAnsi="仿宋_GB2312" w:eastAsia="仿宋_GB2312" w:cs="仿宋_GB2312"/>
          <w:sz w:val="32"/>
          <w:szCs w:val="32"/>
        </w:rPr>
        <w:t>元。城市特困人员基本生活标准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9000</w:t>
      </w:r>
      <w:r>
        <w:rPr>
          <w:rFonts w:hint="eastAsia" w:ascii="仿宋_GB2312" w:hAnsi="仿宋_GB2312" w:eastAsia="仿宋_GB2312" w:cs="仿宋_GB2312"/>
          <w:sz w:val="32"/>
          <w:szCs w:val="32"/>
        </w:rPr>
        <w:t>元/年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农村特困人员基本生活标准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6240</w:t>
      </w:r>
      <w:r>
        <w:rPr>
          <w:rFonts w:hint="eastAsia" w:ascii="仿宋_GB2312" w:hAnsi="仿宋_GB2312" w:eastAsia="仿宋_GB2312" w:cs="仿宋_GB2312"/>
          <w:sz w:val="32"/>
          <w:szCs w:val="32"/>
        </w:rPr>
        <w:t>元/年。</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ascii="黑体" w:hAnsi="黑体" w:eastAsia="黑体" w:cs="黑体"/>
          <w:sz w:val="32"/>
          <w:szCs w:val="32"/>
          <w:lang w:eastAsia="zh-CN"/>
        </w:rPr>
        <w:t>困难群众生活救助</w:t>
      </w:r>
      <w:r>
        <w:rPr>
          <w:rFonts w:eastAsia="黑体"/>
          <w:sz w:val="32"/>
          <w:szCs w:val="32"/>
        </w:rPr>
        <w:t>绩效情况</w:t>
      </w:r>
    </w:p>
    <w:p>
      <w:pPr>
        <w:adjustRightInd w:val="0"/>
        <w:snapToGrid w:val="0"/>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困难群众救助坚持尽力而为，量力而行，以政府帮扶和家庭自救相结合，精准认定救助对象，兜底兜牢民生底线，起到了稳定社会发展，共享改革发展成果，促进了社会公平正义。</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（一）后续工作计划。持续稳定地开展救助工作，及时将救助资金发放给困难群众。</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主要经验做法、存在的问题和建议。持续动态管理救助对象，将符合救助条件的对象及时纳入保障范围，加强资金发放时效，确保困难群众基本生活等。建议财政加强困难群众资金监督管理，提高资金兜底力度，更好地为困难群众提供服务。</w:t>
      </w:r>
    </w:p>
    <w:p/>
    <w:sectPr>
      <w:pgSz w:w="11905" w:h="16838"/>
      <w:pgMar w:top="1531" w:right="1701" w:bottom="1531" w:left="1701" w:header="0" w:footer="1417" w:gutter="0"/>
      <w:cols w:space="0" w:num="1"/>
      <w:rtlGutter w:val="0"/>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205D4"/>
    <w:rsid w:val="125C5E0C"/>
    <w:rsid w:val="13CF67EF"/>
    <w:rsid w:val="142D7B61"/>
    <w:rsid w:val="1436631B"/>
    <w:rsid w:val="1637440D"/>
    <w:rsid w:val="1C5261FC"/>
    <w:rsid w:val="1E8779BE"/>
    <w:rsid w:val="1FA164C5"/>
    <w:rsid w:val="2D703CE7"/>
    <w:rsid w:val="2E4F6123"/>
    <w:rsid w:val="2E6A7D67"/>
    <w:rsid w:val="2FE02C5B"/>
    <w:rsid w:val="3C46457F"/>
    <w:rsid w:val="3F8C439F"/>
    <w:rsid w:val="44735770"/>
    <w:rsid w:val="4CD911ED"/>
    <w:rsid w:val="4CE01900"/>
    <w:rsid w:val="547075D6"/>
    <w:rsid w:val="55E22755"/>
    <w:rsid w:val="56A161AD"/>
    <w:rsid w:val="5D3F7158"/>
    <w:rsid w:val="63541245"/>
    <w:rsid w:val="64242C25"/>
    <w:rsid w:val="646F78AA"/>
    <w:rsid w:val="6AAC0AB9"/>
    <w:rsid w:val="778A5D12"/>
    <w:rsid w:val="7A545F5B"/>
    <w:rsid w:val="7DCF1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558</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2019-07-05T00:20:00Z</dcterms:created>
  <dc:creator>AA</dc:creator>
  <cp:lastModifiedBy>AA</cp:lastModifiedBy>
  <cp:lastPrinted>2022-03-17T00:09:00Z</cp:lastPrinted>
  <dcterms:modified xsi:type="dcterms:W3CDTF">2022-03-18T00:49:55Z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E1109A1E563049A9AF541DD668543E46</vt:lpwstr>
  </property>
</Properties>
</file>