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b/>
          <w:sz w:val="44"/>
          <w:szCs w:val="44"/>
          <w:lang w:val="en-US" w:eastAsia="zh-CN"/>
        </w:rPr>
      </w:pPr>
      <w:bookmarkStart w:id="0" w:name="_Hlk32396785"/>
      <w:r>
        <w:rPr>
          <w:rFonts w:hint="eastAsia" w:ascii="宋体" w:hAnsi="宋体" w:eastAsia="宋体"/>
          <w:b/>
          <w:sz w:val="44"/>
          <w:szCs w:val="44"/>
          <w:lang w:val="en-US" w:eastAsia="zh-CN"/>
        </w:rPr>
        <w:t>津市市退役军人事务局</w:t>
      </w:r>
    </w:p>
    <w:bookmarkEnd w:id="0"/>
    <w:p>
      <w:pPr>
        <w:jc w:val="center"/>
        <w:rPr>
          <w:rFonts w:hint="eastAsia" w:ascii="宋体" w:hAnsi="宋体" w:eastAsia="宋体"/>
          <w:b/>
          <w:sz w:val="44"/>
          <w:szCs w:val="44"/>
        </w:rPr>
      </w:pPr>
      <w:r>
        <w:rPr>
          <w:rFonts w:hint="eastAsia" w:ascii="宋体" w:hAnsi="宋体" w:eastAsia="宋体"/>
          <w:b/>
          <w:sz w:val="44"/>
          <w:szCs w:val="44"/>
          <w:lang w:eastAsia="zh-CN"/>
        </w:rPr>
        <w:t>关于</w:t>
      </w:r>
      <w:r>
        <w:rPr>
          <w:rFonts w:hint="eastAsia" w:ascii="宋体" w:hAnsi="宋体" w:eastAsia="宋体"/>
          <w:b/>
          <w:sz w:val="44"/>
          <w:szCs w:val="44"/>
        </w:rPr>
        <w:t>专项资金绩效自评的报告</w:t>
      </w:r>
    </w:p>
    <w:p>
      <w:pPr>
        <w:jc w:val="both"/>
        <w:rPr>
          <w:rFonts w:ascii="宋体" w:hAnsi="宋体" w:eastAsia="宋体"/>
          <w:sz w:val="44"/>
          <w:szCs w:val="44"/>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 w:hAnsi="仿宋" w:eastAsia="仿宋"/>
          <w:sz w:val="32"/>
          <w:szCs w:val="32"/>
        </w:rPr>
      </w:pPr>
      <w:r>
        <w:rPr>
          <w:rFonts w:hint="eastAsia" w:ascii="仿宋" w:hAnsi="仿宋" w:eastAsia="仿宋"/>
          <w:sz w:val="32"/>
          <w:szCs w:val="32"/>
        </w:rPr>
        <w:t>根据省厅</w:t>
      </w:r>
      <w:r>
        <w:rPr>
          <w:rFonts w:hint="eastAsia" w:ascii="仿宋_GB2312" w:hAnsi="仿宋_GB2312" w:eastAsia="仿宋_GB2312" w:cs="仿宋_GB2312"/>
          <w:sz w:val="32"/>
          <w:szCs w:val="32"/>
          <w:lang w:val="en-US" w:eastAsia="zh-CN"/>
        </w:rPr>
        <w:t>《湖南省退役军人事务厅关于印发〈2021年度退役军人事务专项资金绩效自评方案〉的通知》（湘退役军人发〔2022〕4号）</w:t>
      </w:r>
      <w:r>
        <w:rPr>
          <w:rFonts w:hint="eastAsia" w:ascii="仿宋" w:hAnsi="仿宋" w:eastAsia="仿宋"/>
          <w:sz w:val="32"/>
          <w:szCs w:val="32"/>
        </w:rPr>
        <w:t>文件要求，对我</w:t>
      </w:r>
      <w:r>
        <w:rPr>
          <w:rFonts w:hint="eastAsia" w:ascii="仿宋" w:hAnsi="仿宋" w:eastAsia="仿宋"/>
          <w:sz w:val="32"/>
          <w:szCs w:val="32"/>
          <w:lang w:eastAsia="zh-CN"/>
        </w:rPr>
        <w:t>局</w:t>
      </w:r>
      <w:r>
        <w:rPr>
          <w:rFonts w:hint="eastAsia" w:ascii="仿宋" w:hAnsi="仿宋" w:eastAsia="仿宋"/>
          <w:sz w:val="32"/>
          <w:szCs w:val="32"/>
        </w:rPr>
        <w:t>2</w:t>
      </w:r>
      <w:r>
        <w:rPr>
          <w:rFonts w:ascii="仿宋" w:hAnsi="仿宋" w:eastAsia="仿宋"/>
          <w:sz w:val="32"/>
          <w:szCs w:val="32"/>
        </w:rPr>
        <w:t>0</w:t>
      </w:r>
      <w:r>
        <w:rPr>
          <w:rFonts w:hint="eastAsia" w:ascii="仿宋" w:hAnsi="仿宋" w:eastAsia="仿宋"/>
          <w:sz w:val="32"/>
          <w:szCs w:val="32"/>
          <w:lang w:val="en-US" w:eastAsia="zh-CN"/>
        </w:rPr>
        <w:t>21</w:t>
      </w:r>
      <w:r>
        <w:rPr>
          <w:rFonts w:hint="eastAsia" w:ascii="仿宋" w:hAnsi="仿宋" w:eastAsia="仿宋"/>
          <w:sz w:val="32"/>
          <w:szCs w:val="32"/>
        </w:rPr>
        <w:t>年度</w:t>
      </w:r>
      <w:r>
        <w:rPr>
          <w:rFonts w:hint="eastAsia" w:ascii="仿宋" w:hAnsi="仿宋" w:eastAsia="仿宋"/>
          <w:sz w:val="32"/>
          <w:szCs w:val="32"/>
          <w:lang w:eastAsia="zh-CN"/>
        </w:rPr>
        <w:t>各类专项资金</w:t>
      </w:r>
      <w:r>
        <w:rPr>
          <w:rFonts w:hint="eastAsia" w:ascii="仿宋" w:hAnsi="仿宋" w:eastAsia="仿宋"/>
          <w:sz w:val="32"/>
          <w:szCs w:val="32"/>
        </w:rPr>
        <w:t>进行了绩效评估，现将评估情况报告如下：</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ascii="黑体" w:hAnsi="黑体" w:eastAsia="黑体"/>
          <w:sz w:val="32"/>
          <w:szCs w:val="32"/>
        </w:rPr>
      </w:pPr>
      <w:bookmarkStart w:id="1" w:name="_Hlk33366591"/>
      <w:r>
        <w:rPr>
          <w:rFonts w:hint="eastAsia" w:ascii="黑体" w:hAnsi="黑体" w:eastAsia="黑体"/>
          <w:sz w:val="32"/>
          <w:szCs w:val="32"/>
        </w:rPr>
        <w:t>一、基本情况</w:t>
      </w:r>
    </w:p>
    <w:bookmarkEnd w:id="1"/>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sz w:val="32"/>
          <w:szCs w:val="32"/>
        </w:rPr>
      </w:pPr>
      <w:r>
        <w:rPr>
          <w:rFonts w:hint="eastAsia" w:ascii="楷体" w:hAnsi="楷体" w:eastAsia="楷体"/>
          <w:sz w:val="32"/>
          <w:szCs w:val="32"/>
        </w:rPr>
        <w:t>1</w:t>
      </w:r>
      <w:r>
        <w:rPr>
          <w:rFonts w:ascii="楷体" w:hAnsi="楷体" w:eastAsia="楷体"/>
          <w:sz w:val="32"/>
          <w:szCs w:val="32"/>
        </w:rPr>
        <w:t>.</w:t>
      </w:r>
      <w:r>
        <w:rPr>
          <w:rFonts w:hint="eastAsia" w:ascii="楷体" w:hAnsi="楷体" w:eastAsia="楷体"/>
          <w:sz w:val="32"/>
          <w:szCs w:val="32"/>
        </w:rPr>
        <w:t>优抚对象人数。</w:t>
      </w:r>
      <w:r>
        <w:rPr>
          <w:rFonts w:hint="eastAsia" w:ascii="仿宋" w:hAnsi="仿宋" w:eastAsia="仿宋"/>
          <w:sz w:val="32"/>
          <w:szCs w:val="32"/>
        </w:rPr>
        <w:t>经核实，我</w:t>
      </w:r>
      <w:r>
        <w:rPr>
          <w:rFonts w:hint="eastAsia" w:ascii="仿宋" w:hAnsi="仿宋" w:eastAsia="仿宋"/>
          <w:sz w:val="32"/>
          <w:szCs w:val="32"/>
          <w:lang w:eastAsia="zh-CN"/>
        </w:rPr>
        <w:t>市</w:t>
      </w:r>
      <w:r>
        <w:rPr>
          <w:rFonts w:hint="eastAsia" w:ascii="仿宋" w:hAnsi="仿宋" w:eastAsia="仿宋"/>
          <w:sz w:val="32"/>
          <w:szCs w:val="32"/>
        </w:rPr>
        <w:t>享受优抚抚恤的各类优抚对象</w:t>
      </w:r>
      <w:r>
        <w:rPr>
          <w:rFonts w:hint="eastAsia" w:ascii="仿宋" w:hAnsi="仿宋" w:eastAsia="仿宋"/>
          <w:sz w:val="32"/>
          <w:szCs w:val="32"/>
          <w:lang w:val="en-US" w:eastAsia="zh-CN"/>
        </w:rPr>
        <w:t>3343</w:t>
      </w:r>
      <w:r>
        <w:rPr>
          <w:rFonts w:hint="eastAsia" w:ascii="仿宋" w:hAnsi="仿宋" w:eastAsia="仿宋"/>
          <w:sz w:val="32"/>
          <w:szCs w:val="32"/>
        </w:rPr>
        <w:t>人。其中，伤残军人</w:t>
      </w:r>
      <w:r>
        <w:rPr>
          <w:rFonts w:hint="eastAsia" w:ascii="仿宋" w:hAnsi="仿宋" w:eastAsia="仿宋"/>
          <w:sz w:val="32"/>
          <w:szCs w:val="32"/>
          <w:lang w:val="en-US" w:eastAsia="zh-CN"/>
        </w:rPr>
        <w:t>141</w:t>
      </w:r>
      <w:r>
        <w:rPr>
          <w:rFonts w:hint="eastAsia" w:ascii="仿宋" w:hAnsi="仿宋" w:eastAsia="仿宋"/>
          <w:sz w:val="32"/>
          <w:szCs w:val="32"/>
        </w:rPr>
        <w:t>人、烈士遗属</w:t>
      </w:r>
      <w:r>
        <w:rPr>
          <w:rFonts w:hint="eastAsia" w:ascii="仿宋" w:hAnsi="仿宋" w:eastAsia="仿宋"/>
          <w:sz w:val="32"/>
          <w:szCs w:val="32"/>
          <w:lang w:val="en-US" w:eastAsia="zh-CN"/>
        </w:rPr>
        <w:t>20</w:t>
      </w:r>
      <w:r>
        <w:rPr>
          <w:rFonts w:hint="eastAsia" w:ascii="仿宋" w:hAnsi="仿宋" w:eastAsia="仿宋"/>
          <w:sz w:val="32"/>
          <w:szCs w:val="32"/>
        </w:rPr>
        <w:t>人、因公牺牲军人遗属</w:t>
      </w:r>
      <w:r>
        <w:rPr>
          <w:rFonts w:hint="eastAsia" w:ascii="仿宋" w:hAnsi="仿宋" w:eastAsia="仿宋"/>
          <w:sz w:val="32"/>
          <w:szCs w:val="32"/>
          <w:lang w:val="en-US" w:eastAsia="zh-CN"/>
        </w:rPr>
        <w:t>8</w:t>
      </w:r>
      <w:r>
        <w:rPr>
          <w:rFonts w:hint="eastAsia" w:ascii="仿宋" w:hAnsi="仿宋" w:eastAsia="仿宋"/>
          <w:sz w:val="32"/>
          <w:szCs w:val="32"/>
        </w:rPr>
        <w:t>人、病故军人遗属</w:t>
      </w:r>
      <w:r>
        <w:rPr>
          <w:rFonts w:hint="eastAsia" w:ascii="仿宋" w:hAnsi="仿宋" w:eastAsia="仿宋"/>
          <w:sz w:val="32"/>
          <w:szCs w:val="32"/>
          <w:lang w:val="en-US" w:eastAsia="zh-CN"/>
        </w:rPr>
        <w:t>10</w:t>
      </w:r>
      <w:r>
        <w:rPr>
          <w:rFonts w:hint="eastAsia" w:ascii="仿宋" w:hAnsi="仿宋" w:eastAsia="仿宋"/>
          <w:sz w:val="32"/>
          <w:szCs w:val="32"/>
        </w:rPr>
        <w:t>人、在乡复员军人</w:t>
      </w:r>
      <w:r>
        <w:rPr>
          <w:rFonts w:hint="eastAsia" w:ascii="仿宋" w:hAnsi="仿宋" w:eastAsia="仿宋"/>
          <w:sz w:val="32"/>
          <w:szCs w:val="32"/>
          <w:lang w:val="en-US" w:eastAsia="zh-CN"/>
        </w:rPr>
        <w:t>149</w:t>
      </w:r>
      <w:r>
        <w:rPr>
          <w:rFonts w:hint="eastAsia" w:ascii="仿宋" w:hAnsi="仿宋" w:eastAsia="仿宋"/>
          <w:sz w:val="32"/>
          <w:szCs w:val="32"/>
        </w:rPr>
        <w:t>人、带病回乡退伍军人</w:t>
      </w:r>
      <w:r>
        <w:rPr>
          <w:rFonts w:hint="eastAsia" w:ascii="仿宋" w:hAnsi="仿宋" w:eastAsia="仿宋"/>
          <w:sz w:val="32"/>
          <w:szCs w:val="32"/>
          <w:lang w:val="en-US" w:eastAsia="zh-CN"/>
        </w:rPr>
        <w:t>692</w:t>
      </w:r>
      <w:r>
        <w:rPr>
          <w:rFonts w:hint="eastAsia" w:ascii="仿宋" w:hAnsi="仿宋" w:eastAsia="仿宋"/>
          <w:sz w:val="32"/>
          <w:szCs w:val="32"/>
        </w:rPr>
        <w:t>人、两参人员</w:t>
      </w:r>
      <w:r>
        <w:rPr>
          <w:rFonts w:hint="eastAsia" w:ascii="仿宋" w:hAnsi="仿宋" w:eastAsia="仿宋"/>
          <w:sz w:val="32"/>
          <w:szCs w:val="32"/>
          <w:lang w:val="en-US" w:eastAsia="zh-CN"/>
        </w:rPr>
        <w:t>916</w:t>
      </w:r>
      <w:r>
        <w:rPr>
          <w:rFonts w:hint="eastAsia" w:ascii="仿宋" w:hAnsi="仿宋" w:eastAsia="仿宋"/>
          <w:sz w:val="32"/>
          <w:szCs w:val="32"/>
        </w:rPr>
        <w:t>人、年满60周岁农村和城镇无工作单位烈士子女</w:t>
      </w:r>
      <w:r>
        <w:rPr>
          <w:rFonts w:hint="eastAsia" w:ascii="仿宋" w:hAnsi="仿宋" w:eastAsia="仿宋"/>
          <w:sz w:val="32"/>
          <w:szCs w:val="32"/>
          <w:lang w:val="en-US" w:eastAsia="zh-CN"/>
        </w:rPr>
        <w:t>6</w:t>
      </w:r>
      <w:r>
        <w:rPr>
          <w:rFonts w:hint="eastAsia" w:ascii="仿宋" w:hAnsi="仿宋" w:eastAsia="仿宋"/>
          <w:sz w:val="32"/>
          <w:szCs w:val="32"/>
        </w:rPr>
        <w:t>人和年满60周岁农村籍退役士兵</w:t>
      </w:r>
      <w:r>
        <w:rPr>
          <w:rFonts w:hint="eastAsia" w:ascii="仿宋" w:hAnsi="仿宋" w:eastAsia="仿宋"/>
          <w:sz w:val="32"/>
          <w:szCs w:val="32"/>
          <w:lang w:val="en-US" w:eastAsia="zh-CN"/>
        </w:rPr>
        <w:t>1401</w:t>
      </w:r>
      <w:r>
        <w:rPr>
          <w:rFonts w:hint="eastAsia" w:ascii="仿宋" w:hAnsi="仿宋" w:eastAsia="仿宋"/>
          <w:sz w:val="32"/>
          <w:szCs w:val="32"/>
        </w:rPr>
        <w:t>人。</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sz w:val="32"/>
          <w:szCs w:val="32"/>
        </w:rPr>
      </w:pPr>
      <w:r>
        <w:rPr>
          <w:rFonts w:hint="eastAsia" w:ascii="楷体" w:hAnsi="楷体" w:eastAsia="楷体"/>
          <w:sz w:val="32"/>
          <w:szCs w:val="32"/>
        </w:rPr>
        <w:t>2.义务兵家庭。</w:t>
      </w:r>
      <w:r>
        <w:rPr>
          <w:rFonts w:hint="eastAsia" w:ascii="仿宋" w:hAnsi="仿宋" w:eastAsia="仿宋"/>
          <w:sz w:val="32"/>
          <w:szCs w:val="32"/>
        </w:rPr>
        <w:t>经核实，</w:t>
      </w:r>
      <w:r>
        <w:rPr>
          <w:rFonts w:hint="eastAsia" w:ascii="仿宋" w:hAnsi="仿宋" w:eastAsia="仿宋"/>
          <w:sz w:val="32"/>
          <w:szCs w:val="32"/>
          <w:lang w:val="en-US" w:eastAsia="zh-CN"/>
        </w:rPr>
        <w:t>2020年、2021年我市</w:t>
      </w:r>
      <w:r>
        <w:rPr>
          <w:rFonts w:hint="eastAsia" w:ascii="仿宋" w:hAnsi="仿宋" w:eastAsia="仿宋"/>
          <w:sz w:val="32"/>
          <w:szCs w:val="32"/>
        </w:rPr>
        <w:t>共有义务兵家庭</w:t>
      </w:r>
      <w:r>
        <w:rPr>
          <w:rFonts w:hint="eastAsia" w:ascii="仿宋" w:hAnsi="仿宋" w:eastAsia="仿宋"/>
          <w:sz w:val="32"/>
          <w:szCs w:val="32"/>
          <w:lang w:val="en-US" w:eastAsia="zh-CN"/>
        </w:rPr>
        <w:t>87</w:t>
      </w:r>
      <w:r>
        <w:rPr>
          <w:rFonts w:hint="eastAsia" w:ascii="仿宋" w:hAnsi="仿宋" w:eastAsia="仿宋"/>
          <w:sz w:val="32"/>
          <w:szCs w:val="32"/>
        </w:rPr>
        <w:t>户。</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sz w:val="32"/>
          <w:szCs w:val="32"/>
        </w:rPr>
      </w:pPr>
      <w:r>
        <w:rPr>
          <w:rFonts w:hint="eastAsia" w:ascii="楷体" w:hAnsi="楷体" w:eastAsia="楷体"/>
          <w:sz w:val="32"/>
          <w:szCs w:val="32"/>
        </w:rPr>
        <w:t>3.优抚事业单位。</w:t>
      </w:r>
      <w:r>
        <w:rPr>
          <w:rFonts w:hint="eastAsia" w:ascii="仿宋" w:hAnsi="仿宋" w:eastAsia="仿宋"/>
          <w:sz w:val="32"/>
          <w:szCs w:val="32"/>
        </w:rPr>
        <w:t>经核实，烈士</w:t>
      </w:r>
      <w:r>
        <w:rPr>
          <w:rFonts w:hint="eastAsia" w:ascii="仿宋" w:hAnsi="仿宋" w:eastAsia="仿宋"/>
          <w:sz w:val="32"/>
          <w:szCs w:val="32"/>
          <w:lang w:eastAsia="zh-CN"/>
        </w:rPr>
        <w:t>陵园管理中心</w:t>
      </w:r>
      <w:r>
        <w:rPr>
          <w:rFonts w:hint="eastAsia" w:ascii="仿宋" w:hAnsi="仿宋" w:eastAsia="仿宋"/>
          <w:sz w:val="32"/>
          <w:szCs w:val="32"/>
          <w:lang w:val="en-US" w:eastAsia="zh-CN"/>
        </w:rPr>
        <w:t>1</w:t>
      </w:r>
      <w:r>
        <w:rPr>
          <w:rFonts w:hint="eastAsia" w:ascii="仿宋" w:hAnsi="仿宋" w:eastAsia="仿宋"/>
          <w:sz w:val="32"/>
          <w:szCs w:val="32"/>
        </w:rPr>
        <w:t>个，光荣间</w:t>
      </w:r>
      <w:r>
        <w:rPr>
          <w:rFonts w:hint="eastAsia" w:ascii="仿宋" w:hAnsi="仿宋" w:eastAsia="仿宋"/>
          <w:sz w:val="32"/>
          <w:szCs w:val="32"/>
          <w:lang w:val="en-US" w:eastAsia="zh-CN"/>
        </w:rPr>
        <w:t>4</w:t>
      </w:r>
      <w:r>
        <w:rPr>
          <w:rFonts w:hint="eastAsia" w:ascii="仿宋" w:hAnsi="仿宋" w:eastAsia="仿宋"/>
          <w:sz w:val="32"/>
          <w:szCs w:val="32"/>
          <w:lang w:eastAsia="zh-CN"/>
        </w:rPr>
        <w:t>间（药山镇）</w:t>
      </w:r>
      <w:r>
        <w:rPr>
          <w:rFonts w:hint="eastAsia" w:ascii="仿宋" w:hAnsi="仿宋" w:eastAsia="仿宋"/>
          <w:sz w:val="32"/>
          <w:szCs w:val="32"/>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olor w:val="auto"/>
          <w:sz w:val="32"/>
          <w:szCs w:val="32"/>
        </w:rPr>
      </w:pPr>
      <w:r>
        <w:rPr>
          <w:rFonts w:hint="eastAsia" w:ascii="楷体" w:hAnsi="楷体" w:eastAsia="楷体" w:cs="楷体"/>
          <w:sz w:val="32"/>
          <w:szCs w:val="32"/>
          <w:lang w:val="en-US" w:eastAsia="zh-CN"/>
        </w:rPr>
        <w:t>4.军队离休退休干部休养所。</w:t>
      </w:r>
      <w:r>
        <w:rPr>
          <w:rFonts w:hint="eastAsia" w:ascii="仿宋_GB2312" w:hAnsi="仿宋_GB2312" w:eastAsia="仿宋_GB2312" w:cs="仿宋_GB2312"/>
          <w:sz w:val="32"/>
          <w:szCs w:val="32"/>
          <w:lang w:eastAsia="zh-CN"/>
        </w:rPr>
        <w:t>津市市军休所已累计接收安置军休人员18人，其中离休干部7名，退休干部7名，退休士官4名，（已去世的离休干部6名、退休干部2名），</w:t>
      </w:r>
      <w:r>
        <w:rPr>
          <w:rFonts w:hint="eastAsia" w:ascii="仿宋_GB2312" w:hAnsi="仿宋_GB2312" w:eastAsia="仿宋_GB2312" w:cs="仿宋_GB2312"/>
          <w:sz w:val="32"/>
          <w:szCs w:val="32"/>
        </w:rPr>
        <w:t>遗属</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ascii="黑体" w:hAnsi="黑体" w:eastAsia="黑体"/>
          <w:sz w:val="32"/>
          <w:szCs w:val="32"/>
        </w:rPr>
      </w:pPr>
      <w:r>
        <w:rPr>
          <w:rFonts w:hint="eastAsia" w:ascii="黑体" w:hAnsi="黑体" w:eastAsia="黑体"/>
          <w:sz w:val="32"/>
          <w:szCs w:val="32"/>
        </w:rPr>
        <w:t>二、专项资金使用情况</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ascii="楷体" w:hAnsi="楷体" w:eastAsia="楷体"/>
          <w:b/>
          <w:bCs/>
          <w:sz w:val="32"/>
          <w:szCs w:val="32"/>
        </w:rPr>
      </w:pPr>
      <w:r>
        <w:rPr>
          <w:rFonts w:hint="eastAsia" w:ascii="楷体" w:hAnsi="楷体" w:eastAsia="楷体"/>
          <w:b/>
          <w:bCs/>
          <w:sz w:val="32"/>
          <w:szCs w:val="32"/>
        </w:rPr>
        <w:t>（一）资金拨付使用情况</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sz w:val="32"/>
          <w:szCs w:val="32"/>
          <w:lang w:val="en-US" w:eastAsia="zh-CN"/>
        </w:rPr>
      </w:pPr>
      <w:r>
        <w:rPr>
          <w:rFonts w:hint="eastAsia" w:ascii="楷体" w:hAnsi="楷体" w:eastAsia="楷体"/>
          <w:sz w:val="32"/>
          <w:szCs w:val="32"/>
        </w:rPr>
        <w:t>1．抚恤资金。</w:t>
      </w:r>
      <w:r>
        <w:rPr>
          <w:rFonts w:hint="eastAsia" w:ascii="仿宋" w:hAnsi="仿宋" w:eastAsia="仿宋"/>
          <w:sz w:val="32"/>
          <w:szCs w:val="32"/>
        </w:rPr>
        <w:t>2</w:t>
      </w:r>
      <w:r>
        <w:rPr>
          <w:rFonts w:ascii="仿宋" w:hAnsi="仿宋" w:eastAsia="仿宋"/>
          <w:sz w:val="32"/>
          <w:szCs w:val="32"/>
        </w:rPr>
        <w:t>0</w:t>
      </w:r>
      <w:r>
        <w:rPr>
          <w:rFonts w:hint="eastAsia" w:ascii="仿宋" w:hAnsi="仿宋" w:eastAsia="仿宋"/>
          <w:sz w:val="32"/>
          <w:szCs w:val="32"/>
          <w:lang w:val="en-US" w:eastAsia="zh-CN"/>
        </w:rPr>
        <w:t>21</w:t>
      </w:r>
      <w:r>
        <w:rPr>
          <w:rFonts w:hint="eastAsia" w:ascii="仿宋" w:hAnsi="仿宋" w:eastAsia="仿宋"/>
          <w:sz w:val="32"/>
          <w:szCs w:val="32"/>
        </w:rPr>
        <w:t>年省退役军人事务厅优抚处下拨资金</w:t>
      </w:r>
      <w:r>
        <w:rPr>
          <w:rFonts w:hint="eastAsia" w:ascii="仿宋" w:hAnsi="仿宋" w:eastAsia="仿宋"/>
          <w:sz w:val="32"/>
          <w:szCs w:val="32"/>
          <w:lang w:val="en-US" w:eastAsia="zh-CN"/>
        </w:rPr>
        <w:t>2201.22</w:t>
      </w:r>
      <w:r>
        <w:rPr>
          <w:rFonts w:hint="eastAsia" w:ascii="仿宋" w:hAnsi="仿宋" w:eastAsia="仿宋"/>
          <w:sz w:val="32"/>
          <w:szCs w:val="32"/>
        </w:rPr>
        <w:t>万元</w:t>
      </w:r>
      <w:r>
        <w:rPr>
          <w:rFonts w:hint="eastAsia" w:ascii="仿宋" w:hAnsi="仿宋" w:eastAsia="仿宋"/>
          <w:sz w:val="32"/>
          <w:szCs w:val="32"/>
          <w:lang w:eastAsia="zh-CN"/>
        </w:rPr>
        <w:t>，同级财政配套</w:t>
      </w:r>
      <w:r>
        <w:rPr>
          <w:rFonts w:hint="eastAsia" w:ascii="仿宋" w:hAnsi="仿宋" w:eastAsia="仿宋"/>
          <w:sz w:val="32"/>
          <w:szCs w:val="32"/>
          <w:lang w:val="en-US" w:eastAsia="zh-CN"/>
        </w:rPr>
        <w:t>105万元，</w:t>
      </w:r>
      <w:r>
        <w:rPr>
          <w:rFonts w:hint="eastAsia" w:ascii="仿宋" w:hAnsi="仿宋" w:eastAsia="仿宋"/>
          <w:sz w:val="32"/>
          <w:szCs w:val="32"/>
        </w:rPr>
        <w:t>支出</w:t>
      </w:r>
      <w:r>
        <w:rPr>
          <w:rFonts w:hint="eastAsia" w:ascii="仿宋" w:hAnsi="仿宋" w:eastAsia="仿宋"/>
          <w:sz w:val="32"/>
          <w:szCs w:val="32"/>
          <w:lang w:val="en-US" w:eastAsia="zh-CN"/>
        </w:rPr>
        <w:t>2306.22</w:t>
      </w:r>
      <w:r>
        <w:rPr>
          <w:rFonts w:hint="eastAsia" w:ascii="仿宋" w:hAnsi="仿宋" w:eastAsia="仿宋"/>
          <w:sz w:val="32"/>
          <w:szCs w:val="32"/>
        </w:rPr>
        <w:t>万元，</w:t>
      </w:r>
      <w:r>
        <w:rPr>
          <w:rFonts w:hint="eastAsia" w:ascii="仿宋" w:hAnsi="仿宋" w:eastAsia="仿宋"/>
          <w:sz w:val="32"/>
          <w:szCs w:val="32"/>
          <w:lang w:eastAsia="zh-CN"/>
        </w:rPr>
        <w:t>无结转</w:t>
      </w:r>
      <w:r>
        <w:rPr>
          <w:rFonts w:hint="eastAsia" w:ascii="仿宋" w:hAnsi="仿宋" w:eastAsia="仿宋"/>
          <w:sz w:val="32"/>
          <w:szCs w:val="32"/>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sz w:val="32"/>
          <w:szCs w:val="32"/>
        </w:rPr>
      </w:pPr>
      <w:r>
        <w:rPr>
          <w:rFonts w:hint="eastAsia" w:ascii="楷体" w:hAnsi="楷体" w:eastAsia="楷体"/>
          <w:sz w:val="32"/>
          <w:szCs w:val="32"/>
        </w:rPr>
        <w:t>2</w:t>
      </w:r>
      <w:r>
        <w:rPr>
          <w:rFonts w:ascii="楷体" w:hAnsi="楷体" w:eastAsia="楷体"/>
          <w:sz w:val="32"/>
          <w:szCs w:val="32"/>
        </w:rPr>
        <w:t>.</w:t>
      </w:r>
      <w:r>
        <w:rPr>
          <w:rFonts w:hint="eastAsia" w:ascii="楷体" w:hAnsi="楷体" w:eastAsia="楷体"/>
          <w:sz w:val="32"/>
          <w:szCs w:val="32"/>
        </w:rPr>
        <w:t>医疗补助资金。</w:t>
      </w:r>
      <w:r>
        <w:rPr>
          <w:rFonts w:hint="eastAsia" w:ascii="仿宋" w:hAnsi="仿宋" w:eastAsia="仿宋"/>
          <w:sz w:val="32"/>
          <w:szCs w:val="32"/>
        </w:rPr>
        <w:t>2</w:t>
      </w:r>
      <w:r>
        <w:rPr>
          <w:rFonts w:ascii="仿宋" w:hAnsi="仿宋" w:eastAsia="仿宋"/>
          <w:sz w:val="32"/>
          <w:szCs w:val="32"/>
        </w:rPr>
        <w:t>0</w:t>
      </w:r>
      <w:r>
        <w:rPr>
          <w:rFonts w:hint="eastAsia" w:ascii="仿宋" w:hAnsi="仿宋" w:eastAsia="仿宋"/>
          <w:sz w:val="32"/>
          <w:szCs w:val="32"/>
          <w:lang w:val="en-US" w:eastAsia="zh-CN"/>
        </w:rPr>
        <w:t>21</w:t>
      </w:r>
      <w:r>
        <w:rPr>
          <w:rFonts w:hint="eastAsia" w:ascii="仿宋" w:hAnsi="仿宋" w:eastAsia="仿宋"/>
          <w:sz w:val="32"/>
          <w:szCs w:val="32"/>
        </w:rPr>
        <w:t>年省退役军人事务厅优抚处下拨资金</w:t>
      </w:r>
      <w:r>
        <w:rPr>
          <w:rFonts w:hint="eastAsia" w:ascii="仿宋" w:hAnsi="仿宋" w:eastAsia="仿宋"/>
          <w:sz w:val="32"/>
          <w:szCs w:val="32"/>
          <w:lang w:val="en-US" w:eastAsia="zh-CN"/>
        </w:rPr>
        <w:t>123.9</w:t>
      </w:r>
      <w:r>
        <w:rPr>
          <w:rFonts w:hint="eastAsia" w:ascii="仿宋" w:hAnsi="仿宋" w:eastAsia="仿宋"/>
          <w:sz w:val="32"/>
          <w:szCs w:val="32"/>
        </w:rPr>
        <w:t>万元，支出</w:t>
      </w:r>
      <w:r>
        <w:rPr>
          <w:rFonts w:hint="eastAsia" w:ascii="仿宋" w:hAnsi="仿宋" w:eastAsia="仿宋"/>
          <w:sz w:val="32"/>
          <w:szCs w:val="32"/>
          <w:lang w:val="en-US" w:eastAsia="zh-CN"/>
        </w:rPr>
        <w:t>123.9</w:t>
      </w:r>
      <w:r>
        <w:rPr>
          <w:rFonts w:hint="eastAsia" w:ascii="仿宋" w:hAnsi="仿宋" w:eastAsia="仿宋"/>
          <w:sz w:val="32"/>
          <w:szCs w:val="32"/>
        </w:rPr>
        <w:t>万元，</w:t>
      </w:r>
      <w:r>
        <w:rPr>
          <w:rFonts w:hint="eastAsia" w:ascii="仿宋" w:hAnsi="仿宋" w:eastAsia="仿宋"/>
          <w:sz w:val="32"/>
          <w:szCs w:val="32"/>
          <w:lang w:eastAsia="zh-CN"/>
        </w:rPr>
        <w:t>无结转</w:t>
      </w:r>
      <w:r>
        <w:rPr>
          <w:rFonts w:hint="eastAsia" w:ascii="仿宋" w:hAnsi="仿宋" w:eastAsia="仿宋"/>
          <w:sz w:val="32"/>
          <w:szCs w:val="32"/>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sz w:val="32"/>
          <w:szCs w:val="32"/>
        </w:rPr>
      </w:pPr>
      <w:r>
        <w:rPr>
          <w:rFonts w:hint="eastAsia" w:ascii="楷体" w:hAnsi="楷体" w:eastAsia="楷体"/>
          <w:sz w:val="32"/>
          <w:szCs w:val="32"/>
        </w:rPr>
        <w:t>3.义务兵家庭优待金。</w:t>
      </w:r>
      <w:r>
        <w:rPr>
          <w:rFonts w:hint="eastAsia" w:ascii="仿宋" w:hAnsi="仿宋" w:eastAsia="仿宋"/>
          <w:sz w:val="32"/>
          <w:szCs w:val="32"/>
          <w:lang w:val="en-US" w:eastAsia="zh-CN"/>
        </w:rPr>
        <w:t>2021</w:t>
      </w:r>
      <w:r>
        <w:rPr>
          <w:rFonts w:hint="eastAsia" w:ascii="仿宋" w:hAnsi="仿宋" w:eastAsia="仿宋"/>
          <w:sz w:val="32"/>
          <w:szCs w:val="32"/>
        </w:rPr>
        <w:t>年省退役军人事务厅优抚处下拨资金</w:t>
      </w:r>
      <w:r>
        <w:rPr>
          <w:rFonts w:hint="eastAsia" w:ascii="仿宋" w:hAnsi="仿宋" w:eastAsia="仿宋"/>
          <w:sz w:val="32"/>
          <w:szCs w:val="32"/>
          <w:lang w:val="en-US" w:eastAsia="zh-CN"/>
        </w:rPr>
        <w:t>168.8</w:t>
      </w:r>
      <w:r>
        <w:rPr>
          <w:rFonts w:hint="eastAsia" w:ascii="仿宋" w:hAnsi="仿宋" w:eastAsia="仿宋"/>
          <w:sz w:val="32"/>
          <w:szCs w:val="32"/>
        </w:rPr>
        <w:t>万元，同级财政配套资金</w:t>
      </w:r>
      <w:r>
        <w:rPr>
          <w:rFonts w:hint="eastAsia" w:ascii="仿宋" w:hAnsi="仿宋" w:eastAsia="仿宋"/>
          <w:sz w:val="32"/>
          <w:szCs w:val="32"/>
          <w:lang w:val="en-US" w:eastAsia="zh-CN"/>
        </w:rPr>
        <w:t>111.7</w:t>
      </w:r>
      <w:r>
        <w:rPr>
          <w:rFonts w:hint="eastAsia" w:ascii="仿宋" w:hAnsi="仿宋" w:eastAsia="仿宋"/>
          <w:sz w:val="32"/>
          <w:szCs w:val="32"/>
        </w:rPr>
        <w:t>万元，支出</w:t>
      </w:r>
      <w:r>
        <w:rPr>
          <w:rFonts w:hint="eastAsia" w:ascii="仿宋" w:hAnsi="仿宋" w:eastAsia="仿宋"/>
          <w:sz w:val="32"/>
          <w:szCs w:val="32"/>
          <w:lang w:val="en-US" w:eastAsia="zh-CN"/>
        </w:rPr>
        <w:t>280.5</w:t>
      </w:r>
      <w:r>
        <w:rPr>
          <w:rFonts w:hint="eastAsia" w:ascii="仿宋" w:hAnsi="仿宋" w:eastAsia="仿宋"/>
          <w:sz w:val="32"/>
          <w:szCs w:val="32"/>
        </w:rPr>
        <w:t>万元，</w:t>
      </w:r>
      <w:r>
        <w:rPr>
          <w:rFonts w:hint="eastAsia" w:ascii="仿宋" w:hAnsi="仿宋" w:eastAsia="仿宋"/>
          <w:sz w:val="32"/>
          <w:szCs w:val="32"/>
          <w:lang w:eastAsia="zh-CN"/>
        </w:rPr>
        <w:t>无结转</w:t>
      </w:r>
      <w:r>
        <w:rPr>
          <w:rFonts w:hint="eastAsia" w:ascii="仿宋" w:hAnsi="仿宋" w:eastAsia="仿宋"/>
          <w:sz w:val="32"/>
          <w:szCs w:val="32"/>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楷体" w:hAnsi="楷体" w:eastAsia="楷体"/>
          <w:sz w:val="32"/>
          <w:szCs w:val="32"/>
        </w:rPr>
        <w:t>4.</w:t>
      </w:r>
      <w:r>
        <w:rPr>
          <w:rFonts w:hint="eastAsia" w:ascii="楷体" w:hAnsi="楷体" w:eastAsia="楷体"/>
          <w:color w:val="auto"/>
          <w:sz w:val="32"/>
          <w:szCs w:val="32"/>
          <w:lang w:val="en-US" w:eastAsia="zh-CN"/>
        </w:rPr>
        <w:t>优抚事业单位（烈士纪念设施）维修改造经费。</w:t>
      </w:r>
      <w:r>
        <w:rPr>
          <w:rFonts w:hint="eastAsia" w:ascii="仿宋_GB2312" w:hAnsi="仿宋_GB2312" w:eastAsia="仿宋_GB2312" w:cs="仿宋_GB2312"/>
          <w:color w:val="auto"/>
          <w:sz w:val="32"/>
          <w:szCs w:val="32"/>
          <w:lang w:val="en-US" w:eastAsia="zh-CN"/>
        </w:rPr>
        <w:t>2021年省退役军人事务厅实拨63.5万元，同级财政配套21万元，支出84.5万元，无结转。</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楷体" w:hAnsi="楷体" w:eastAsia="楷体"/>
          <w:color w:val="auto"/>
          <w:sz w:val="32"/>
          <w:szCs w:val="32"/>
          <w:lang w:val="en-US" w:eastAsia="zh-CN"/>
        </w:rPr>
        <w:t>5.军休服务管理资金。</w:t>
      </w:r>
      <w:r>
        <w:rPr>
          <w:rFonts w:hint="eastAsia" w:ascii="仿宋_GB2312" w:hAnsi="仿宋_GB2312" w:eastAsia="仿宋_GB2312" w:cs="仿宋_GB2312"/>
          <w:color w:val="auto"/>
          <w:sz w:val="32"/>
          <w:szCs w:val="32"/>
          <w:lang w:val="en-US" w:eastAsia="zh-CN"/>
        </w:rPr>
        <w:t>省财政厅下拨419万元，省退役军人事务厅实拨28.5万元，同级财政配套资金37万元，上年结转15.6万元，本年实际使用333.1万元，结余167万元，准备于2022年用于军休人员门球场、羽毛球场等健身娱乐设施建设。</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default" w:ascii="仿宋_GB2312" w:hAnsi="仿宋_GB2312" w:eastAsia="仿宋_GB2312" w:cs="仿宋_GB2312"/>
          <w:color w:val="auto"/>
          <w:sz w:val="32"/>
          <w:szCs w:val="32"/>
          <w:lang w:val="en-US" w:eastAsia="zh-CN"/>
        </w:rPr>
      </w:pPr>
      <w:r>
        <w:rPr>
          <w:rFonts w:hint="eastAsia" w:ascii="楷体" w:hAnsi="楷体" w:eastAsia="楷体"/>
          <w:color w:val="auto"/>
          <w:sz w:val="32"/>
          <w:szCs w:val="32"/>
          <w:lang w:val="en-US" w:eastAsia="zh-CN"/>
        </w:rPr>
        <w:t>6.自主就业退役士兵一次性经济补助。</w:t>
      </w:r>
      <w:r>
        <w:rPr>
          <w:rFonts w:hint="eastAsia" w:ascii="仿宋_GB2312" w:hAnsi="仿宋_GB2312" w:eastAsia="仿宋_GB2312" w:cs="仿宋_GB2312"/>
          <w:color w:val="auto"/>
          <w:sz w:val="32"/>
          <w:szCs w:val="32"/>
          <w:lang w:val="en-US" w:eastAsia="zh-CN"/>
        </w:rPr>
        <w:t>省退役军人事务厅实拨71.33万元，地方配套74.47万元，无结转。</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楷体" w:hAnsi="楷体" w:eastAsia="楷体"/>
          <w:color w:val="auto"/>
          <w:sz w:val="32"/>
          <w:szCs w:val="32"/>
          <w:lang w:val="en-US" w:eastAsia="zh-CN"/>
        </w:rPr>
        <w:t>7.自主就业退役士兵教育培训经费。</w:t>
      </w:r>
      <w:r>
        <w:rPr>
          <w:rFonts w:hint="eastAsia" w:ascii="仿宋_GB2312" w:hAnsi="仿宋_GB2312" w:eastAsia="仿宋_GB2312" w:cs="仿宋_GB2312"/>
          <w:color w:val="auto"/>
          <w:sz w:val="32"/>
          <w:szCs w:val="32"/>
          <w:lang w:val="en-US" w:eastAsia="zh-CN"/>
        </w:rPr>
        <w:t>省财政厅下拨14万元，省退役军人事务厅实拨4万元，40人次培训，支出18万元，无结转。</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sz w:val="32"/>
          <w:szCs w:val="32"/>
          <w:lang w:val="en-US" w:eastAsia="zh-CN"/>
        </w:rPr>
      </w:pPr>
      <w:r>
        <w:rPr>
          <w:rFonts w:hint="eastAsia" w:ascii="楷体" w:hAnsi="楷体" w:eastAsia="楷体"/>
          <w:color w:val="auto"/>
          <w:sz w:val="32"/>
          <w:szCs w:val="32"/>
          <w:lang w:val="en-US" w:eastAsia="zh-CN"/>
        </w:rPr>
        <w:t>8.退役军人及其他优抚对象特殊困难援助资金。</w:t>
      </w:r>
      <w:r>
        <w:rPr>
          <w:rFonts w:hint="eastAsia" w:ascii="仿宋" w:hAnsi="仿宋" w:eastAsia="仿宋"/>
          <w:sz w:val="32"/>
          <w:szCs w:val="32"/>
          <w:lang w:val="en-US" w:eastAsia="zh-CN"/>
        </w:rPr>
        <w:t>2021年共下拨8.1万元，援助7人，支出8.1万元，无结转。</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9.企业军转干部解困金。</w:t>
      </w:r>
      <w:r>
        <w:rPr>
          <w:rFonts w:hint="eastAsia" w:ascii="仿宋_GB2312" w:hAnsi="仿宋_GB2312" w:eastAsia="仿宋_GB2312" w:cs="仿宋_GB2312"/>
          <w:sz w:val="32"/>
          <w:szCs w:val="32"/>
          <w:lang w:val="en-US" w:eastAsia="zh-CN"/>
        </w:rPr>
        <w:t>省财政厅下拨119万元，同级财政配套6.88万元，支出125.88万元，无结转。</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ascii="楷体" w:hAnsi="楷体" w:eastAsia="楷体"/>
          <w:b/>
          <w:bCs/>
          <w:sz w:val="32"/>
          <w:szCs w:val="32"/>
        </w:rPr>
      </w:pPr>
      <w:r>
        <w:rPr>
          <w:rFonts w:hint="eastAsia" w:ascii="仿宋" w:hAnsi="仿宋" w:eastAsia="仿宋"/>
          <w:sz w:val="32"/>
          <w:szCs w:val="32"/>
          <w:lang w:val="en-US" w:eastAsia="zh-CN"/>
        </w:rPr>
        <w:t xml:space="preserve"> </w:t>
      </w:r>
      <w:bookmarkStart w:id="9" w:name="_GoBack"/>
      <w:bookmarkEnd w:id="9"/>
      <w:r>
        <w:rPr>
          <w:rFonts w:hint="eastAsia" w:ascii="楷体" w:hAnsi="楷体" w:eastAsia="楷体"/>
          <w:b/>
          <w:bCs/>
          <w:sz w:val="32"/>
          <w:szCs w:val="32"/>
        </w:rPr>
        <w:t>（二）资金管理情况</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sz w:val="32"/>
          <w:szCs w:val="32"/>
        </w:rPr>
      </w:pPr>
      <w:r>
        <w:rPr>
          <w:rFonts w:hint="eastAsia" w:ascii="仿宋" w:hAnsi="仿宋" w:eastAsia="仿宋"/>
          <w:sz w:val="32"/>
          <w:szCs w:val="32"/>
        </w:rPr>
        <w:t>我局遵循“专款专用、重点使用”的原则，将专项资金监督管理列入重要议事日程，通过健全机制，完善制度，严格督查，切实保障了国家民生政策的落实到位，确保了专项资金的安全运行。资金发放流程，由业务</w:t>
      </w:r>
      <w:r>
        <w:rPr>
          <w:rFonts w:hint="eastAsia" w:ascii="仿宋" w:hAnsi="仿宋" w:eastAsia="仿宋"/>
          <w:sz w:val="32"/>
          <w:szCs w:val="32"/>
          <w:lang w:eastAsia="zh-CN"/>
        </w:rPr>
        <w:t>股</w:t>
      </w:r>
      <w:r>
        <w:rPr>
          <w:rFonts w:hint="eastAsia" w:ascii="仿宋" w:hAnsi="仿宋" w:eastAsia="仿宋"/>
          <w:sz w:val="32"/>
          <w:szCs w:val="32"/>
        </w:rPr>
        <w:t>室提供资金发放花名册，局</w:t>
      </w:r>
      <w:r>
        <w:rPr>
          <w:rFonts w:hint="eastAsia" w:ascii="仿宋" w:hAnsi="仿宋" w:eastAsia="仿宋"/>
          <w:sz w:val="32"/>
          <w:szCs w:val="32"/>
          <w:lang w:eastAsia="zh-CN"/>
        </w:rPr>
        <w:t>分管领导审核，局长审批</w:t>
      </w:r>
      <w:r>
        <w:rPr>
          <w:rFonts w:hint="eastAsia" w:ascii="仿宋" w:hAnsi="仿宋" w:eastAsia="仿宋"/>
          <w:sz w:val="32"/>
          <w:szCs w:val="32"/>
        </w:rPr>
        <w:t>把关，财务审核并将资金下拨到街道，由街道负责通过银行转账发放到个人，或者本级通过</w:t>
      </w:r>
      <w:r>
        <w:rPr>
          <w:rFonts w:hint="eastAsia" w:ascii="仿宋" w:hAnsi="仿宋" w:eastAsia="仿宋"/>
          <w:sz w:val="32"/>
          <w:szCs w:val="32"/>
          <w:lang w:eastAsia="zh-CN"/>
        </w:rPr>
        <w:t>湘财系统</w:t>
      </w:r>
      <w:r>
        <w:rPr>
          <w:rFonts w:hint="eastAsia" w:ascii="仿宋" w:hAnsi="仿宋" w:eastAsia="仿宋"/>
          <w:sz w:val="32"/>
          <w:szCs w:val="32"/>
        </w:rPr>
        <w:t>转账到个人指定账号。做到了专款专用，层层把关，无违法乱纪行为。减轻了</w:t>
      </w:r>
      <w:r>
        <w:rPr>
          <w:rFonts w:hint="eastAsia" w:ascii="仿宋" w:hAnsi="仿宋" w:eastAsia="仿宋"/>
          <w:sz w:val="32"/>
          <w:szCs w:val="32"/>
          <w:lang w:eastAsia="zh-CN"/>
        </w:rPr>
        <w:t>退役军人</w:t>
      </w:r>
      <w:r>
        <w:rPr>
          <w:rFonts w:hint="eastAsia" w:ascii="仿宋" w:hAnsi="仿宋" w:eastAsia="仿宋"/>
          <w:sz w:val="32"/>
          <w:szCs w:val="32"/>
        </w:rPr>
        <w:t>的经济压力，同时体现了党和政府对</w:t>
      </w:r>
      <w:r>
        <w:rPr>
          <w:rFonts w:hint="eastAsia" w:ascii="仿宋" w:hAnsi="仿宋" w:eastAsia="仿宋"/>
          <w:sz w:val="32"/>
          <w:szCs w:val="32"/>
          <w:lang w:eastAsia="zh-CN"/>
        </w:rPr>
        <w:t>退役军人</w:t>
      </w:r>
      <w:r>
        <w:rPr>
          <w:rFonts w:hint="eastAsia" w:ascii="仿宋" w:hAnsi="仿宋" w:eastAsia="仿宋"/>
          <w:sz w:val="32"/>
          <w:szCs w:val="32"/>
        </w:rPr>
        <w:t>的高度重视，化解了社会矛盾、促进了社会和谐发展。</w:t>
      </w:r>
    </w:p>
    <w:p>
      <w:pPr>
        <w:keepNext w:val="0"/>
        <w:keepLines w:val="0"/>
        <w:pageBreakBefore w:val="0"/>
        <w:widowControl w:val="0"/>
        <w:kinsoku/>
        <w:wordWrap/>
        <w:overflowPunct/>
        <w:topLinePunct w:val="0"/>
        <w:autoSpaceDE/>
        <w:autoSpaceDN/>
        <w:bidi w:val="0"/>
        <w:adjustRightInd/>
        <w:snapToGrid/>
        <w:spacing w:line="500" w:lineRule="exact"/>
        <w:ind w:firstLine="627" w:firstLineChars="196"/>
        <w:textAlignment w:val="auto"/>
        <w:rPr>
          <w:rFonts w:ascii="黑体" w:hAnsi="黑体" w:eastAsia="黑体"/>
          <w:sz w:val="32"/>
          <w:szCs w:val="32"/>
        </w:rPr>
      </w:pPr>
      <w:r>
        <w:rPr>
          <w:rFonts w:hint="eastAsia" w:ascii="黑体" w:hAnsi="黑体" w:eastAsia="黑体"/>
          <w:sz w:val="32"/>
          <w:szCs w:val="32"/>
        </w:rPr>
        <w:t>三、综合评价情况及评价结</w:t>
      </w:r>
      <w:bookmarkStart w:id="2" w:name="_Toc331178287"/>
      <w:bookmarkStart w:id="3" w:name="_Toc326846074"/>
      <w:r>
        <w:rPr>
          <w:rFonts w:hint="eastAsia" w:ascii="黑体" w:hAnsi="黑体" w:eastAsia="黑体"/>
          <w:sz w:val="32"/>
          <w:szCs w:val="32"/>
        </w:rPr>
        <w:t>论</w:t>
      </w:r>
    </w:p>
    <w:bookmarkEnd w:id="2"/>
    <w:bookmarkEnd w:id="3"/>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楷体" w:hAnsi="楷体" w:eastAsia="楷体"/>
          <w:b/>
          <w:bCs/>
          <w:sz w:val="32"/>
          <w:szCs w:val="32"/>
        </w:rPr>
      </w:pPr>
      <w:r>
        <w:rPr>
          <w:rFonts w:hint="eastAsia" w:ascii="楷体" w:hAnsi="楷体" w:eastAsia="楷体"/>
          <w:b/>
          <w:bCs/>
          <w:sz w:val="32"/>
          <w:szCs w:val="32"/>
        </w:rPr>
        <w:t>（一）综合评价情况</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sz w:val="32"/>
          <w:szCs w:val="32"/>
        </w:rPr>
      </w:pPr>
      <w:r>
        <w:rPr>
          <w:rFonts w:hint="eastAsia" w:ascii="仿宋" w:hAnsi="仿宋" w:eastAsia="仿宋"/>
          <w:sz w:val="32"/>
          <w:szCs w:val="32"/>
        </w:rPr>
        <w:t>通过本项目实施，各级财政对</w:t>
      </w:r>
      <w:r>
        <w:rPr>
          <w:rFonts w:hint="eastAsia" w:ascii="仿宋" w:hAnsi="仿宋" w:eastAsia="仿宋"/>
          <w:sz w:val="32"/>
          <w:szCs w:val="32"/>
          <w:lang w:eastAsia="zh-CN"/>
        </w:rPr>
        <w:t>各类</w:t>
      </w:r>
      <w:r>
        <w:rPr>
          <w:rFonts w:hint="eastAsia" w:ascii="仿宋" w:hAnsi="仿宋" w:eastAsia="仿宋"/>
          <w:sz w:val="32"/>
          <w:szCs w:val="32"/>
        </w:rPr>
        <w:t>专项</w:t>
      </w:r>
      <w:r>
        <w:rPr>
          <w:rFonts w:hint="eastAsia" w:ascii="仿宋" w:hAnsi="仿宋" w:eastAsia="仿宋"/>
          <w:sz w:val="32"/>
          <w:szCs w:val="32"/>
          <w:lang w:eastAsia="zh-CN"/>
        </w:rPr>
        <w:t>资金</w:t>
      </w:r>
      <w:r>
        <w:rPr>
          <w:rFonts w:hint="eastAsia" w:ascii="仿宋" w:hAnsi="仿宋" w:eastAsia="仿宋"/>
          <w:sz w:val="32"/>
          <w:szCs w:val="32"/>
        </w:rPr>
        <w:t>的投入，对保障</w:t>
      </w:r>
      <w:r>
        <w:rPr>
          <w:rFonts w:hint="eastAsia" w:ascii="仿宋" w:hAnsi="仿宋" w:eastAsia="仿宋"/>
          <w:sz w:val="32"/>
          <w:szCs w:val="32"/>
          <w:lang w:eastAsia="zh-CN"/>
        </w:rPr>
        <w:t>退役军人</w:t>
      </w:r>
      <w:r>
        <w:rPr>
          <w:rFonts w:hint="eastAsia" w:ascii="仿宋" w:hAnsi="仿宋" w:eastAsia="仿宋"/>
          <w:sz w:val="32"/>
          <w:szCs w:val="32"/>
        </w:rPr>
        <w:t>的基本权益，维护改革发展稳定大局、促进国防和军队建设、构建社会主义和谐社会达到了预期的效果。</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ascii="楷体" w:hAnsi="楷体" w:eastAsia="楷体"/>
          <w:b/>
          <w:bCs/>
          <w:sz w:val="32"/>
          <w:szCs w:val="32"/>
        </w:rPr>
      </w:pPr>
      <w:bookmarkStart w:id="4" w:name="_Toc331178288"/>
      <w:bookmarkStart w:id="5" w:name="_Toc326846075"/>
      <w:r>
        <w:rPr>
          <w:rFonts w:hint="eastAsia" w:ascii="楷体" w:hAnsi="楷体" w:eastAsia="楷体"/>
          <w:b/>
          <w:bCs/>
          <w:sz w:val="32"/>
          <w:szCs w:val="32"/>
        </w:rPr>
        <w:t>（二）评价结论</w:t>
      </w:r>
      <w:bookmarkEnd w:id="4"/>
      <w:bookmarkEnd w:id="5"/>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rPr>
        <w:t>1、评分结果：</w:t>
      </w:r>
      <w:r>
        <w:rPr>
          <w:rFonts w:hint="eastAsia" w:ascii="仿宋" w:hAnsi="仿宋" w:eastAsia="仿宋"/>
          <w:sz w:val="32"/>
          <w:szCs w:val="32"/>
          <w:lang w:eastAsia="zh-CN"/>
        </w:rPr>
        <w:t>基本达成预期目标。</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rPr>
        <w:t>2、评价结论：</w:t>
      </w:r>
      <w:r>
        <w:rPr>
          <w:rFonts w:hint="eastAsia" w:ascii="仿宋" w:hAnsi="仿宋" w:eastAsia="仿宋"/>
          <w:sz w:val="32"/>
          <w:szCs w:val="32"/>
          <w:lang w:eastAsia="zh-CN"/>
        </w:rPr>
        <w:t>自评合格。</w:t>
      </w:r>
    </w:p>
    <w:p>
      <w:pPr>
        <w:keepNext w:val="0"/>
        <w:keepLines w:val="0"/>
        <w:pageBreakBefore w:val="0"/>
        <w:widowControl w:val="0"/>
        <w:kinsoku/>
        <w:wordWrap/>
        <w:overflowPunct/>
        <w:topLinePunct w:val="0"/>
        <w:autoSpaceDE/>
        <w:autoSpaceDN/>
        <w:bidi w:val="0"/>
        <w:adjustRightInd/>
        <w:snapToGrid/>
        <w:spacing w:line="500" w:lineRule="exact"/>
        <w:ind w:firstLine="627" w:firstLineChars="196"/>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w:t>
      </w:r>
      <w:bookmarkStart w:id="6" w:name="_Toc331178294"/>
      <w:r>
        <w:rPr>
          <w:rFonts w:hint="eastAsia" w:ascii="黑体" w:hAnsi="黑体" w:eastAsia="黑体" w:cs="黑体"/>
          <w:b w:val="0"/>
          <w:bCs/>
          <w:sz w:val="32"/>
          <w:szCs w:val="32"/>
        </w:rPr>
        <w:t>建议和改进措施</w:t>
      </w:r>
      <w:bookmarkEnd w:id="6"/>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sz w:val="32"/>
          <w:szCs w:val="32"/>
        </w:rPr>
      </w:pPr>
      <w:bookmarkStart w:id="7" w:name="_Toc326846088"/>
      <w:bookmarkStart w:id="8" w:name="_Toc331178296"/>
      <w:r>
        <w:rPr>
          <w:rFonts w:hint="eastAsia" w:ascii="仿宋" w:hAnsi="仿宋" w:eastAsia="仿宋"/>
          <w:sz w:val="32"/>
          <w:szCs w:val="32"/>
          <w:lang w:val="en-US" w:eastAsia="zh-CN"/>
        </w:rPr>
        <w:t>1.建议上级将各类专项资金的管理使用制度建设作为有效发挥资金作用的重要手段，对资金拨付、使用和跟踪问效等环节做出具体详实的规定，在一定程度上有效遏制克扣、挪用、截留民生资金等违规行为的发生。</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val="en-US" w:eastAsia="zh-CN"/>
        </w:rPr>
        <w:t>2.建议通过完善一系列的监管制度，开展各类专项资金的专项检查，利用网络监管平台，使各类专项资金的监管机制不断完善和健全，使用安全得到较大保障，对各类专项资金实行资金封闭式管理，做到专款专用。</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val="en-US" w:eastAsia="zh-CN"/>
        </w:rPr>
        <w:t>3.将国家的相关政策、资金置于群众的视线范围内，让其清楚地知道自己该享受国家的什么补助，把各类资金发放情况及时向社会公开，自觉接受监督，以增加政府公信力。</w:t>
      </w:r>
    </w:p>
    <w:bookmarkEnd w:id="7"/>
    <w:bookmarkEnd w:id="8"/>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4800" w:firstLineChars="1500"/>
        <w:jc w:val="left"/>
        <w:textAlignment w:val="auto"/>
        <w:rPr>
          <w:rFonts w:ascii="仿宋" w:hAnsi="仿宋" w:eastAsia="仿宋"/>
          <w:sz w:val="32"/>
          <w:szCs w:val="32"/>
        </w:rPr>
      </w:pPr>
      <w:r>
        <w:rPr>
          <w:rFonts w:hint="eastAsia" w:ascii="仿宋" w:hAnsi="仿宋" w:eastAsia="仿宋"/>
          <w:sz w:val="32"/>
          <w:szCs w:val="32"/>
          <w:lang w:eastAsia="zh-CN"/>
        </w:rPr>
        <w:t>津市市</w:t>
      </w:r>
      <w:r>
        <w:rPr>
          <w:rFonts w:ascii="仿宋" w:hAnsi="仿宋" w:eastAsia="仿宋"/>
          <w:sz w:val="32"/>
          <w:szCs w:val="32"/>
        </w:rPr>
        <w:t>退役军人事务局</w:t>
      </w:r>
    </w:p>
    <w:p>
      <w:pPr>
        <w:keepNext w:val="0"/>
        <w:keepLines w:val="0"/>
        <w:pageBreakBefore w:val="0"/>
        <w:widowControl w:val="0"/>
        <w:kinsoku/>
        <w:wordWrap/>
        <w:overflowPunct/>
        <w:topLinePunct w:val="0"/>
        <w:autoSpaceDE/>
        <w:autoSpaceDN/>
        <w:bidi w:val="0"/>
        <w:adjustRightInd/>
        <w:snapToGrid/>
        <w:spacing w:line="500" w:lineRule="exact"/>
        <w:ind w:firstLine="5120" w:firstLineChars="1600"/>
        <w:jc w:val="left"/>
        <w:textAlignment w:val="auto"/>
        <w:rPr>
          <w:rFonts w:ascii="仿宋" w:hAnsi="仿宋" w:eastAsia="仿宋"/>
          <w:sz w:val="32"/>
          <w:szCs w:val="32"/>
        </w:rPr>
      </w:pPr>
      <w:r>
        <w:rPr>
          <w:rFonts w:ascii="仿宋" w:hAnsi="仿宋" w:eastAsia="仿宋"/>
          <w:sz w:val="32"/>
          <w:szCs w:val="32"/>
        </w:rPr>
        <w:t>202</w:t>
      </w:r>
      <w:r>
        <w:rPr>
          <w:rFonts w:hint="eastAsia" w:ascii="仿宋" w:hAnsi="仿宋" w:eastAsia="仿宋"/>
          <w:sz w:val="32"/>
          <w:szCs w:val="32"/>
          <w:lang w:val="en-US" w:eastAsia="zh-CN"/>
        </w:rPr>
        <w:t>2</w:t>
      </w:r>
      <w:r>
        <w:rPr>
          <w:rFonts w:hint="eastAsia" w:ascii="仿宋" w:hAnsi="仿宋" w:eastAsia="仿宋"/>
          <w:sz w:val="32"/>
          <w:szCs w:val="32"/>
        </w:rPr>
        <w:t>年</w:t>
      </w:r>
      <w:r>
        <w:rPr>
          <w:rFonts w:hint="eastAsia" w:ascii="仿宋" w:hAnsi="仿宋" w:eastAsia="仿宋"/>
          <w:sz w:val="32"/>
          <w:szCs w:val="32"/>
          <w:lang w:val="en-US" w:eastAsia="zh-CN"/>
        </w:rPr>
        <w:t>2</w:t>
      </w:r>
      <w:r>
        <w:rPr>
          <w:rFonts w:hint="eastAsia" w:ascii="仿宋" w:hAnsi="仿宋" w:eastAsia="仿宋"/>
          <w:sz w:val="32"/>
          <w:szCs w:val="32"/>
        </w:rPr>
        <w:t>月</w:t>
      </w:r>
      <w:r>
        <w:rPr>
          <w:rFonts w:hint="eastAsia" w:ascii="仿宋" w:hAnsi="仿宋" w:eastAsia="仿宋"/>
          <w:sz w:val="32"/>
          <w:szCs w:val="32"/>
          <w:lang w:val="en-US" w:eastAsia="zh-CN"/>
        </w:rPr>
        <w:t>22</w:t>
      </w:r>
      <w:r>
        <w:rPr>
          <w:rFonts w:hint="eastAsia" w:ascii="仿宋" w:hAnsi="仿宋" w:eastAsia="仿宋"/>
          <w:sz w:val="32"/>
          <w:szCs w:val="32"/>
        </w:rPr>
        <w:t>日</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ascii="仿宋" w:hAnsi="仿宋" w:eastAsia="仿宋"/>
          <w:sz w:val="32"/>
          <w:szCs w:val="32"/>
        </w:rPr>
      </w:pPr>
    </w:p>
    <w:p/>
    <w:sectPr>
      <w:pgSz w:w="11906" w:h="16838"/>
      <w:pgMar w:top="2098" w:right="1474" w:bottom="1984"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E628F"/>
    <w:rsid w:val="000F5C4D"/>
    <w:rsid w:val="00155920"/>
    <w:rsid w:val="001643B5"/>
    <w:rsid w:val="001A103F"/>
    <w:rsid w:val="001F7854"/>
    <w:rsid w:val="00215B20"/>
    <w:rsid w:val="002462FE"/>
    <w:rsid w:val="00257D58"/>
    <w:rsid w:val="00290DD0"/>
    <w:rsid w:val="00317636"/>
    <w:rsid w:val="004B5D37"/>
    <w:rsid w:val="00574E4F"/>
    <w:rsid w:val="00686433"/>
    <w:rsid w:val="0076071F"/>
    <w:rsid w:val="008C30B3"/>
    <w:rsid w:val="009365EA"/>
    <w:rsid w:val="00997C4B"/>
    <w:rsid w:val="009A1063"/>
    <w:rsid w:val="009C5544"/>
    <w:rsid w:val="009E628F"/>
    <w:rsid w:val="00AA03C2"/>
    <w:rsid w:val="00B42C16"/>
    <w:rsid w:val="00C37D59"/>
    <w:rsid w:val="00CE1174"/>
    <w:rsid w:val="00D716D0"/>
    <w:rsid w:val="00E170B9"/>
    <w:rsid w:val="00E56751"/>
    <w:rsid w:val="00F03E29"/>
    <w:rsid w:val="00F41A5C"/>
    <w:rsid w:val="00FA5B3B"/>
    <w:rsid w:val="00FD2BF3"/>
    <w:rsid w:val="02222E65"/>
    <w:rsid w:val="085E2442"/>
    <w:rsid w:val="0BA54B7A"/>
    <w:rsid w:val="21A576CF"/>
    <w:rsid w:val="2ECC7B19"/>
    <w:rsid w:val="34C46189"/>
    <w:rsid w:val="3A7F5D14"/>
    <w:rsid w:val="3C9D2AE7"/>
    <w:rsid w:val="3DDC6254"/>
    <w:rsid w:val="3F626968"/>
    <w:rsid w:val="463A3984"/>
    <w:rsid w:val="4B126CF3"/>
    <w:rsid w:val="4D2C4963"/>
    <w:rsid w:val="50CD6CBD"/>
    <w:rsid w:val="532F5A56"/>
    <w:rsid w:val="54E73780"/>
    <w:rsid w:val="5CF96E3B"/>
    <w:rsid w:val="5F09087A"/>
    <w:rsid w:val="6C377595"/>
    <w:rsid w:val="714B2CBD"/>
    <w:rsid w:val="727D5359"/>
    <w:rsid w:val="73AD2082"/>
    <w:rsid w:val="7BC53885"/>
    <w:rsid w:val="7C45347E"/>
    <w:rsid w:val="7E536298"/>
    <w:rsid w:val="7E7C435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1574</Words>
  <Characters>1727</Characters>
  <Lines>6</Lines>
  <Paragraphs>1</Paragraphs>
  <TotalTime>16</TotalTime>
  <ScaleCrop>false</ScaleCrop>
  <LinksUpToDate>false</LinksUpToDate>
  <CharactersWithSpaces>1728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2020-02-23T01:48:00Z</dcterms:created>
  <dc:creator>亚 李</dc:creator>
  <cp:lastModifiedBy>Administrator</cp:lastModifiedBy>
  <cp:lastPrinted>2022-02-23T07:12:00Z</cp:lastPrinted>
  <dcterms:modified xsi:type="dcterms:W3CDTF">2022-04-15T01:49:22Z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C17B2EF9D70E4B53A3A6430733B4492B</vt:lpwstr>
  </property>
</Properties>
</file>