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hint="eastAsia" w:eastAsia="方正小标宋_GBK"/>
          <w:sz w:val="36"/>
          <w:szCs w:val="36"/>
          <w:lang w:val="en-US" w:eastAsia="zh-CN"/>
        </w:rPr>
        <w:t>津市市退役军人事务局2021年度</w:t>
      </w:r>
      <w:r>
        <w:rPr>
          <w:rFonts w:eastAsia="方正小标宋_GBK"/>
          <w:sz w:val="36"/>
          <w:szCs w:val="36"/>
        </w:rPr>
        <w:t>部门整体支出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  <w:r>
        <w:rPr>
          <w:rFonts w:eastAsia="方正小标宋_GBK"/>
          <w:sz w:val="36"/>
          <w:szCs w:val="36"/>
        </w:rPr>
        <w:t>绩效报告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</w:p>
    <w:p>
      <w:pPr>
        <w:pStyle w:val="4"/>
        <w:widowControl/>
        <w:numPr>
          <w:ilvl w:val="0"/>
          <w:numId w:val="1"/>
        </w:numPr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部门、单位基本情况</w:t>
      </w:r>
    </w:p>
    <w:p>
      <w:pPr>
        <w:snapToGrid w:val="0"/>
        <w:spacing w:line="520" w:lineRule="exact"/>
        <w:ind w:firstLine="640" w:firstLineChars="200"/>
        <w:rPr>
          <w:rFonts w:hint="eastAsia" w:ascii="楷体_GB2312" w:hAnsi="仿宋" w:eastAsia="楷体_GB2312"/>
          <w:b/>
          <w:sz w:val="32"/>
          <w:szCs w:val="32"/>
        </w:rPr>
      </w:pPr>
      <w:r>
        <w:rPr>
          <w:rFonts w:hint="eastAsia" w:ascii="楷体_GB2312" w:hAnsi="仿宋" w:eastAsia="楷体_GB2312"/>
          <w:b w:val="0"/>
          <w:bCs/>
          <w:sz w:val="32"/>
          <w:szCs w:val="32"/>
        </w:rPr>
        <w:t>（一）基本情况。</w:t>
      </w:r>
    </w:p>
    <w:p>
      <w:pPr>
        <w:snapToGrid w:val="0"/>
        <w:spacing w:line="52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.</w:t>
      </w:r>
      <w:r>
        <w:rPr>
          <w:rFonts w:hint="eastAsia" w:ascii="仿宋_GB2312" w:hAnsi="仿宋" w:eastAsia="仿宋_GB2312"/>
          <w:sz w:val="32"/>
          <w:szCs w:val="32"/>
        </w:rPr>
        <w:t>主要职能。</w:t>
      </w:r>
    </w:p>
    <w:p>
      <w:pPr>
        <w:snapToGrid w:val="0"/>
        <w:spacing w:line="52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2019年3月8日，津市市退役军人事务局成立，2019年7月局党组正式组建，其单位具体职能（不便公布）</w:t>
      </w:r>
    </w:p>
    <w:p>
      <w:pPr>
        <w:snapToGrid w:val="0"/>
        <w:spacing w:line="52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" w:eastAsia="仿宋_GB2312"/>
          <w:sz w:val="32"/>
          <w:szCs w:val="32"/>
        </w:rPr>
        <w:t>机构情况，包括当年变动情况及原因。</w:t>
      </w:r>
    </w:p>
    <w:p>
      <w:pPr>
        <w:snapToGrid w:val="0"/>
        <w:spacing w:line="52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2019年3月8日，局机关组建时，成立了三个临时组织，分别为综合保障组、权益维护和移交安置组、信访接待组。2019年8月根据三定方案，局机关内设三个股室办公室（规划财务室、政工室）、拥军优抚股、移交安置股（思想政治和权益维护股就业创业股）。下辖津市市退役军人服务中心、津市市军队离休退休干部休养所、津市市光荣院、津市市民兵训练基地（2019年12月）、津市市烈士陵园（2020年2月已批复）。</w:t>
      </w:r>
    </w:p>
    <w:p>
      <w:pPr>
        <w:snapToGrid w:val="0"/>
        <w:spacing w:line="52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" w:eastAsia="仿宋_GB2312"/>
          <w:sz w:val="32"/>
          <w:szCs w:val="32"/>
        </w:rPr>
        <w:t>人员情况，包括当年变动情况及原因。</w:t>
      </w:r>
    </w:p>
    <w:p>
      <w:pPr>
        <w:snapToGrid w:val="0"/>
        <w:spacing w:line="52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津市市退役军事务局行政编制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6人，现有4人，空缺2人,2020年11月新招录公务员1人；事业编制14人，空缺1人；共有18人。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楷体" w:hAnsi="楷体" w:eastAsia="楷体"/>
          <w:sz w:val="32"/>
          <w:szCs w:val="32"/>
          <w:lang w:eastAsia="zh-CN"/>
        </w:rPr>
      </w:pPr>
      <w:r>
        <w:rPr>
          <w:rFonts w:hint="eastAsia" w:ascii="楷体" w:hAnsi="楷体" w:eastAsia="楷体"/>
          <w:sz w:val="32"/>
          <w:szCs w:val="32"/>
          <w:lang w:eastAsia="zh-CN"/>
        </w:rPr>
        <w:t>（二）项目资金发放对象基本情况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1</w:t>
      </w:r>
      <w:r>
        <w:rPr>
          <w:rFonts w:ascii="楷体" w:hAnsi="楷体" w:eastAsia="楷体"/>
          <w:sz w:val="32"/>
          <w:szCs w:val="32"/>
        </w:rPr>
        <w:t>.</w:t>
      </w:r>
      <w:r>
        <w:rPr>
          <w:rFonts w:hint="eastAsia" w:ascii="楷体" w:hAnsi="楷体" w:eastAsia="楷体"/>
          <w:sz w:val="32"/>
          <w:szCs w:val="32"/>
        </w:rPr>
        <w:t>优抚对象人数。</w:t>
      </w:r>
      <w:r>
        <w:rPr>
          <w:rFonts w:hint="eastAsia" w:ascii="仿宋" w:hAnsi="仿宋" w:eastAsia="仿宋"/>
          <w:sz w:val="32"/>
          <w:szCs w:val="32"/>
        </w:rPr>
        <w:t>经核实，我</w:t>
      </w:r>
      <w:r>
        <w:rPr>
          <w:rFonts w:hint="eastAsia" w:ascii="仿宋" w:hAnsi="仿宋" w:eastAsia="仿宋"/>
          <w:sz w:val="32"/>
          <w:szCs w:val="32"/>
          <w:lang w:eastAsia="zh-CN"/>
        </w:rPr>
        <w:t>市</w:t>
      </w:r>
      <w:r>
        <w:rPr>
          <w:rFonts w:hint="eastAsia" w:ascii="仿宋" w:hAnsi="仿宋" w:eastAsia="仿宋"/>
          <w:sz w:val="32"/>
          <w:szCs w:val="32"/>
        </w:rPr>
        <w:t>享受优抚抚恤的各类优抚对象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3343</w:t>
      </w:r>
      <w:r>
        <w:rPr>
          <w:rFonts w:hint="eastAsia" w:ascii="仿宋" w:hAnsi="仿宋" w:eastAsia="仿宋"/>
          <w:sz w:val="32"/>
          <w:szCs w:val="32"/>
        </w:rPr>
        <w:t>人。其中，伤残军人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141</w:t>
      </w:r>
      <w:r>
        <w:rPr>
          <w:rFonts w:hint="eastAsia" w:ascii="仿宋" w:hAnsi="仿宋" w:eastAsia="仿宋"/>
          <w:sz w:val="32"/>
          <w:szCs w:val="32"/>
        </w:rPr>
        <w:t>人、烈士遗属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sz w:val="32"/>
          <w:szCs w:val="32"/>
        </w:rPr>
        <w:t>人、因公牺牲军人遗属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</w:rPr>
        <w:t>人、病故军人遗属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sz w:val="32"/>
          <w:szCs w:val="32"/>
        </w:rPr>
        <w:t>人、在乡复员军人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149</w:t>
      </w:r>
      <w:r>
        <w:rPr>
          <w:rFonts w:hint="eastAsia" w:ascii="仿宋" w:hAnsi="仿宋" w:eastAsia="仿宋"/>
          <w:sz w:val="32"/>
          <w:szCs w:val="32"/>
        </w:rPr>
        <w:t>人、带病回乡退伍军人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692</w:t>
      </w:r>
      <w:r>
        <w:rPr>
          <w:rFonts w:hint="eastAsia" w:ascii="仿宋" w:hAnsi="仿宋" w:eastAsia="仿宋"/>
          <w:sz w:val="32"/>
          <w:szCs w:val="32"/>
        </w:rPr>
        <w:t>人、两参人员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916</w:t>
      </w:r>
      <w:r>
        <w:rPr>
          <w:rFonts w:hint="eastAsia" w:ascii="仿宋" w:hAnsi="仿宋" w:eastAsia="仿宋"/>
          <w:sz w:val="32"/>
          <w:szCs w:val="32"/>
        </w:rPr>
        <w:t>人、年满60周岁农村和城镇无工作单位烈士子女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>人和年满60周岁农村籍退役士兵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1401</w:t>
      </w:r>
      <w:r>
        <w:rPr>
          <w:rFonts w:hint="eastAsia" w:ascii="仿宋" w:hAnsi="仿宋" w:eastAsia="仿宋"/>
          <w:sz w:val="32"/>
          <w:szCs w:val="32"/>
        </w:rPr>
        <w:t>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2.义务兵家庭。</w:t>
      </w:r>
      <w:r>
        <w:rPr>
          <w:rFonts w:hint="eastAsia" w:ascii="仿宋" w:hAnsi="仿宋" w:eastAsia="仿宋"/>
          <w:sz w:val="32"/>
          <w:szCs w:val="32"/>
        </w:rPr>
        <w:t>经核实，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2020年、2021年我市</w:t>
      </w:r>
      <w:r>
        <w:rPr>
          <w:rFonts w:hint="eastAsia" w:ascii="仿宋" w:hAnsi="仿宋" w:eastAsia="仿宋"/>
          <w:sz w:val="32"/>
          <w:szCs w:val="32"/>
        </w:rPr>
        <w:t>共有义务兵家庭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87</w:t>
      </w:r>
      <w:r>
        <w:rPr>
          <w:rFonts w:hint="eastAsia" w:ascii="仿宋" w:hAnsi="仿宋" w:eastAsia="仿宋"/>
          <w:sz w:val="32"/>
          <w:szCs w:val="32"/>
        </w:rPr>
        <w:t>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3.优抚事业单位。</w:t>
      </w:r>
      <w:r>
        <w:rPr>
          <w:rFonts w:hint="eastAsia" w:ascii="仿宋" w:hAnsi="仿宋" w:eastAsia="仿宋"/>
          <w:sz w:val="32"/>
          <w:szCs w:val="32"/>
        </w:rPr>
        <w:t>经核实，烈士</w:t>
      </w:r>
      <w:r>
        <w:rPr>
          <w:rFonts w:hint="eastAsia" w:ascii="仿宋" w:hAnsi="仿宋" w:eastAsia="仿宋"/>
          <w:sz w:val="32"/>
          <w:szCs w:val="32"/>
          <w:lang w:eastAsia="zh-CN"/>
        </w:rPr>
        <w:t>陵园管理中心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</w:rPr>
        <w:t>个，光荣间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  <w:lang w:eastAsia="zh-CN"/>
        </w:rPr>
        <w:t>间（药山镇）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4.军队离休退休干部休养所。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津市市军休所已累计接收安置军休人员18人，其中离休干部7名，退休干部7名，退休士官4名，（已去世的离休干部6名、退休干部2名），</w:t>
      </w:r>
      <w:r>
        <w:rPr>
          <w:rFonts w:hint="eastAsia" w:ascii="仿宋_GB2312" w:hAnsi="仿宋_GB2312" w:eastAsia="仿宋_GB2312" w:cs="仿宋_GB2312"/>
          <w:sz w:val="32"/>
          <w:szCs w:val="32"/>
        </w:rPr>
        <w:t>遗属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4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二、</w:t>
      </w:r>
      <w:r>
        <w:rPr>
          <w:rFonts w:ascii="Times New Roman" w:hAnsi="Times New Roman" w:eastAsia="黑体"/>
          <w:sz w:val="32"/>
          <w:szCs w:val="32"/>
        </w:rPr>
        <w:t>一般公共预算支出情况</w:t>
      </w:r>
    </w:p>
    <w:p>
      <w:pPr>
        <w:pStyle w:val="4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（一）</w:t>
      </w:r>
      <w:r>
        <w:rPr>
          <w:rFonts w:ascii="Times New Roman" w:hAnsi="Times New Roman" w:eastAsia="黑体"/>
          <w:sz w:val="32"/>
          <w:szCs w:val="32"/>
        </w:rPr>
        <w:t>基本支出情况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本年收入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304.43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万元，其中一般公共预算财政拨款收入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304.43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万元。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本年基本支出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304.43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万元，其中人员经费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240.63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万元。</w:t>
      </w:r>
      <w:r>
        <w:rPr>
          <w:rFonts w:hint="eastAsia" w:ascii="宋体" w:hAnsi="宋体" w:cs="Tahoma"/>
          <w:color w:val="000000"/>
          <w:sz w:val="28"/>
          <w:szCs w:val="28"/>
        </w:rPr>
        <w:t xml:space="preserve"> </w:t>
      </w:r>
    </w:p>
    <w:p>
      <w:pPr>
        <w:pStyle w:val="4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（二）</w:t>
      </w:r>
      <w:r>
        <w:rPr>
          <w:rFonts w:ascii="Times New Roman" w:hAnsi="Times New Roman" w:eastAsia="黑体"/>
          <w:sz w:val="32"/>
          <w:szCs w:val="32"/>
        </w:rPr>
        <w:t>项目支出情况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ascii="楷体" w:hAnsi="楷体" w:eastAsia="楷体"/>
          <w:b/>
          <w:bCs/>
          <w:sz w:val="32"/>
          <w:szCs w:val="32"/>
        </w:rPr>
      </w:pPr>
      <w:r>
        <w:rPr>
          <w:rFonts w:hint="eastAsia" w:ascii="楷体" w:hAnsi="楷体" w:eastAsia="楷体"/>
          <w:b/>
          <w:bCs/>
          <w:sz w:val="32"/>
          <w:szCs w:val="32"/>
        </w:rPr>
        <w:t>（一）资金拨付使用情况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sz w:val="32"/>
          <w:szCs w:val="32"/>
        </w:rPr>
        <w:t>1．抚恤资金。</w:t>
      </w: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ascii="仿宋" w:hAnsi="仿宋" w:eastAsia="仿宋"/>
          <w:sz w:val="32"/>
          <w:szCs w:val="32"/>
        </w:rPr>
        <w:t>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/>
          <w:sz w:val="32"/>
          <w:szCs w:val="32"/>
        </w:rPr>
        <w:t>年省退役军人事务厅优抚处下拨资金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2201.22</w:t>
      </w:r>
      <w:r>
        <w:rPr>
          <w:rFonts w:hint="eastAsia" w:ascii="仿宋" w:hAnsi="仿宋" w:eastAsia="仿宋"/>
          <w:sz w:val="32"/>
          <w:szCs w:val="32"/>
        </w:rPr>
        <w:t>万元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支出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2201.22</w:t>
      </w:r>
      <w:r>
        <w:rPr>
          <w:rFonts w:hint="eastAsia" w:ascii="仿宋" w:hAnsi="仿宋" w:eastAsia="仿宋"/>
          <w:sz w:val="32"/>
          <w:szCs w:val="32"/>
        </w:rPr>
        <w:t>万元，</w:t>
      </w:r>
      <w:r>
        <w:rPr>
          <w:rFonts w:hint="eastAsia" w:ascii="仿宋" w:hAnsi="仿宋" w:eastAsia="仿宋"/>
          <w:sz w:val="32"/>
          <w:szCs w:val="32"/>
          <w:lang w:eastAsia="zh-CN"/>
        </w:rPr>
        <w:t>无结转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2</w:t>
      </w:r>
      <w:r>
        <w:rPr>
          <w:rFonts w:ascii="楷体" w:hAnsi="楷体" w:eastAsia="楷体"/>
          <w:sz w:val="32"/>
          <w:szCs w:val="32"/>
        </w:rPr>
        <w:t>.</w:t>
      </w:r>
      <w:r>
        <w:rPr>
          <w:rFonts w:hint="eastAsia" w:ascii="楷体" w:hAnsi="楷体" w:eastAsia="楷体"/>
          <w:sz w:val="32"/>
          <w:szCs w:val="32"/>
        </w:rPr>
        <w:t>医疗补助资金。</w:t>
      </w: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ascii="仿宋" w:hAnsi="仿宋" w:eastAsia="仿宋"/>
          <w:sz w:val="32"/>
          <w:szCs w:val="32"/>
        </w:rPr>
        <w:t>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/>
          <w:sz w:val="32"/>
          <w:szCs w:val="32"/>
        </w:rPr>
        <w:t>年省退役军人事务厅优抚处下拨资金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123.9</w:t>
      </w:r>
      <w:r>
        <w:rPr>
          <w:rFonts w:hint="eastAsia" w:ascii="仿宋" w:hAnsi="仿宋" w:eastAsia="仿宋"/>
          <w:sz w:val="32"/>
          <w:szCs w:val="32"/>
        </w:rPr>
        <w:t>万元，支出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123.9</w:t>
      </w:r>
      <w:r>
        <w:rPr>
          <w:rFonts w:hint="eastAsia" w:ascii="仿宋" w:hAnsi="仿宋" w:eastAsia="仿宋"/>
          <w:sz w:val="32"/>
          <w:szCs w:val="32"/>
        </w:rPr>
        <w:t>万元，</w:t>
      </w:r>
      <w:r>
        <w:rPr>
          <w:rFonts w:hint="eastAsia" w:ascii="仿宋" w:hAnsi="仿宋" w:eastAsia="仿宋"/>
          <w:sz w:val="32"/>
          <w:szCs w:val="32"/>
          <w:lang w:eastAsia="zh-CN"/>
        </w:rPr>
        <w:t>无结转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3.义务兵家庭优待金。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2021</w:t>
      </w:r>
      <w:r>
        <w:rPr>
          <w:rFonts w:hint="eastAsia" w:ascii="仿宋" w:hAnsi="仿宋" w:eastAsia="仿宋"/>
          <w:sz w:val="32"/>
          <w:szCs w:val="32"/>
        </w:rPr>
        <w:t>年省退役军人事务厅优抚处下拨资金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168.8</w:t>
      </w:r>
      <w:r>
        <w:rPr>
          <w:rFonts w:hint="eastAsia" w:ascii="仿宋" w:hAnsi="仿宋" w:eastAsia="仿宋"/>
          <w:sz w:val="32"/>
          <w:szCs w:val="32"/>
        </w:rPr>
        <w:t>万元，支出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168.8</w:t>
      </w:r>
      <w:r>
        <w:rPr>
          <w:rFonts w:hint="eastAsia" w:ascii="仿宋" w:hAnsi="仿宋" w:eastAsia="仿宋"/>
          <w:sz w:val="32"/>
          <w:szCs w:val="32"/>
        </w:rPr>
        <w:t>万元，</w:t>
      </w:r>
      <w:r>
        <w:rPr>
          <w:rFonts w:hint="eastAsia" w:ascii="仿宋" w:hAnsi="仿宋" w:eastAsia="仿宋"/>
          <w:sz w:val="32"/>
          <w:szCs w:val="32"/>
          <w:lang w:eastAsia="zh-CN"/>
        </w:rPr>
        <w:t>无结转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sz w:val="32"/>
          <w:szCs w:val="32"/>
        </w:rPr>
        <w:t>4.</w:t>
      </w:r>
      <w:r>
        <w:rPr>
          <w:rFonts w:hint="eastAsia" w:ascii="楷体" w:hAnsi="楷体" w:eastAsia="楷体"/>
          <w:color w:val="auto"/>
          <w:sz w:val="32"/>
          <w:szCs w:val="32"/>
          <w:lang w:val="en-US" w:eastAsia="zh-CN"/>
        </w:rPr>
        <w:t>优抚事业单位（烈士纪念设施）维修改造经费。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2021年省退役军人事务厅实拨63.5万元，支出63.5万元，无结转。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color w:val="auto"/>
          <w:sz w:val="32"/>
          <w:szCs w:val="32"/>
          <w:lang w:val="en-US" w:eastAsia="zh-CN"/>
        </w:rPr>
        <w:t>5.军休服务管理资金。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省财政厅下拨419万元，省退役军人事务厅实拨28.5万元，同级财政配套资金37万元，上年结转15.6万元，本年实际使用333.1万元，结余167万元，准备于2022年用于军休人员门球场、羽毛球场等健身娱乐设施建设。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color w:val="auto"/>
          <w:sz w:val="32"/>
          <w:szCs w:val="32"/>
          <w:lang w:val="en-US" w:eastAsia="zh-CN"/>
        </w:rPr>
        <w:t>6.自主就业退役士兵一次性经济补助。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省退役军人事务厅实拨71.33万元，支出71.33万元，无结转。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color w:val="auto"/>
          <w:sz w:val="32"/>
          <w:szCs w:val="32"/>
          <w:lang w:val="en-US" w:eastAsia="zh-CN"/>
        </w:rPr>
        <w:t>7.自主就业退役士兵教育培训经费。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省财政厅下拨14万元，省退役军人事务厅实拨4万元，40人次培训，支出18万元，无结转。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color w:val="auto"/>
          <w:sz w:val="32"/>
          <w:szCs w:val="32"/>
          <w:lang w:val="en-US" w:eastAsia="zh-CN"/>
        </w:rPr>
        <w:t>8.退役军人及其他优抚对象特殊困难援助资金。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2021年共下拨8.1万元，援助7人，支出8.1万元，无结转。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9.企业军转干部解困金。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省财政厅下拨119万元，支出119万元，无结转。</w:t>
      </w:r>
    </w:p>
    <w:p>
      <w:pPr>
        <w:pStyle w:val="4"/>
        <w:widowControl/>
        <w:numPr>
          <w:ilvl w:val="0"/>
          <w:numId w:val="0"/>
        </w:numPr>
        <w:spacing w:line="600" w:lineRule="exact"/>
        <w:ind w:left="640" w:leftChars="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三、</w:t>
      </w:r>
      <w:r>
        <w:rPr>
          <w:rFonts w:ascii="Times New Roman" w:hAnsi="Times New Roman" w:eastAsia="黑体"/>
          <w:sz w:val="32"/>
          <w:szCs w:val="32"/>
        </w:rPr>
        <w:t>府性基金预算支出情况</w:t>
      </w:r>
    </w:p>
    <w:p>
      <w:pPr>
        <w:pStyle w:val="4"/>
        <w:widowControl/>
        <w:numPr>
          <w:ilvl w:val="0"/>
          <w:numId w:val="0"/>
        </w:numPr>
        <w:spacing w:line="600" w:lineRule="exact"/>
        <w:ind w:left="640" w:leftChars="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</w:p>
    <w:p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四</w:t>
      </w:r>
      <w:r>
        <w:rPr>
          <w:rFonts w:eastAsia="黑体"/>
          <w:sz w:val="32"/>
          <w:szCs w:val="32"/>
        </w:rPr>
        <w:t>、部门整体支出绩效情况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eastAsia="zh-CN"/>
        </w:rPr>
        <w:t>通过实施各项退役军人事务管理工作，保障退役军人基本权益，增强退役军人获得感、幸福感、荣誉感、维护了社会稳定。</w:t>
      </w:r>
      <w:r>
        <w:rPr>
          <w:rFonts w:hint="eastAsia" w:ascii="仿宋" w:hAnsi="仿宋" w:eastAsia="仿宋"/>
          <w:sz w:val="32"/>
          <w:szCs w:val="32"/>
        </w:rPr>
        <w:t>通过项目实施，各级财政对优抚专项经费的投入，对保障优抚对象的基本权益，维护改革发展稳定大局、促进国防和军队建设、构建社会主义和谐社会达到了预期的效果。</w:t>
      </w:r>
    </w:p>
    <w:p>
      <w:pPr>
        <w:pStyle w:val="4"/>
        <w:widowControl/>
        <w:spacing w:line="600" w:lineRule="exact"/>
        <w:jc w:val="both"/>
        <w:rPr>
          <w:rFonts w:hint="eastAsia" w:eastAsia="仿宋_GB2312"/>
          <w:color w:val="000000"/>
          <w:sz w:val="32"/>
          <w:szCs w:val="32"/>
          <w:lang w:eastAsia="zh-CN"/>
        </w:rPr>
      </w:pPr>
    </w:p>
    <w:p>
      <w:pPr>
        <w:pStyle w:val="4"/>
        <w:widowControl/>
        <w:spacing w:line="600" w:lineRule="exact"/>
        <w:ind w:left="640" w:firstLine="0" w:firstLineChars="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五</w:t>
      </w:r>
      <w:r>
        <w:rPr>
          <w:rFonts w:hint="eastAsia" w:ascii="Times New Roman" w:hAnsi="Times New Roman" w:eastAsia="黑体"/>
          <w:sz w:val="32"/>
          <w:szCs w:val="32"/>
        </w:rPr>
        <w:t>、</w:t>
      </w:r>
      <w:r>
        <w:rPr>
          <w:rFonts w:ascii="Times New Roman" w:hAnsi="Times New Roman" w:eastAsia="黑体"/>
          <w:sz w:val="32"/>
          <w:szCs w:val="32"/>
        </w:rPr>
        <w:t>存在的问题及原因分析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有部分优抚对象对自己应享受待遇不太清楚，应将国家的优抚政策、优抚资金置于群众的视线范围内，让其清楚地知道自己该享受国家的什么补助，把优抚资金发放情况及时向社会公开，自觉接受监督，以增加政府公信力。</w:t>
      </w:r>
    </w:p>
    <w:p>
      <w:pPr>
        <w:widowControl/>
        <w:numPr>
          <w:ilvl w:val="0"/>
          <w:numId w:val="2"/>
        </w:numPr>
        <w:spacing w:line="60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通过完善一系列的监管制度，开展各类专项资金的专项检查，利用网络监管平台，使各类专项资金的监管机制不断完善和健全，使用安全得到较大保障，对各类专项资金实行资金封闭式管理，做到专款专用。</w:t>
      </w:r>
    </w:p>
    <w:p>
      <w:pPr>
        <w:widowControl/>
        <w:numPr>
          <w:ilvl w:val="0"/>
          <w:numId w:val="2"/>
        </w:numPr>
        <w:spacing w:line="600" w:lineRule="exact"/>
        <w:ind w:left="0" w:leftChars="0" w:firstLine="640" w:firstLineChars="20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其他需要说明的情况</w:t>
      </w:r>
    </w:p>
    <w:p>
      <w:pPr>
        <w:widowControl/>
        <w:numPr>
          <w:ilvl w:val="0"/>
          <w:numId w:val="0"/>
        </w:numPr>
        <w:spacing w:line="600" w:lineRule="exact"/>
        <w:jc w:val="left"/>
        <w:rPr>
          <w:rFonts w:hint="eastAsia" w:eastAsia="黑体"/>
          <w:sz w:val="32"/>
          <w:szCs w:val="32"/>
          <w:lang w:val="en-US" w:eastAsia="zh-CN"/>
        </w:rPr>
      </w:pPr>
      <w:r>
        <w:rPr>
          <w:rFonts w:hint="eastAsia" w:eastAsia="黑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无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107C6A"/>
    <w:multiLevelType w:val="singleLevel"/>
    <w:tmpl w:val="DA107C6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C8F3760"/>
    <w:multiLevelType w:val="singleLevel"/>
    <w:tmpl w:val="1C8F3760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2ZDIyOWQ2OWZmZjdmMzQxMDQ0NDNjOTEyMTJjMGYifQ=="/>
  </w:docVars>
  <w:rsids>
    <w:rsidRoot w:val="3A076E09"/>
    <w:rsid w:val="259562E3"/>
    <w:rsid w:val="3A076E09"/>
    <w:rsid w:val="3B8F3226"/>
    <w:rsid w:val="5A9D5D9B"/>
    <w:rsid w:val="6F842E77"/>
    <w:rsid w:val="7E661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1551</Words>
  <Characters>1727</Characters>
  <Lines>0</Lines>
  <Paragraphs>0</Paragraphs>
  <TotalTime>1</TotalTime>
  <ScaleCrop>false</ScaleCrop>
  <LinksUpToDate>false</LinksUpToDate>
  <CharactersWithSpaces>1732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2021-03-15T06:50:00Z</dcterms:created>
  <dc:creator>Administrator</dc:creator>
  <cp:lastModifiedBy>Administrator</cp:lastModifiedBy>
  <dcterms:modified xsi:type="dcterms:W3CDTF">2022-06-13T07:57:37Z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7D43B314F7C24157BF42E5D065D8A65F</vt:lpwstr>
  </property>
</Properties>
</file>