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6F22" w:rsidRDefault="00C76F22">
      <w:pPr>
        <w:spacing w:line="600" w:lineRule="exact"/>
        <w:jc w:val="center"/>
        <w:rPr>
          <w:rFonts w:eastAsia="方正小标宋_GBK"/>
          <w:sz w:val="36"/>
          <w:szCs w:val="36"/>
        </w:rPr>
      </w:pPr>
      <w:r>
        <w:rPr>
          <w:rFonts w:eastAsia="方正小标宋_GBK" w:hint="eastAsia"/>
          <w:sz w:val="36"/>
          <w:szCs w:val="36"/>
        </w:rPr>
        <w:t>津市市供销合作社联社单位</w:t>
      </w:r>
      <w:r>
        <w:rPr>
          <w:rFonts w:eastAsia="方正小标宋_GBK"/>
          <w:sz w:val="36"/>
          <w:szCs w:val="36"/>
        </w:rPr>
        <w:t>2021</w:t>
      </w:r>
      <w:r>
        <w:rPr>
          <w:rFonts w:eastAsia="方正小标宋_GBK" w:hint="eastAsia"/>
          <w:sz w:val="36"/>
          <w:szCs w:val="36"/>
        </w:rPr>
        <w:t>年度部门整体支出</w:t>
      </w:r>
    </w:p>
    <w:p w:rsidR="00C76F22" w:rsidRDefault="00C76F22">
      <w:pPr>
        <w:spacing w:line="600" w:lineRule="exact"/>
        <w:jc w:val="center"/>
        <w:rPr>
          <w:rFonts w:eastAsia="方正小标宋_GBK"/>
          <w:sz w:val="32"/>
          <w:szCs w:val="32"/>
        </w:rPr>
      </w:pPr>
      <w:r>
        <w:rPr>
          <w:rFonts w:eastAsia="方正小标宋_GBK" w:hint="eastAsia"/>
          <w:sz w:val="36"/>
          <w:szCs w:val="36"/>
        </w:rPr>
        <w:t>绩效报告</w:t>
      </w:r>
    </w:p>
    <w:p w:rsidR="00C76F22" w:rsidRDefault="00C76F22">
      <w:pPr>
        <w:spacing w:line="600" w:lineRule="exact"/>
        <w:jc w:val="center"/>
        <w:rPr>
          <w:rFonts w:eastAsia="方正小标宋_GBK"/>
          <w:sz w:val="32"/>
          <w:szCs w:val="32"/>
        </w:rPr>
      </w:pPr>
    </w:p>
    <w:p w:rsidR="00C76F22" w:rsidRDefault="00C76F22" w:rsidP="004B6D94">
      <w:pPr>
        <w:pStyle w:val="ListParagraph"/>
        <w:widowControl/>
        <w:numPr>
          <w:ilvl w:val="0"/>
          <w:numId w:val="1"/>
        </w:numPr>
        <w:spacing w:line="600" w:lineRule="exact"/>
        <w:ind w:firstLineChars="0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 w:hint="eastAsia"/>
          <w:sz w:val="32"/>
          <w:szCs w:val="32"/>
        </w:rPr>
        <w:t>部门、单位基本情况</w:t>
      </w:r>
    </w:p>
    <w:p w:rsidR="00C76F22" w:rsidRDefault="00C76F22" w:rsidP="004B6D94">
      <w:pPr>
        <w:widowControl/>
        <w:spacing w:line="600" w:lineRule="exact"/>
        <w:ind w:left="640" w:firstLineChars="50" w:firstLine="160"/>
        <w:rPr>
          <w:rFonts w:ascii="仿宋_GB2312" w:eastAsia="仿宋_GB2312"/>
          <w:color w:val="000000"/>
          <w:sz w:val="32"/>
          <w:szCs w:val="32"/>
        </w:rPr>
      </w:pPr>
      <w:r w:rsidRPr="004B6D94">
        <w:rPr>
          <w:rFonts w:ascii="仿宋_GB2312" w:eastAsia="仿宋_GB2312" w:hint="eastAsia"/>
          <w:color w:val="000000"/>
          <w:sz w:val="32"/>
          <w:szCs w:val="32"/>
        </w:rPr>
        <w:t>（一）</w:t>
      </w:r>
      <w:r w:rsidRPr="004B6D94">
        <w:rPr>
          <w:rFonts w:eastAsia="仿宋_GB2312"/>
          <w:color w:val="000000"/>
          <w:sz w:val="32"/>
          <w:szCs w:val="32"/>
        </w:rPr>
        <w:t> </w:t>
      </w:r>
      <w:r w:rsidRPr="004B6D94">
        <w:rPr>
          <w:rFonts w:ascii="仿宋_GB2312" w:eastAsia="仿宋_GB2312" w:hint="eastAsia"/>
          <w:color w:val="000000"/>
          <w:sz w:val="32"/>
          <w:szCs w:val="32"/>
        </w:rPr>
        <w:t>宣传、贯彻上级有关农村经济工作及供销社发展的方针、政策、法规；拟定全市供销社的发展规划、体制改革方案，指导企业的改革与发展并组织实施。</w:t>
      </w:r>
      <w:r w:rsidRPr="004B6D94">
        <w:rPr>
          <w:rFonts w:ascii="仿宋_GB2312" w:eastAsia="仿宋_GB2312"/>
          <w:color w:val="000000"/>
          <w:sz w:val="32"/>
          <w:szCs w:val="32"/>
        </w:rPr>
        <w:br/>
      </w:r>
      <w:r>
        <w:rPr>
          <w:rFonts w:ascii="仿宋_GB2312" w:eastAsia="仿宋_GB2312"/>
          <w:color w:val="000000"/>
          <w:sz w:val="32"/>
          <w:szCs w:val="32"/>
        </w:rPr>
        <w:t xml:space="preserve"> </w:t>
      </w:r>
      <w:r w:rsidRPr="004B6D94">
        <w:rPr>
          <w:rFonts w:ascii="仿宋_GB2312" w:eastAsia="仿宋_GB2312" w:hint="eastAsia"/>
          <w:color w:val="000000"/>
          <w:sz w:val="32"/>
          <w:szCs w:val="32"/>
        </w:rPr>
        <w:t>（二）</w:t>
      </w:r>
      <w:r w:rsidRPr="004B6D94">
        <w:rPr>
          <w:rFonts w:eastAsia="仿宋_GB2312"/>
          <w:color w:val="000000"/>
          <w:sz w:val="32"/>
          <w:szCs w:val="32"/>
        </w:rPr>
        <w:t> </w:t>
      </w:r>
      <w:r w:rsidRPr="004B6D94">
        <w:rPr>
          <w:rFonts w:ascii="仿宋_GB2312" w:eastAsia="仿宋_GB2312" w:hint="eastAsia"/>
          <w:color w:val="000000"/>
          <w:sz w:val="32"/>
          <w:szCs w:val="32"/>
        </w:rPr>
        <w:t>根据市人民政府授权，指导农业生产资料和农副产品政策性业务经营，再生资源回收等归口业务的经营管理工作。</w:t>
      </w:r>
      <w:r w:rsidRPr="004B6D94">
        <w:rPr>
          <w:rFonts w:ascii="仿宋_GB2312" w:eastAsia="仿宋_GB2312"/>
          <w:color w:val="000000"/>
          <w:sz w:val="32"/>
          <w:szCs w:val="32"/>
        </w:rPr>
        <w:br/>
      </w:r>
      <w:r>
        <w:rPr>
          <w:rFonts w:ascii="仿宋_GB2312" w:eastAsia="仿宋_GB2312"/>
          <w:color w:val="000000"/>
          <w:sz w:val="32"/>
          <w:szCs w:val="32"/>
        </w:rPr>
        <w:t xml:space="preserve"> </w:t>
      </w:r>
      <w:r w:rsidRPr="004B6D94">
        <w:rPr>
          <w:rFonts w:ascii="仿宋_GB2312" w:eastAsia="仿宋_GB2312" w:hint="eastAsia"/>
          <w:color w:val="000000"/>
          <w:sz w:val="32"/>
          <w:szCs w:val="32"/>
        </w:rPr>
        <w:t>（三）指导开拓农村市场，发挥供销社在组织农民进入市场、发展农业产业化经营等方面的积极作用，为“三农”服好务；建立和完善服务体系；预测预报市场信息；积极参与创办专业合作社、综合服务社和农民经济协会政治，推进民主办社、开放办社，指导、扶持成员社的发展。</w:t>
      </w:r>
      <w:r w:rsidRPr="004B6D94">
        <w:rPr>
          <w:rFonts w:ascii="仿宋_GB2312" w:eastAsia="仿宋_GB2312"/>
          <w:color w:val="000000"/>
          <w:sz w:val="32"/>
          <w:szCs w:val="32"/>
        </w:rPr>
        <w:br/>
      </w:r>
      <w:r>
        <w:rPr>
          <w:rFonts w:ascii="仿宋_GB2312" w:eastAsia="仿宋_GB2312"/>
          <w:color w:val="000000"/>
          <w:sz w:val="32"/>
          <w:szCs w:val="32"/>
        </w:rPr>
        <w:t xml:space="preserve">  </w:t>
      </w:r>
      <w:r w:rsidRPr="004B6D94">
        <w:rPr>
          <w:rFonts w:ascii="仿宋_GB2312" w:eastAsia="仿宋_GB2312" w:hint="eastAsia"/>
          <w:color w:val="000000"/>
          <w:sz w:val="32"/>
          <w:szCs w:val="32"/>
        </w:rPr>
        <w:t>（四）指导和监督本系统的资产管理，依法维护供销社的合法权益；指导本系统的科技开发和推广工作，推进科教兴社。</w:t>
      </w:r>
      <w:r w:rsidRPr="004B6D94">
        <w:rPr>
          <w:rFonts w:ascii="仿宋_GB2312" w:eastAsia="仿宋_GB2312"/>
          <w:color w:val="000000"/>
          <w:sz w:val="32"/>
          <w:szCs w:val="32"/>
        </w:rPr>
        <w:br/>
      </w:r>
      <w:r>
        <w:rPr>
          <w:rFonts w:ascii="仿宋_GB2312" w:eastAsia="仿宋_GB2312"/>
          <w:color w:val="000000"/>
          <w:sz w:val="32"/>
          <w:szCs w:val="32"/>
        </w:rPr>
        <w:t xml:space="preserve">  </w:t>
      </w:r>
      <w:r w:rsidRPr="004B6D94">
        <w:rPr>
          <w:rFonts w:ascii="仿宋_GB2312" w:eastAsia="仿宋_GB2312" w:hint="eastAsia"/>
          <w:color w:val="000000"/>
          <w:sz w:val="32"/>
          <w:szCs w:val="32"/>
        </w:rPr>
        <w:t>（五）研究制订本社人事、财务、管理制度并组织实施，指导供销社组织建设、队伍建设和干部、职工教育培训和奖惩工作。</w:t>
      </w:r>
      <w:r w:rsidRPr="004B6D94">
        <w:rPr>
          <w:rFonts w:ascii="仿宋_GB2312" w:eastAsia="仿宋_GB2312"/>
          <w:color w:val="000000"/>
          <w:sz w:val="32"/>
          <w:szCs w:val="32"/>
        </w:rPr>
        <w:br/>
        <w:t xml:space="preserve">  </w:t>
      </w:r>
      <w:r>
        <w:rPr>
          <w:rFonts w:ascii="仿宋_GB2312" w:eastAsia="仿宋_GB2312"/>
          <w:color w:val="000000"/>
          <w:sz w:val="32"/>
          <w:szCs w:val="32"/>
        </w:rPr>
        <w:t xml:space="preserve"> </w:t>
      </w:r>
      <w:r w:rsidRPr="004B6D94">
        <w:rPr>
          <w:rFonts w:ascii="仿宋_GB2312" w:eastAsia="仿宋_GB2312" w:hint="eastAsia"/>
          <w:color w:val="000000"/>
          <w:sz w:val="32"/>
          <w:szCs w:val="32"/>
        </w:rPr>
        <w:t>（六）承办市委、市人民政府和上级社交办的其他工作。</w:t>
      </w:r>
    </w:p>
    <w:p w:rsidR="00C76F22" w:rsidRDefault="00C76F22" w:rsidP="004B6D94">
      <w:pPr>
        <w:widowControl/>
        <w:spacing w:line="600" w:lineRule="exact"/>
        <w:ind w:left="640"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津市市供销合作社设</w:t>
      </w:r>
      <w:r>
        <w:rPr>
          <w:rFonts w:ascii="仿宋_GB2312" w:eastAsia="仿宋_GB2312" w:hAnsi="仿宋_GB2312" w:cs="仿宋_GB2312"/>
          <w:sz w:val="32"/>
          <w:szCs w:val="32"/>
        </w:rPr>
        <w:t>3</w:t>
      </w:r>
      <w:r>
        <w:rPr>
          <w:rFonts w:ascii="仿宋_GB2312" w:eastAsia="仿宋_GB2312" w:hAnsi="仿宋_GB2312" w:cs="仿宋_GB2312" w:hint="eastAsia"/>
          <w:sz w:val="32"/>
          <w:szCs w:val="32"/>
        </w:rPr>
        <w:t>个股室，分别是办公室、基层指导股、经营管理股。</w:t>
      </w:r>
    </w:p>
    <w:p w:rsidR="00C76F22" w:rsidRDefault="00C76F22" w:rsidP="00692957">
      <w:pPr>
        <w:pStyle w:val="BodyText"/>
        <w:adjustRightInd w:val="0"/>
        <w:snapToGrid w:val="0"/>
        <w:spacing w:before="0" w:line="600" w:lineRule="exact"/>
        <w:ind w:left="0" w:firstLineChars="350" w:firstLine="1120"/>
        <w:jc w:val="both"/>
        <w:rPr>
          <w:rFonts w:ascii="仿宋_GB2312" w:eastAsia="仿宋_GB2312" w:hAnsi="仿宋_GB2312" w:cs="仿宋_GB2312"/>
        </w:rPr>
      </w:pPr>
      <w:r>
        <w:rPr>
          <w:rFonts w:ascii="仿宋_GB2312" w:eastAsia="仿宋_GB2312" w:hAnsi="仿宋_GB2312" w:cs="仿宋_GB2312" w:hint="eastAsia"/>
        </w:rPr>
        <w:t>津市市供销合作社联合社为一级预算单位，纳入</w:t>
      </w:r>
      <w:r>
        <w:rPr>
          <w:rFonts w:ascii="仿宋_GB2312" w:eastAsia="仿宋_GB2312" w:hAnsi="仿宋_GB2312" w:cs="仿宋_GB2312"/>
        </w:rPr>
        <w:t>2021</w:t>
      </w:r>
      <w:r>
        <w:rPr>
          <w:rFonts w:ascii="仿宋_GB2312" w:eastAsia="仿宋_GB2312" w:hAnsi="仿宋_GB2312" w:cs="仿宋_GB2312" w:hint="eastAsia"/>
        </w:rPr>
        <w:t>年部门预算编制范围的包括</w:t>
      </w:r>
      <w:r>
        <w:rPr>
          <w:rFonts w:ascii="仿宋_GB2312" w:eastAsia="仿宋_GB2312" w:hAnsi="仿宋_GB2312" w:cs="仿宋_GB2312"/>
        </w:rPr>
        <w:t>3</w:t>
      </w:r>
      <w:r>
        <w:rPr>
          <w:rFonts w:ascii="仿宋_GB2312" w:eastAsia="仿宋_GB2312" w:hAnsi="仿宋_GB2312" w:cs="仿宋_GB2312" w:hint="eastAsia"/>
        </w:rPr>
        <w:t>个股。</w:t>
      </w:r>
    </w:p>
    <w:p w:rsidR="00C76F22" w:rsidRPr="004B6D94" w:rsidRDefault="00C76F22" w:rsidP="004B6D94">
      <w:pPr>
        <w:pStyle w:val="ListParagraph"/>
        <w:widowControl/>
        <w:numPr>
          <w:ilvl w:val="0"/>
          <w:numId w:val="1"/>
        </w:numPr>
        <w:spacing w:line="600" w:lineRule="exact"/>
        <w:ind w:firstLineChars="0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 w:hint="eastAsia"/>
          <w:sz w:val="32"/>
          <w:szCs w:val="32"/>
        </w:rPr>
        <w:t>一般公共预算支出情况</w:t>
      </w:r>
    </w:p>
    <w:p w:rsidR="00C76F22" w:rsidRPr="009E6219" w:rsidRDefault="00C76F22">
      <w:pPr>
        <w:pStyle w:val="ListParagraph"/>
        <w:widowControl/>
        <w:spacing w:line="600" w:lineRule="exact"/>
        <w:ind w:left="640" w:firstLineChars="0" w:firstLine="0"/>
        <w:rPr>
          <w:rFonts w:ascii="Times New Roman" w:eastAsia="黑体" w:hAnsi="Times New Roman"/>
          <w:b/>
          <w:sz w:val="32"/>
          <w:szCs w:val="32"/>
        </w:rPr>
      </w:pPr>
      <w:r>
        <w:rPr>
          <w:rFonts w:ascii="Times New Roman" w:eastAsia="黑体" w:hAnsi="Times New Roman" w:hint="eastAsia"/>
          <w:sz w:val="32"/>
          <w:szCs w:val="32"/>
        </w:rPr>
        <w:t>（</w:t>
      </w:r>
      <w:r w:rsidRPr="009E6219">
        <w:rPr>
          <w:rFonts w:ascii="Times New Roman" w:eastAsia="黑体" w:hAnsi="Times New Roman" w:hint="eastAsia"/>
          <w:b/>
          <w:sz w:val="32"/>
          <w:szCs w:val="32"/>
        </w:rPr>
        <w:t>一）基本支出情况</w:t>
      </w:r>
    </w:p>
    <w:p w:rsidR="00C76F22" w:rsidRPr="009E6219" w:rsidRDefault="00C76F22" w:rsidP="00F44ED9">
      <w:pPr>
        <w:pStyle w:val="ListParagraph"/>
        <w:widowControl/>
        <w:spacing w:line="600" w:lineRule="exact"/>
        <w:ind w:leftChars="305" w:left="640" w:firstLineChars="300" w:firstLine="960"/>
        <w:rPr>
          <w:rFonts w:ascii="仿宋_GB2312" w:eastAsia="仿宋_GB2312" w:hAnsi="Times New Roman"/>
          <w:sz w:val="32"/>
          <w:szCs w:val="32"/>
        </w:rPr>
      </w:pPr>
      <w:r w:rsidRPr="009E6219">
        <w:rPr>
          <w:rFonts w:ascii="Times New Roman" w:eastAsia="黑体" w:hAnsi="Times New Roman"/>
          <w:sz w:val="32"/>
          <w:szCs w:val="32"/>
        </w:rPr>
        <w:t>2021</w:t>
      </w:r>
      <w:r w:rsidRPr="009E6219">
        <w:rPr>
          <w:rFonts w:ascii="Times New Roman" w:eastAsia="黑体" w:hAnsi="Times New Roman" w:hint="eastAsia"/>
          <w:sz w:val="32"/>
          <w:szCs w:val="32"/>
        </w:rPr>
        <w:t>年供销社基本支出为</w:t>
      </w:r>
      <w:r w:rsidRPr="009E6219">
        <w:rPr>
          <w:rFonts w:ascii="Times New Roman" w:eastAsia="黑体" w:hAnsi="Times New Roman"/>
          <w:sz w:val="32"/>
          <w:szCs w:val="32"/>
        </w:rPr>
        <w:t>189.8</w:t>
      </w:r>
      <w:r w:rsidRPr="009E6219">
        <w:rPr>
          <w:rFonts w:ascii="Times New Roman" w:eastAsia="黑体" w:hAnsi="Times New Roman" w:hint="eastAsia"/>
          <w:sz w:val="32"/>
          <w:szCs w:val="32"/>
        </w:rPr>
        <w:t>万元，其中人员经费</w:t>
      </w:r>
      <w:r w:rsidRPr="009E6219">
        <w:rPr>
          <w:rFonts w:ascii="Times New Roman" w:eastAsia="黑体" w:hAnsi="Times New Roman"/>
          <w:sz w:val="32"/>
          <w:szCs w:val="32"/>
        </w:rPr>
        <w:t>124.39</w:t>
      </w:r>
      <w:r w:rsidRPr="009E6219">
        <w:rPr>
          <w:rFonts w:ascii="Times New Roman" w:eastAsia="黑体" w:hAnsi="Times New Roman" w:hint="eastAsia"/>
          <w:sz w:val="32"/>
          <w:szCs w:val="32"/>
        </w:rPr>
        <w:t>万元：工资福利支出</w:t>
      </w:r>
      <w:r w:rsidRPr="009E6219">
        <w:rPr>
          <w:rFonts w:ascii="Times New Roman" w:eastAsia="黑体" w:hAnsi="Times New Roman"/>
          <w:sz w:val="32"/>
          <w:szCs w:val="32"/>
        </w:rPr>
        <w:t>107.84</w:t>
      </w:r>
      <w:r w:rsidRPr="009E6219">
        <w:rPr>
          <w:rFonts w:ascii="Times New Roman" w:eastAsia="黑体" w:hAnsi="Times New Roman" w:hint="eastAsia"/>
          <w:sz w:val="32"/>
          <w:szCs w:val="32"/>
        </w:rPr>
        <w:t>万元、对个人和家庭的补助</w:t>
      </w:r>
      <w:r w:rsidRPr="009E6219">
        <w:rPr>
          <w:rFonts w:ascii="Times New Roman" w:eastAsia="黑体" w:hAnsi="Times New Roman"/>
          <w:sz w:val="32"/>
          <w:szCs w:val="32"/>
        </w:rPr>
        <w:t>16.55</w:t>
      </w:r>
      <w:r w:rsidRPr="009E6219">
        <w:rPr>
          <w:rFonts w:ascii="Times New Roman" w:eastAsia="黑体" w:hAnsi="Times New Roman" w:hint="eastAsia"/>
          <w:sz w:val="32"/>
          <w:szCs w:val="32"/>
        </w:rPr>
        <w:t>万元。日常公用经费支出</w:t>
      </w:r>
      <w:r w:rsidRPr="009E6219">
        <w:rPr>
          <w:rFonts w:ascii="Times New Roman" w:eastAsia="黑体" w:hAnsi="Times New Roman"/>
          <w:sz w:val="32"/>
          <w:szCs w:val="32"/>
        </w:rPr>
        <w:t>65.41</w:t>
      </w:r>
      <w:r w:rsidRPr="009E6219">
        <w:rPr>
          <w:rFonts w:ascii="Times New Roman" w:eastAsia="黑体" w:hAnsi="Times New Roman" w:hint="eastAsia"/>
          <w:sz w:val="32"/>
          <w:szCs w:val="32"/>
        </w:rPr>
        <w:t>万元：办公费</w:t>
      </w:r>
      <w:r w:rsidRPr="009E6219">
        <w:rPr>
          <w:rFonts w:ascii="Times New Roman" w:eastAsia="黑体" w:hAnsi="Times New Roman"/>
          <w:sz w:val="32"/>
          <w:szCs w:val="32"/>
        </w:rPr>
        <w:t>4.4</w:t>
      </w:r>
      <w:r w:rsidRPr="009E6219">
        <w:rPr>
          <w:rFonts w:ascii="Times New Roman" w:eastAsia="黑体" w:hAnsi="Times New Roman" w:hint="eastAsia"/>
          <w:sz w:val="32"/>
          <w:szCs w:val="32"/>
        </w:rPr>
        <w:t>万元、印刷费</w:t>
      </w:r>
      <w:r w:rsidRPr="009E6219">
        <w:rPr>
          <w:rFonts w:ascii="Times New Roman" w:eastAsia="黑体" w:hAnsi="Times New Roman"/>
          <w:sz w:val="32"/>
          <w:szCs w:val="32"/>
        </w:rPr>
        <w:t>2.2</w:t>
      </w:r>
      <w:r w:rsidRPr="009E6219">
        <w:rPr>
          <w:rFonts w:ascii="Times New Roman" w:eastAsia="黑体" w:hAnsi="Times New Roman" w:hint="eastAsia"/>
          <w:sz w:val="32"/>
          <w:szCs w:val="32"/>
        </w:rPr>
        <w:t>万元、水电费</w:t>
      </w:r>
      <w:r w:rsidRPr="009E6219">
        <w:rPr>
          <w:rFonts w:ascii="Times New Roman" w:eastAsia="黑体" w:hAnsi="Times New Roman"/>
          <w:sz w:val="32"/>
          <w:szCs w:val="32"/>
        </w:rPr>
        <w:t>1.5</w:t>
      </w:r>
      <w:r w:rsidRPr="009E6219">
        <w:rPr>
          <w:rFonts w:ascii="Times New Roman" w:eastAsia="黑体" w:hAnsi="Times New Roman" w:hint="eastAsia"/>
          <w:sz w:val="32"/>
          <w:szCs w:val="32"/>
        </w:rPr>
        <w:t>万元、会议费</w:t>
      </w:r>
      <w:r w:rsidRPr="009E6219">
        <w:rPr>
          <w:rFonts w:ascii="Times New Roman" w:eastAsia="黑体" w:hAnsi="Times New Roman"/>
          <w:sz w:val="32"/>
          <w:szCs w:val="32"/>
        </w:rPr>
        <w:t>2.4</w:t>
      </w:r>
      <w:r w:rsidRPr="009E6219">
        <w:rPr>
          <w:rFonts w:ascii="Times New Roman" w:eastAsia="黑体" w:hAnsi="Times New Roman" w:hint="eastAsia"/>
          <w:sz w:val="32"/>
          <w:szCs w:val="32"/>
        </w:rPr>
        <w:t>万元，临聘人员工资及其他日常性开支</w:t>
      </w:r>
      <w:r w:rsidRPr="009E6219">
        <w:rPr>
          <w:rFonts w:ascii="Times New Roman" w:eastAsia="黑体" w:hAnsi="Times New Roman"/>
          <w:sz w:val="32"/>
          <w:szCs w:val="32"/>
        </w:rPr>
        <w:t>54.91</w:t>
      </w:r>
      <w:r w:rsidRPr="009E6219">
        <w:rPr>
          <w:rFonts w:ascii="Times New Roman" w:eastAsia="黑体" w:hAnsi="Times New Roman" w:hint="eastAsia"/>
          <w:sz w:val="32"/>
          <w:szCs w:val="32"/>
        </w:rPr>
        <w:t>万元。</w:t>
      </w:r>
    </w:p>
    <w:p w:rsidR="00C76F22" w:rsidRDefault="00C76F22">
      <w:pPr>
        <w:pStyle w:val="ListParagraph"/>
        <w:widowControl/>
        <w:spacing w:line="600" w:lineRule="exact"/>
        <w:ind w:left="640" w:firstLineChars="0" w:firstLine="0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 w:hint="eastAsia"/>
          <w:sz w:val="32"/>
          <w:szCs w:val="32"/>
        </w:rPr>
        <w:t>（二）项目支出情况</w:t>
      </w:r>
    </w:p>
    <w:p w:rsidR="00C76F22" w:rsidRDefault="00C76F22" w:rsidP="00692957">
      <w:pPr>
        <w:widowControl/>
        <w:spacing w:line="600" w:lineRule="exact"/>
        <w:ind w:firstLineChars="250" w:firstLine="8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2021</w:t>
      </w:r>
      <w:r>
        <w:rPr>
          <w:rFonts w:eastAsia="仿宋_GB2312" w:hint="eastAsia"/>
          <w:sz w:val="32"/>
          <w:szCs w:val="32"/>
        </w:rPr>
        <w:t>年度</w:t>
      </w:r>
      <w:bookmarkStart w:id="0" w:name="_GoBack"/>
      <w:bookmarkEnd w:id="0"/>
      <w:r>
        <w:rPr>
          <w:rFonts w:eastAsia="仿宋_GB2312" w:hint="eastAsia"/>
          <w:sz w:val="32"/>
          <w:szCs w:val="32"/>
        </w:rPr>
        <w:t>农产品流通网络建设安排</w:t>
      </w:r>
      <w:r>
        <w:rPr>
          <w:rFonts w:eastAsia="仿宋_GB2312"/>
          <w:sz w:val="32"/>
          <w:szCs w:val="32"/>
        </w:rPr>
        <w:t>8</w:t>
      </w:r>
      <w:r>
        <w:rPr>
          <w:rFonts w:eastAsia="仿宋_GB2312" w:hint="eastAsia"/>
          <w:sz w:val="32"/>
          <w:szCs w:val="32"/>
        </w:rPr>
        <w:t>万元。此专项资金主要以农产品产销对接为主要依据，建立一个农产品市场对接点，保障畅通供需渠道。资金已严格按预算支出拨付到位，供应点已顺利建成。</w:t>
      </w:r>
    </w:p>
    <w:p w:rsidR="00C76F22" w:rsidRDefault="00C76F22">
      <w:pPr>
        <w:pStyle w:val="ListParagraph"/>
        <w:widowControl/>
        <w:spacing w:line="600" w:lineRule="exact"/>
        <w:ind w:left="640" w:firstLineChars="0" w:firstLine="0"/>
        <w:jc w:val="left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 w:hint="eastAsia"/>
          <w:sz w:val="32"/>
          <w:szCs w:val="32"/>
        </w:rPr>
        <w:t>三、政府性基金预算支出情况</w:t>
      </w:r>
    </w:p>
    <w:p w:rsidR="00C76F22" w:rsidRDefault="00C76F22" w:rsidP="00692957">
      <w:pPr>
        <w:pStyle w:val="ListParagraph"/>
        <w:widowControl/>
        <w:spacing w:line="600" w:lineRule="exact"/>
        <w:ind w:firstLine="640"/>
        <w:jc w:val="left"/>
        <w:rPr>
          <w:rFonts w:eastAsia="仿宋_GB2312"/>
          <w:sz w:val="32"/>
          <w:szCs w:val="32"/>
        </w:rPr>
      </w:pPr>
      <w:r>
        <w:rPr>
          <w:rFonts w:ascii="Times New Roman" w:eastAsia="黑体" w:hAnsi="Times New Roman" w:hint="eastAsia"/>
          <w:sz w:val="32"/>
          <w:szCs w:val="32"/>
        </w:rPr>
        <w:t>无</w:t>
      </w:r>
    </w:p>
    <w:p w:rsidR="00C76F22" w:rsidRDefault="00C76F22">
      <w:pPr>
        <w:widowControl/>
        <w:spacing w:line="600" w:lineRule="exact"/>
        <w:ind w:firstLine="645"/>
        <w:jc w:val="left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四、部门整体支出绩效情况</w:t>
      </w:r>
    </w:p>
    <w:p w:rsidR="00C76F22" w:rsidRDefault="00C76F22" w:rsidP="00692957">
      <w:pPr>
        <w:widowControl/>
        <w:spacing w:line="600" w:lineRule="exact"/>
        <w:ind w:firstLineChars="150" w:firstLine="480"/>
        <w:jc w:val="left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2021</w:t>
      </w:r>
      <w:r>
        <w:rPr>
          <w:rFonts w:eastAsia="仿宋_GB2312" w:hint="eastAsia"/>
          <w:color w:val="000000"/>
          <w:sz w:val="32"/>
          <w:szCs w:val="32"/>
        </w:rPr>
        <w:t>年，市供销社根据市政府要求，认真宣传、贯彻有关农村经济工作及供销社体质改革的精神，指导开拓农村市场，引导</w:t>
      </w:r>
      <w:r>
        <w:rPr>
          <w:rFonts w:ascii="仿宋_GB2312" w:eastAsia="仿宋_GB2312" w:hint="eastAsia"/>
          <w:color w:val="000000"/>
          <w:sz w:val="32"/>
          <w:szCs w:val="32"/>
        </w:rPr>
        <w:t>农民进入市场、发展农业产业化经营等。根据预算资金管理的要求，不挪用专项资金，根据预算足额支付到位。对社会的稳定、单位的稳定起到了积极作用。真正做到了社会满意，单位人心齐聚。</w:t>
      </w:r>
      <w:r>
        <w:rPr>
          <w:rFonts w:eastAsia="仿宋_GB2312" w:hint="eastAsia"/>
          <w:color w:val="000000"/>
          <w:sz w:val="32"/>
          <w:szCs w:val="32"/>
        </w:rPr>
        <w:t>较好的完成了市政府交给的任务。</w:t>
      </w:r>
    </w:p>
    <w:p w:rsidR="00C76F22" w:rsidRDefault="00C76F22">
      <w:pPr>
        <w:pStyle w:val="ListParagraph"/>
        <w:widowControl/>
        <w:spacing w:line="600" w:lineRule="exact"/>
        <w:ind w:left="640" w:firstLineChars="0" w:firstLine="0"/>
        <w:jc w:val="left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 w:hint="eastAsia"/>
          <w:sz w:val="32"/>
          <w:szCs w:val="32"/>
        </w:rPr>
        <w:t>五、存在的问题及原因分析</w:t>
      </w:r>
    </w:p>
    <w:p w:rsidR="00C76F22" w:rsidRDefault="00C76F22" w:rsidP="00692957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2021</w:t>
      </w:r>
      <w:r>
        <w:rPr>
          <w:rFonts w:eastAsia="仿宋_GB2312" w:hint="eastAsia"/>
          <w:sz w:val="32"/>
          <w:szCs w:val="32"/>
        </w:rPr>
        <w:t>年一般预算支出为</w:t>
      </w:r>
      <w:r>
        <w:rPr>
          <w:rFonts w:eastAsia="仿宋_GB2312"/>
          <w:sz w:val="32"/>
          <w:szCs w:val="32"/>
        </w:rPr>
        <w:t>115.41</w:t>
      </w:r>
      <w:r>
        <w:rPr>
          <w:rFonts w:eastAsia="仿宋_GB2312" w:hint="eastAsia"/>
          <w:sz w:val="32"/>
          <w:szCs w:val="32"/>
        </w:rPr>
        <w:t>万元，实际支出</w:t>
      </w:r>
      <w:r>
        <w:rPr>
          <w:rFonts w:eastAsia="仿宋_GB2312"/>
          <w:sz w:val="32"/>
          <w:szCs w:val="32"/>
        </w:rPr>
        <w:t>189.8</w:t>
      </w:r>
      <w:r>
        <w:rPr>
          <w:rFonts w:eastAsia="仿宋_GB2312" w:hint="eastAsia"/>
          <w:sz w:val="32"/>
          <w:szCs w:val="32"/>
        </w:rPr>
        <w:t>万元。与预算支出有一点点差距。主要原因为预算不足。预算收入不能满足单位的支出。再人员不足，需要临聘人员补充，而财政无此项预算。</w:t>
      </w:r>
    </w:p>
    <w:p w:rsidR="00C76F22" w:rsidRDefault="00C76F22">
      <w:pPr>
        <w:widowControl/>
        <w:spacing w:line="600" w:lineRule="exact"/>
        <w:ind w:firstLineChars="200" w:firstLine="640"/>
        <w:jc w:val="left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六、下一步改进措施</w:t>
      </w:r>
    </w:p>
    <w:p w:rsidR="00C76F22" w:rsidRDefault="00C76F22">
      <w:pPr>
        <w:widowControl/>
        <w:spacing w:line="600" w:lineRule="exact"/>
        <w:ind w:firstLineChars="200" w:firstLine="640"/>
        <w:jc w:val="lef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 xml:space="preserve"> 2022</w:t>
      </w:r>
      <w:r>
        <w:rPr>
          <w:rFonts w:eastAsia="黑体" w:hint="eastAsia"/>
          <w:sz w:val="32"/>
          <w:szCs w:val="32"/>
        </w:rPr>
        <w:t>年，尽量压缩各项开支，减少临聘人员。</w:t>
      </w:r>
    </w:p>
    <w:p w:rsidR="00C76F22" w:rsidRDefault="00C76F22" w:rsidP="00692957">
      <w:pPr>
        <w:widowControl/>
        <w:spacing w:line="600" w:lineRule="exact"/>
        <w:ind w:firstLine="645"/>
        <w:jc w:val="left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七、其他需要说明的情况</w:t>
      </w:r>
    </w:p>
    <w:p w:rsidR="00C76F22" w:rsidRPr="00692957" w:rsidRDefault="00C76F22" w:rsidP="00692957">
      <w:pPr>
        <w:widowControl/>
        <w:spacing w:line="600" w:lineRule="exact"/>
        <w:ind w:firstLine="645"/>
        <w:jc w:val="left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无</w:t>
      </w:r>
    </w:p>
    <w:sectPr w:rsidR="00C76F22" w:rsidRPr="00692957" w:rsidSect="00B612C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6F22" w:rsidRDefault="00C76F22" w:rsidP="004B6D94">
      <w:r>
        <w:separator/>
      </w:r>
    </w:p>
  </w:endnote>
  <w:endnote w:type="continuationSeparator" w:id="0">
    <w:p w:rsidR="00C76F22" w:rsidRDefault="00C76F22" w:rsidP="004B6D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altName w:val="微软雅黑"/>
    <w:panose1 w:val="00000000000000000000"/>
    <w:charset w:val="86"/>
    <w:family w:val="script"/>
    <w:notTrueType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6F22" w:rsidRDefault="00C76F2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6F22" w:rsidRDefault="00C76F22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6F22" w:rsidRDefault="00C76F2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6F22" w:rsidRDefault="00C76F22" w:rsidP="004B6D94">
      <w:r>
        <w:separator/>
      </w:r>
    </w:p>
  </w:footnote>
  <w:footnote w:type="continuationSeparator" w:id="0">
    <w:p w:rsidR="00C76F22" w:rsidRDefault="00C76F22" w:rsidP="004B6D9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6F22" w:rsidRDefault="00C76F2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6F22" w:rsidRDefault="00C76F22" w:rsidP="00692957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6F22" w:rsidRDefault="00C76F2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C2EBDF2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C7324996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05BE8C48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97DE83BE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B036B5E0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7DB0545E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39F847DE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307EC00C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312019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92EA849A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0DEA038F"/>
    <w:multiLevelType w:val="hybridMultilevel"/>
    <w:tmpl w:val="5A141C44"/>
    <w:lvl w:ilvl="0" w:tplc="71D2F1BC">
      <w:start w:val="1"/>
      <w:numFmt w:val="japaneseCounting"/>
      <w:lvlText w:val="%1、"/>
      <w:lvlJc w:val="left"/>
      <w:pPr>
        <w:ind w:left="136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2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8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  <w:rPr>
        <w:rFonts w:cs="Times New Roman"/>
      </w:r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3A076E09"/>
    <w:rsid w:val="001E45F9"/>
    <w:rsid w:val="0028180E"/>
    <w:rsid w:val="002B4589"/>
    <w:rsid w:val="004B6D94"/>
    <w:rsid w:val="004E0730"/>
    <w:rsid w:val="00515DF5"/>
    <w:rsid w:val="00586E39"/>
    <w:rsid w:val="00692957"/>
    <w:rsid w:val="007777F3"/>
    <w:rsid w:val="008412FC"/>
    <w:rsid w:val="008958F5"/>
    <w:rsid w:val="00945E61"/>
    <w:rsid w:val="009E6219"/>
    <w:rsid w:val="00A3754B"/>
    <w:rsid w:val="00B612C0"/>
    <w:rsid w:val="00B64C3C"/>
    <w:rsid w:val="00B6519A"/>
    <w:rsid w:val="00C55FA4"/>
    <w:rsid w:val="00C714E1"/>
    <w:rsid w:val="00C76F22"/>
    <w:rsid w:val="00DC1DDA"/>
    <w:rsid w:val="00E410A6"/>
    <w:rsid w:val="00E90E80"/>
    <w:rsid w:val="00EC0F47"/>
    <w:rsid w:val="00F022F4"/>
    <w:rsid w:val="00F44ED9"/>
    <w:rsid w:val="00FC321A"/>
    <w:rsid w:val="3A076E09"/>
    <w:rsid w:val="3B8F3226"/>
    <w:rsid w:val="5A9D5D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12C0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B612C0"/>
    <w:pPr>
      <w:ind w:firstLineChars="200" w:firstLine="420"/>
    </w:pPr>
    <w:rPr>
      <w:rFonts w:ascii="Calibri" w:hAnsi="Calibri"/>
      <w:szCs w:val="22"/>
    </w:rPr>
  </w:style>
  <w:style w:type="paragraph" w:styleId="Header">
    <w:name w:val="header"/>
    <w:basedOn w:val="Normal"/>
    <w:link w:val="HeaderChar"/>
    <w:uiPriority w:val="99"/>
    <w:rsid w:val="004B6D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4B6D94"/>
    <w:rPr>
      <w:rFonts w:ascii="Times New Roman" w:eastAsia="宋体" w:hAnsi="Times New Roman" w:cs="Times New Roman"/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4B6D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4B6D94"/>
    <w:rPr>
      <w:rFonts w:ascii="Times New Roman" w:eastAsia="宋体" w:hAnsi="Times New Roman" w:cs="Times New Roman"/>
      <w:kern w:val="2"/>
      <w:sz w:val="18"/>
      <w:szCs w:val="18"/>
    </w:rPr>
  </w:style>
  <w:style w:type="paragraph" w:styleId="BodyText">
    <w:name w:val="Body Text"/>
    <w:basedOn w:val="Normal"/>
    <w:link w:val="BodyTextChar"/>
    <w:uiPriority w:val="99"/>
    <w:rsid w:val="004B6D94"/>
    <w:pPr>
      <w:autoSpaceDE w:val="0"/>
      <w:autoSpaceDN w:val="0"/>
      <w:spacing w:before="190"/>
      <w:ind w:left="120"/>
      <w:jc w:val="left"/>
    </w:pPr>
    <w:rPr>
      <w:rFonts w:ascii="宋体" w:hAnsi="宋体" w:cs="宋体"/>
      <w:kern w:val="0"/>
      <w:sz w:val="32"/>
      <w:szCs w:val="32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4B6D94"/>
    <w:rPr>
      <w:rFonts w:ascii="宋体" w:eastAsia="宋体" w:hAnsi="宋体" w:cs="宋体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79</TotalTime>
  <Pages>3</Pages>
  <Words>167</Words>
  <Characters>952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Users</cp:lastModifiedBy>
  <cp:revision>8</cp:revision>
  <dcterms:created xsi:type="dcterms:W3CDTF">2021-03-15T06:50:00Z</dcterms:created>
  <dcterms:modified xsi:type="dcterms:W3CDTF">2022-03-29T04:49:00Z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7D43B314F7C24157BF42E5D065D8A65F</vt:lpwstr>
  </property>
</Properties>
</file>