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600" w:lineRule="exact"/>
        <w:jc w:val="center"/>
        <w:rPr>
          <w:rFonts w:hint="eastAsia" w:eastAsia="方正小标宋_GBK"/>
          <w:sz w:val="36"/>
          <w:szCs w:val="36"/>
          <w:lang w:val="en-US" w:eastAsia="zh-CN"/>
        </w:rPr>
      </w:pPr>
      <w:r>
        <w:rPr>
          <w:rFonts w:hint="eastAsia" w:eastAsia="方正小标宋_GBK"/>
          <w:sz w:val="36"/>
          <w:szCs w:val="36"/>
          <w:lang w:val="en-US" w:eastAsia="zh-CN"/>
        </w:rPr>
        <w:t>津市市公路建设养护中心</w:t>
      </w:r>
    </w:p>
    <w:p>
      <w:pPr>
        <w:spacing w:line="600" w:lineRule="exact"/>
        <w:jc w:val="center"/>
        <w:rPr>
          <w:rFonts w:eastAsia="方正小标宋_GBK"/>
          <w:sz w:val="32"/>
          <w:szCs w:val="32"/>
        </w:rPr>
      </w:pPr>
      <w:r>
        <w:rPr>
          <w:rFonts w:hint="eastAsia" w:eastAsia="方正小标宋_GBK"/>
          <w:sz w:val="36"/>
          <w:szCs w:val="36"/>
          <w:lang w:val="en-US" w:eastAsia="zh-CN"/>
        </w:rPr>
        <w:t>2021年度</w:t>
      </w:r>
      <w:r>
        <w:rPr>
          <w:rFonts w:eastAsia="方正小标宋_GBK"/>
          <w:sz w:val="36"/>
          <w:szCs w:val="36"/>
        </w:rPr>
        <w:t>部门整体支出绩效报告</w:t>
      </w:r>
    </w:p>
    <w:p>
      <w:pPr>
        <w:spacing w:line="600" w:lineRule="exact"/>
        <w:jc w:val="center"/>
        <w:rPr>
          <w:rFonts w:eastAsia="方正小标宋_GBK"/>
          <w:sz w:val="32"/>
          <w:szCs w:val="32"/>
        </w:rPr>
      </w:pPr>
      <w:r>
        <w:rPr>
          <w:rFonts w:hint="eastAsia" w:eastAsia="方正小标宋_GBK"/>
          <w:sz w:val="36"/>
          <w:szCs w:val="36"/>
          <w:lang w:val="en-US" w:eastAsia="zh-CN"/>
        </w:rPr>
        <w:t xml:space="preserve"> </w:t>
      </w:r>
    </w:p>
    <w:p>
      <w:pPr>
        <w:pStyle w:val="5"/>
        <w:widowControl/>
        <w:numPr>
          <w:ilvl w:val="0"/>
          <w:numId w:val="0"/>
        </w:numPr>
        <w:spacing w:line="600" w:lineRule="exact"/>
        <w:rPr>
          <w:rFonts w:ascii="Times New Roman" w:hAnsi="Times New Roman" w:eastAsia="黑体"/>
          <w:sz w:val="32"/>
          <w:szCs w:val="32"/>
        </w:rPr>
      </w:pPr>
      <w:r>
        <w:rPr>
          <w:rFonts w:hint="eastAsia" w:ascii="Times New Roman" w:hAnsi="Times New Roman" w:eastAsia="黑体"/>
          <w:sz w:val="32"/>
          <w:szCs w:val="32"/>
          <w:lang w:val="en-US" w:eastAsia="zh-CN"/>
        </w:rPr>
        <w:t xml:space="preserve">  </w:t>
      </w:r>
      <w:r>
        <w:rPr>
          <w:rFonts w:hint="eastAsia" w:ascii="Times New Roman" w:hAnsi="Times New Roman" w:eastAsia="黑体"/>
          <w:sz w:val="32"/>
          <w:szCs w:val="32"/>
          <w:lang w:eastAsia="zh-CN"/>
        </w:rPr>
        <w:t>一、</w:t>
      </w:r>
      <w:r>
        <w:rPr>
          <w:rFonts w:ascii="Times New Roman" w:hAnsi="Times New Roman" w:eastAsia="黑体"/>
          <w:sz w:val="32"/>
          <w:szCs w:val="32"/>
        </w:rPr>
        <w:t>部门、单位基本情况</w:t>
      </w:r>
    </w:p>
    <w:p>
      <w:pPr>
        <w:spacing w:line="600" w:lineRule="exact"/>
        <w:ind w:firstLine="618" w:firstLineChars="193"/>
        <w:rPr>
          <w:rFonts w:hint="eastAsia" w:ascii="仿宋" w:hAnsi="仿宋" w:eastAsia="仿宋"/>
          <w:sz w:val="32"/>
          <w:szCs w:val="32"/>
          <w:lang w:val="en-US" w:eastAsia="zh-CN"/>
        </w:rPr>
      </w:pPr>
      <w:r>
        <w:rPr>
          <w:rFonts w:hint="eastAsia" w:ascii="仿宋" w:hAnsi="仿宋" w:eastAsia="仿宋"/>
          <w:sz w:val="32"/>
          <w:szCs w:val="32"/>
          <w:lang w:val="en-US" w:eastAsia="zh-CN"/>
        </w:rPr>
        <w:t>市公路建设养护中心贯彻落实党中央、省委、常德市委、市委关于公路工作的方针政策、决策部署和具体要求，按照市交通运输局的职责分工开展工作，在履行职责过程中坚持和加强党对公路工作的集中统一领导。</w:t>
      </w:r>
    </w:p>
    <w:p>
      <w:pPr>
        <w:rPr>
          <w:rFonts w:ascii="仿宋" w:hAnsi="仿宋" w:eastAsia="仿宋"/>
          <w:sz w:val="32"/>
          <w:szCs w:val="32"/>
        </w:rPr>
      </w:pPr>
      <w:r>
        <w:rPr>
          <w:rFonts w:hint="eastAsia" w:ascii="仿宋" w:hAnsi="仿宋" w:eastAsia="仿宋"/>
          <w:sz w:val="32"/>
          <w:szCs w:val="32"/>
          <w:lang w:val="en-US" w:eastAsia="zh-CN"/>
        </w:rPr>
        <w:t xml:space="preserve">  (一)</w:t>
      </w:r>
      <w:r>
        <w:rPr>
          <w:rFonts w:hint="eastAsia" w:ascii="仿宋" w:hAnsi="仿宋" w:eastAsia="仿宋"/>
          <w:sz w:val="32"/>
          <w:szCs w:val="32"/>
        </w:rPr>
        <w:t xml:space="preserve">部门主要职责： </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（1）</w:t>
      </w:r>
      <w:r>
        <w:rPr>
          <w:rFonts w:hint="eastAsia" w:ascii="仿宋" w:hAnsi="仿宋" w:eastAsia="仿宋"/>
          <w:sz w:val="32"/>
          <w:szCs w:val="32"/>
          <w:lang w:eastAsia="zh-CN"/>
        </w:rPr>
        <w:t>参与拟订全市公路行业发展战略、中长期发展规划、年度计划及相关规范性文件。</w:t>
      </w:r>
    </w:p>
    <w:p>
      <w:pPr>
        <w:rPr>
          <w:rFonts w:hint="eastAsia"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（2）</w:t>
      </w:r>
      <w:r>
        <w:rPr>
          <w:rFonts w:hint="eastAsia" w:ascii="仿宋" w:hAnsi="仿宋" w:eastAsia="仿宋"/>
          <w:sz w:val="32"/>
          <w:szCs w:val="32"/>
          <w:lang w:eastAsia="zh-CN"/>
        </w:rPr>
        <w:t>协助开展公路项目前期工作审查及后评估相关事务性工作，承担协调推进规划实施方面的事务性工作。</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（3）参与</w:t>
      </w:r>
      <w:r>
        <w:rPr>
          <w:rFonts w:hint="eastAsia" w:ascii="仿宋" w:hAnsi="仿宋" w:eastAsia="仿宋"/>
          <w:sz w:val="32"/>
          <w:szCs w:val="32"/>
          <w:lang w:eastAsia="zh-CN"/>
        </w:rPr>
        <w:t>普通国省县道建设、改造、养护年度建议计划初步审核事务性工作；承担年度计划的组织实施等事务性工作。</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（4）</w:t>
      </w:r>
      <w:r>
        <w:rPr>
          <w:rFonts w:hint="eastAsia" w:ascii="仿宋" w:hAnsi="仿宋" w:eastAsia="仿宋"/>
          <w:sz w:val="32"/>
          <w:szCs w:val="32"/>
          <w:lang w:eastAsia="zh-CN"/>
        </w:rPr>
        <w:t>承担全市农村公路建设养护管理指导、协调的具体事务性工作，参与目标管理考核方面事务性工作。</w:t>
      </w:r>
    </w:p>
    <w:p>
      <w:pPr>
        <w:rPr>
          <w:rFonts w:hint="eastAsia"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（5）</w:t>
      </w:r>
      <w:r>
        <w:rPr>
          <w:rFonts w:hint="eastAsia" w:ascii="仿宋" w:hAnsi="仿宋" w:eastAsia="仿宋"/>
          <w:sz w:val="32"/>
          <w:szCs w:val="32"/>
          <w:lang w:eastAsia="zh-CN"/>
        </w:rPr>
        <w:t>参与全市国省县道养护工程质量安全监督管理与市场监管相关技术性、事务性工作；指导全市农村公路养护工程质量安全监督管理相关事务性工作。</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（6）</w:t>
      </w:r>
      <w:r>
        <w:rPr>
          <w:rFonts w:hint="eastAsia" w:ascii="仿宋" w:hAnsi="仿宋" w:eastAsia="仿宋"/>
          <w:sz w:val="32"/>
          <w:szCs w:val="32"/>
          <w:lang w:eastAsia="zh-CN"/>
        </w:rPr>
        <w:t>承担全市公路路网监测方面事务性工作；参与指导、协调全市公路应急处置工作。</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（7）</w:t>
      </w:r>
      <w:r>
        <w:rPr>
          <w:rFonts w:hint="eastAsia" w:ascii="仿宋" w:hAnsi="仿宋" w:eastAsia="仿宋"/>
          <w:sz w:val="32"/>
          <w:szCs w:val="32"/>
          <w:lang w:eastAsia="zh-CN"/>
        </w:rPr>
        <w:t>承担全市公路行业统计信息调查、技术交流、科技成果转化、智慧公路和信息化等方面事务性工作。</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（8）</w:t>
      </w:r>
      <w:r>
        <w:rPr>
          <w:rFonts w:hint="eastAsia" w:ascii="仿宋" w:hAnsi="仿宋" w:eastAsia="仿宋"/>
          <w:sz w:val="32"/>
          <w:szCs w:val="32"/>
          <w:lang w:eastAsia="zh-CN"/>
        </w:rPr>
        <w:t>承担全市普通国省干线公路路域环境管理和标志标线管理、指路体系建设方面事务性工作，维护公路路产路权、服务设施，配合制止各种侵占公路（公路用地）、破坏公路设施等行为。</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（9）</w:t>
      </w:r>
      <w:r>
        <w:rPr>
          <w:rFonts w:hint="eastAsia" w:ascii="仿宋" w:hAnsi="仿宋" w:eastAsia="仿宋"/>
          <w:sz w:val="32"/>
          <w:szCs w:val="32"/>
          <w:lang w:eastAsia="zh-CN"/>
        </w:rPr>
        <w:t>承担对镇（街）公路管理业务指导和培训的事务性工作。</w:t>
      </w:r>
    </w:p>
    <w:p>
      <w:pPr>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（10）</w:t>
      </w:r>
      <w:r>
        <w:rPr>
          <w:rFonts w:hint="eastAsia" w:ascii="仿宋" w:hAnsi="仿宋" w:eastAsia="仿宋"/>
          <w:sz w:val="32"/>
          <w:szCs w:val="32"/>
          <w:lang w:eastAsia="zh-CN"/>
        </w:rPr>
        <w:t>承担市交通运输局交办的其他事项。</w:t>
      </w:r>
    </w:p>
    <w:p>
      <w:pPr>
        <w:rPr>
          <w:rFonts w:ascii="仿宋" w:hAnsi="仿宋" w:eastAsia="仿宋"/>
          <w:color w:val="3D3D3D"/>
          <w:sz w:val="32"/>
          <w:szCs w:val="32"/>
        </w:rPr>
      </w:pPr>
      <w:r>
        <w:rPr>
          <w:rFonts w:hint="eastAsia" w:ascii="仿宋" w:hAnsi="仿宋" w:eastAsia="仿宋"/>
          <w:color w:val="3D3D3D"/>
          <w:sz w:val="32"/>
          <w:szCs w:val="32"/>
          <w:lang w:val="en-US" w:eastAsia="zh-CN"/>
        </w:rPr>
        <w:t xml:space="preserve"> （二）</w:t>
      </w:r>
      <w:r>
        <w:rPr>
          <w:rFonts w:hint="eastAsia" w:ascii="仿宋" w:hAnsi="仿宋" w:eastAsia="仿宋"/>
          <w:color w:val="3D3D3D"/>
          <w:sz w:val="32"/>
          <w:szCs w:val="32"/>
        </w:rPr>
        <w:t>机构设置：</w:t>
      </w:r>
    </w:p>
    <w:p>
      <w:pPr>
        <w:rPr>
          <w:rFonts w:ascii="仿宋" w:hAnsi="仿宋" w:eastAsia="仿宋"/>
          <w:color w:val="3D3D3D"/>
          <w:sz w:val="32"/>
          <w:szCs w:val="32"/>
        </w:rPr>
      </w:pPr>
      <w:r>
        <w:rPr>
          <w:rFonts w:hint="eastAsia" w:ascii="仿宋" w:hAnsi="仿宋" w:eastAsia="仿宋"/>
          <w:color w:val="3D3D3D"/>
          <w:sz w:val="32"/>
          <w:szCs w:val="32"/>
          <w:lang w:val="en-US" w:eastAsia="zh-CN"/>
        </w:rPr>
        <w:t xml:space="preserve">  </w:t>
      </w:r>
      <w:r>
        <w:rPr>
          <w:rFonts w:hint="eastAsia" w:ascii="仿宋" w:hAnsi="仿宋" w:eastAsia="仿宋"/>
          <w:color w:val="3D3D3D"/>
          <w:sz w:val="32"/>
          <w:szCs w:val="32"/>
        </w:rPr>
        <w:t>根据编委核定，我单位内设</w:t>
      </w:r>
      <w:r>
        <w:rPr>
          <w:rFonts w:hint="eastAsia" w:ascii="仿宋" w:hAnsi="仿宋" w:eastAsia="仿宋"/>
          <w:color w:val="3D3D3D"/>
          <w:sz w:val="32"/>
          <w:szCs w:val="32"/>
          <w:lang w:val="en-US" w:eastAsia="zh-CN"/>
        </w:rPr>
        <w:t>3室4组</w:t>
      </w:r>
      <w:r>
        <w:rPr>
          <w:rFonts w:hint="eastAsia" w:ascii="仿宋" w:hAnsi="仿宋" w:eastAsia="仿宋"/>
          <w:color w:val="3D3D3D"/>
          <w:sz w:val="32"/>
          <w:szCs w:val="32"/>
        </w:rPr>
        <w:t>，所属事业单位1个，全部纳入20</w:t>
      </w:r>
      <w:r>
        <w:rPr>
          <w:rFonts w:hint="eastAsia" w:ascii="仿宋" w:hAnsi="仿宋" w:eastAsia="仿宋"/>
          <w:color w:val="3D3D3D"/>
          <w:sz w:val="32"/>
          <w:szCs w:val="32"/>
          <w:lang w:val="en-US" w:eastAsia="zh-CN"/>
        </w:rPr>
        <w:t>21</w:t>
      </w:r>
      <w:r>
        <w:rPr>
          <w:rFonts w:hint="eastAsia" w:ascii="仿宋" w:hAnsi="仿宋" w:eastAsia="仿宋"/>
          <w:color w:val="3D3D3D"/>
          <w:sz w:val="32"/>
          <w:szCs w:val="32"/>
        </w:rPr>
        <w:t>年部门预算编制范围。内设科室</w:t>
      </w:r>
      <w:r>
        <w:rPr>
          <w:rFonts w:hint="eastAsia" w:ascii="仿宋" w:hAnsi="仿宋" w:eastAsia="仿宋"/>
          <w:color w:val="3D3D3D"/>
          <w:sz w:val="32"/>
          <w:szCs w:val="32"/>
          <w:lang w:eastAsia="zh-CN"/>
        </w:rPr>
        <w:t>组</w:t>
      </w:r>
      <w:r>
        <w:rPr>
          <w:rFonts w:hint="eastAsia" w:ascii="仿宋" w:hAnsi="仿宋" w:eastAsia="仿宋"/>
          <w:color w:val="3D3D3D"/>
          <w:sz w:val="32"/>
          <w:szCs w:val="32"/>
        </w:rPr>
        <w:t>分别是办公室、</w:t>
      </w:r>
      <w:r>
        <w:rPr>
          <w:rFonts w:hint="eastAsia" w:ascii="仿宋" w:hAnsi="仿宋" w:eastAsia="仿宋"/>
          <w:color w:val="3D3D3D"/>
          <w:sz w:val="32"/>
          <w:szCs w:val="32"/>
          <w:lang w:eastAsia="zh-CN"/>
        </w:rPr>
        <w:t>党务人事室、</w:t>
      </w:r>
      <w:r>
        <w:rPr>
          <w:rFonts w:hint="eastAsia" w:ascii="仿宋" w:hAnsi="仿宋" w:eastAsia="仿宋"/>
          <w:color w:val="3D3D3D"/>
          <w:sz w:val="32"/>
          <w:szCs w:val="32"/>
        </w:rPr>
        <w:t>财务</w:t>
      </w:r>
      <w:r>
        <w:rPr>
          <w:rFonts w:hint="eastAsia" w:ascii="仿宋" w:hAnsi="仿宋" w:eastAsia="仿宋"/>
          <w:color w:val="3D3D3D"/>
          <w:sz w:val="32"/>
          <w:szCs w:val="32"/>
          <w:lang w:eastAsia="zh-CN"/>
        </w:rPr>
        <w:t>室</w:t>
      </w:r>
      <w:r>
        <w:rPr>
          <w:rFonts w:hint="eastAsia" w:ascii="仿宋" w:hAnsi="仿宋" w:eastAsia="仿宋"/>
          <w:color w:val="3D3D3D"/>
          <w:sz w:val="32"/>
          <w:szCs w:val="32"/>
        </w:rPr>
        <w:t>、</w:t>
      </w:r>
      <w:r>
        <w:rPr>
          <w:rFonts w:hint="eastAsia" w:ascii="仿宋" w:hAnsi="仿宋" w:eastAsia="仿宋"/>
          <w:color w:val="3D3D3D"/>
          <w:sz w:val="32"/>
          <w:szCs w:val="32"/>
          <w:lang w:eastAsia="zh-CN"/>
        </w:rPr>
        <w:t>公路养护组</w:t>
      </w:r>
      <w:r>
        <w:rPr>
          <w:rFonts w:hint="eastAsia" w:ascii="仿宋" w:hAnsi="仿宋" w:eastAsia="仿宋"/>
          <w:color w:val="3D3D3D"/>
          <w:sz w:val="32"/>
          <w:szCs w:val="32"/>
        </w:rPr>
        <w:t>、</w:t>
      </w:r>
      <w:r>
        <w:rPr>
          <w:rFonts w:hint="eastAsia" w:ascii="仿宋" w:hAnsi="仿宋" w:eastAsia="仿宋"/>
          <w:color w:val="3D3D3D"/>
          <w:sz w:val="32"/>
          <w:szCs w:val="32"/>
          <w:lang w:eastAsia="zh-CN"/>
        </w:rPr>
        <w:t>项目建设组</w:t>
      </w:r>
      <w:r>
        <w:rPr>
          <w:rFonts w:hint="eastAsia" w:ascii="仿宋" w:hAnsi="仿宋" w:eastAsia="仿宋"/>
          <w:color w:val="3D3D3D"/>
          <w:sz w:val="32"/>
          <w:szCs w:val="32"/>
        </w:rPr>
        <w:t>、</w:t>
      </w:r>
      <w:r>
        <w:rPr>
          <w:rFonts w:hint="eastAsia" w:ascii="仿宋" w:hAnsi="仿宋" w:eastAsia="仿宋"/>
          <w:color w:val="3D3D3D"/>
          <w:sz w:val="32"/>
          <w:szCs w:val="32"/>
          <w:lang w:eastAsia="zh-CN"/>
        </w:rPr>
        <w:t>路产路权组和机务安全组</w:t>
      </w:r>
      <w:r>
        <w:rPr>
          <w:rFonts w:hint="eastAsia" w:ascii="仿宋" w:hAnsi="仿宋" w:eastAsia="仿宋"/>
          <w:color w:val="3D3D3D"/>
          <w:sz w:val="32"/>
          <w:szCs w:val="32"/>
        </w:rPr>
        <w:t>。20</w:t>
      </w:r>
      <w:r>
        <w:rPr>
          <w:rFonts w:hint="eastAsia" w:ascii="仿宋" w:hAnsi="仿宋" w:eastAsia="仿宋"/>
          <w:color w:val="3D3D3D"/>
          <w:sz w:val="32"/>
          <w:szCs w:val="32"/>
          <w:lang w:val="en-US" w:eastAsia="zh-CN"/>
        </w:rPr>
        <w:t>21</w:t>
      </w:r>
      <w:r>
        <w:rPr>
          <w:rFonts w:hint="eastAsia" w:ascii="仿宋" w:hAnsi="仿宋" w:eastAsia="仿宋"/>
          <w:color w:val="3D3D3D"/>
          <w:sz w:val="32"/>
          <w:szCs w:val="32"/>
        </w:rPr>
        <w:t>年</w:t>
      </w:r>
      <w:r>
        <w:rPr>
          <w:rFonts w:hint="eastAsia" w:ascii="仿宋" w:hAnsi="仿宋" w:eastAsia="仿宋"/>
          <w:color w:val="3D3D3D"/>
          <w:sz w:val="32"/>
          <w:szCs w:val="32"/>
          <w:lang w:eastAsia="zh-CN"/>
        </w:rPr>
        <w:t>实有</w:t>
      </w:r>
      <w:r>
        <w:rPr>
          <w:rFonts w:hint="eastAsia" w:ascii="仿宋" w:hAnsi="仿宋" w:eastAsia="仿宋"/>
          <w:color w:val="3D3D3D"/>
          <w:sz w:val="32"/>
          <w:szCs w:val="32"/>
        </w:rPr>
        <w:t>在职人员3</w:t>
      </w:r>
      <w:r>
        <w:rPr>
          <w:rFonts w:hint="eastAsia" w:ascii="仿宋" w:hAnsi="仿宋" w:eastAsia="仿宋"/>
          <w:color w:val="3D3D3D"/>
          <w:sz w:val="32"/>
          <w:szCs w:val="32"/>
          <w:lang w:val="en-US" w:eastAsia="zh-CN"/>
        </w:rPr>
        <w:t>3</w:t>
      </w:r>
      <w:r>
        <w:rPr>
          <w:rFonts w:hint="eastAsia" w:ascii="仿宋" w:hAnsi="仿宋" w:eastAsia="仿宋"/>
          <w:color w:val="3D3D3D"/>
          <w:sz w:val="32"/>
          <w:szCs w:val="32"/>
        </w:rPr>
        <w:t>人，退休人员2</w:t>
      </w:r>
      <w:r>
        <w:rPr>
          <w:rFonts w:hint="eastAsia" w:ascii="仿宋" w:hAnsi="仿宋" w:eastAsia="仿宋"/>
          <w:color w:val="3D3D3D"/>
          <w:sz w:val="32"/>
          <w:szCs w:val="32"/>
          <w:lang w:val="en-US" w:eastAsia="zh-CN"/>
        </w:rPr>
        <w:t>1</w:t>
      </w:r>
      <w:r>
        <w:rPr>
          <w:rFonts w:hint="eastAsia" w:ascii="仿宋" w:hAnsi="仿宋" w:eastAsia="仿宋"/>
          <w:color w:val="3D3D3D"/>
          <w:sz w:val="32"/>
          <w:szCs w:val="32"/>
        </w:rPr>
        <w:t>人，遗属人员</w:t>
      </w:r>
      <w:r>
        <w:rPr>
          <w:rFonts w:hint="eastAsia" w:ascii="仿宋" w:hAnsi="仿宋" w:eastAsia="仿宋"/>
          <w:color w:val="3D3D3D"/>
          <w:sz w:val="32"/>
          <w:szCs w:val="32"/>
          <w:lang w:val="en-US" w:eastAsia="zh-CN"/>
        </w:rPr>
        <w:t>1</w:t>
      </w:r>
      <w:r>
        <w:rPr>
          <w:rFonts w:hint="eastAsia" w:ascii="仿宋" w:hAnsi="仿宋" w:eastAsia="仿宋"/>
          <w:color w:val="3D3D3D"/>
          <w:sz w:val="32"/>
          <w:szCs w:val="32"/>
        </w:rPr>
        <w:t>人。</w:t>
      </w:r>
    </w:p>
    <w:p>
      <w:pPr>
        <w:spacing w:line="360" w:lineRule="auto"/>
        <w:rPr>
          <w:rFonts w:hint="eastAsia" w:ascii="仿宋" w:hAnsi="仿宋" w:eastAsia="仿宋"/>
          <w:sz w:val="32"/>
          <w:szCs w:val="32"/>
        </w:rPr>
      </w:pPr>
      <w:r>
        <w:rPr>
          <w:rFonts w:hint="eastAsia" w:ascii="仿宋" w:hAnsi="Calibri" w:eastAsia="仿宋"/>
          <w:color w:val="000000"/>
          <w:kern w:val="0"/>
          <w:sz w:val="32"/>
          <w:szCs w:val="32"/>
          <w:lang w:val="en-US" w:eastAsia="zh-CN"/>
        </w:rPr>
        <w:t xml:space="preserve">   </w:t>
      </w:r>
      <w:r>
        <w:rPr>
          <w:rFonts w:hint="eastAsia" w:ascii="仿宋" w:hAnsi="Calibri" w:eastAsia="仿宋"/>
          <w:color w:val="000000"/>
          <w:kern w:val="0"/>
          <w:sz w:val="32"/>
          <w:szCs w:val="32"/>
        </w:rPr>
        <w:t>根据津编发[20</w:t>
      </w:r>
      <w:r>
        <w:rPr>
          <w:rFonts w:hint="eastAsia" w:ascii="仿宋" w:hAnsi="Calibri" w:eastAsia="仿宋"/>
          <w:color w:val="000000"/>
          <w:kern w:val="0"/>
          <w:sz w:val="32"/>
          <w:szCs w:val="32"/>
          <w:lang w:val="en-US" w:eastAsia="zh-CN"/>
        </w:rPr>
        <w:t>21</w:t>
      </w:r>
      <w:r>
        <w:rPr>
          <w:rFonts w:hint="eastAsia" w:ascii="仿宋" w:hAnsi="Calibri" w:eastAsia="仿宋"/>
          <w:color w:val="000000"/>
          <w:kern w:val="0"/>
          <w:sz w:val="32"/>
          <w:szCs w:val="32"/>
        </w:rPr>
        <w:t>]</w:t>
      </w:r>
      <w:r>
        <w:rPr>
          <w:rFonts w:hint="eastAsia" w:ascii="仿宋" w:hAnsi="Calibri" w:eastAsia="仿宋"/>
          <w:color w:val="000000"/>
          <w:kern w:val="0"/>
          <w:sz w:val="32"/>
          <w:szCs w:val="32"/>
          <w:lang w:val="en-US" w:eastAsia="zh-CN"/>
        </w:rPr>
        <w:t>6</w:t>
      </w:r>
      <w:r>
        <w:rPr>
          <w:rFonts w:hint="eastAsia" w:ascii="仿宋" w:hAnsi="Calibri" w:eastAsia="仿宋"/>
          <w:color w:val="000000"/>
          <w:kern w:val="0"/>
          <w:sz w:val="32"/>
          <w:szCs w:val="32"/>
        </w:rPr>
        <w:t>号文件，</w:t>
      </w:r>
      <w:r>
        <w:rPr>
          <w:rFonts w:hint="eastAsia" w:ascii="仿宋" w:hAnsi="Calibri" w:eastAsia="仿宋"/>
          <w:color w:val="000000"/>
          <w:kern w:val="0"/>
          <w:sz w:val="32"/>
          <w:szCs w:val="32"/>
          <w:lang w:eastAsia="zh-CN"/>
        </w:rPr>
        <w:t>津市市公路管理局承担的行政职能划入市交通运输局相关内设机构，行政执法职责划入市交通运输综合行政执法局，</w:t>
      </w:r>
      <w:r>
        <w:rPr>
          <w:rFonts w:hint="eastAsia" w:ascii="仿宋" w:hAnsi="Calibri" w:eastAsia="仿宋"/>
          <w:color w:val="000000"/>
          <w:kern w:val="0"/>
          <w:sz w:val="32"/>
          <w:szCs w:val="32"/>
        </w:rPr>
        <w:t>更名为</w:t>
      </w:r>
      <w:r>
        <w:rPr>
          <w:rFonts w:hint="eastAsia" w:ascii="仿宋" w:hAnsi="Calibri" w:eastAsia="仿宋"/>
          <w:color w:val="000000"/>
          <w:kern w:val="0"/>
          <w:sz w:val="32"/>
          <w:szCs w:val="32"/>
          <w:lang w:eastAsia="zh-CN"/>
        </w:rPr>
        <w:t>津市</w:t>
      </w:r>
      <w:r>
        <w:rPr>
          <w:rFonts w:hint="eastAsia" w:ascii="仿宋" w:hAnsi="Calibri" w:eastAsia="仿宋"/>
          <w:color w:val="000000"/>
          <w:kern w:val="0"/>
          <w:sz w:val="32"/>
          <w:szCs w:val="32"/>
        </w:rPr>
        <w:t>市公路建设养护中心，为市交通运输局</w:t>
      </w:r>
      <w:r>
        <w:rPr>
          <w:rFonts w:hint="eastAsia" w:ascii="仿宋" w:hAnsi="Calibri" w:eastAsia="仿宋"/>
          <w:color w:val="000000"/>
          <w:kern w:val="0"/>
          <w:sz w:val="32"/>
          <w:szCs w:val="32"/>
          <w:lang w:eastAsia="zh-CN"/>
        </w:rPr>
        <w:t>管理的</w:t>
      </w:r>
      <w:r>
        <w:rPr>
          <w:rFonts w:hint="eastAsia" w:ascii="仿宋" w:hAnsi="Calibri" w:eastAsia="仿宋"/>
          <w:color w:val="000000"/>
          <w:kern w:val="0"/>
          <w:sz w:val="32"/>
          <w:szCs w:val="32"/>
        </w:rPr>
        <w:t>正科级公益</w:t>
      </w:r>
      <w:r>
        <w:rPr>
          <w:rFonts w:hint="eastAsia" w:ascii="仿宋" w:hAnsi="Calibri" w:eastAsia="仿宋"/>
          <w:color w:val="000000"/>
          <w:kern w:val="0"/>
          <w:sz w:val="32"/>
          <w:szCs w:val="32"/>
          <w:lang w:eastAsia="zh-CN"/>
        </w:rPr>
        <w:t>一</w:t>
      </w:r>
      <w:r>
        <w:rPr>
          <w:rFonts w:hint="eastAsia" w:ascii="仿宋" w:hAnsi="Calibri" w:eastAsia="仿宋"/>
          <w:color w:val="000000"/>
          <w:kern w:val="0"/>
          <w:sz w:val="32"/>
          <w:szCs w:val="32"/>
        </w:rPr>
        <w:t>类事业单位。</w:t>
      </w:r>
    </w:p>
    <w:p>
      <w:pPr>
        <w:pStyle w:val="5"/>
        <w:widowControl/>
        <w:spacing w:line="600" w:lineRule="exact"/>
        <w:ind w:left="0" w:leftChars="0" w:firstLine="0" w:firstLineChars="0"/>
        <w:rPr>
          <w:rFonts w:ascii="Times New Roman" w:hAnsi="Times New Roman" w:eastAsia="黑体"/>
          <w:sz w:val="32"/>
          <w:szCs w:val="32"/>
        </w:rPr>
      </w:pPr>
      <w:r>
        <w:rPr>
          <w:rFonts w:hint="eastAsia" w:ascii="Times New Roman" w:hAnsi="Times New Roman" w:eastAsia="黑体"/>
          <w:sz w:val="32"/>
          <w:szCs w:val="32"/>
          <w:lang w:val="en-US" w:eastAsia="zh-CN"/>
        </w:rPr>
        <w:t xml:space="preserve"> </w:t>
      </w: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5"/>
        <w:widowControl/>
        <w:spacing w:line="600" w:lineRule="exact"/>
        <w:ind w:left="0" w:leftChars="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ind w:firstLine="566" w:firstLineChars="177"/>
        <w:rPr>
          <w:rFonts w:hint="eastAsia" w:ascii="仿宋" w:hAnsi="仿宋" w:eastAsia="仿宋"/>
          <w:sz w:val="32"/>
          <w:szCs w:val="32"/>
          <w:lang w:val="en-US" w:eastAsia="zh-CN"/>
        </w:rPr>
      </w:pPr>
      <w:r>
        <w:rPr>
          <w:rFonts w:hint="eastAsia" w:ascii="仿宋" w:hAnsi="仿宋" w:eastAsia="仿宋"/>
          <w:sz w:val="32"/>
          <w:szCs w:val="32"/>
        </w:rPr>
        <w:t>20</w:t>
      </w:r>
      <w:r>
        <w:rPr>
          <w:rFonts w:hint="eastAsia" w:ascii="仿宋" w:hAnsi="仿宋" w:eastAsia="仿宋"/>
          <w:sz w:val="32"/>
          <w:szCs w:val="32"/>
          <w:lang w:val="en-US" w:eastAsia="zh-CN"/>
        </w:rPr>
        <w:t>21</w:t>
      </w:r>
      <w:r>
        <w:rPr>
          <w:rFonts w:hint="eastAsia" w:ascii="仿宋" w:hAnsi="仿宋" w:eastAsia="仿宋"/>
          <w:sz w:val="32"/>
          <w:szCs w:val="32"/>
        </w:rPr>
        <w:t>年</w:t>
      </w:r>
      <w:r>
        <w:rPr>
          <w:rFonts w:hint="eastAsia" w:ascii="仿宋" w:hAnsi="仿宋" w:eastAsia="仿宋"/>
          <w:sz w:val="32"/>
          <w:szCs w:val="32"/>
          <w:lang w:eastAsia="zh-CN"/>
        </w:rPr>
        <w:t>单位</w:t>
      </w:r>
      <w:r>
        <w:rPr>
          <w:rFonts w:hint="eastAsia" w:ascii="仿宋" w:hAnsi="仿宋" w:eastAsia="仿宋"/>
          <w:sz w:val="32"/>
          <w:szCs w:val="32"/>
        </w:rPr>
        <w:t>总收入</w:t>
      </w:r>
      <w:r>
        <w:rPr>
          <w:rFonts w:hint="eastAsia" w:ascii="仿宋" w:hAnsi="仿宋" w:eastAsia="仿宋"/>
          <w:sz w:val="32"/>
          <w:szCs w:val="32"/>
          <w:lang w:val="en-US" w:eastAsia="zh-CN"/>
        </w:rPr>
        <w:t>5890.01</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其中</w:t>
      </w:r>
      <w:r>
        <w:rPr>
          <w:rFonts w:hint="eastAsia" w:ascii="仿宋" w:hAnsi="仿宋" w:eastAsia="仿宋" w:cs="仿宋_GB2312"/>
          <w:bCs/>
          <w:sz w:val="32"/>
          <w:szCs w:val="32"/>
          <w:lang w:eastAsia="zh-CN"/>
        </w:rPr>
        <w:t>一般公共预算</w:t>
      </w:r>
      <w:r>
        <w:rPr>
          <w:rFonts w:hint="eastAsia" w:ascii="仿宋" w:hAnsi="仿宋" w:eastAsia="仿宋" w:cs="仿宋_GB2312"/>
          <w:bCs/>
          <w:sz w:val="32"/>
          <w:szCs w:val="32"/>
        </w:rPr>
        <w:t>财政拨款收入</w:t>
      </w:r>
      <w:r>
        <w:rPr>
          <w:rFonts w:hint="eastAsia" w:ascii="仿宋" w:hAnsi="仿宋" w:eastAsia="仿宋" w:cs="仿宋_GB2312"/>
          <w:bCs/>
          <w:sz w:val="32"/>
          <w:szCs w:val="32"/>
          <w:lang w:val="en-US" w:eastAsia="zh-CN"/>
        </w:rPr>
        <w:t>5057.51</w:t>
      </w:r>
      <w:r>
        <w:rPr>
          <w:rFonts w:hint="eastAsia" w:ascii="仿宋" w:hAnsi="仿宋" w:eastAsia="仿宋" w:cs="仿宋_GB2312"/>
          <w:bCs/>
          <w:sz w:val="32"/>
          <w:szCs w:val="32"/>
        </w:rPr>
        <w:t>万元，</w:t>
      </w:r>
      <w:r>
        <w:rPr>
          <w:rFonts w:hint="eastAsia" w:ascii="仿宋" w:hAnsi="仿宋" w:eastAsia="仿宋" w:cs="仿宋_GB2312"/>
          <w:bCs/>
          <w:sz w:val="32"/>
          <w:szCs w:val="32"/>
          <w:lang w:eastAsia="zh-CN"/>
        </w:rPr>
        <w:t>政府性基金预算拨款收入</w:t>
      </w:r>
      <w:r>
        <w:rPr>
          <w:rFonts w:hint="eastAsia" w:ascii="仿宋" w:hAnsi="仿宋" w:eastAsia="仿宋" w:cs="仿宋_GB2312"/>
          <w:bCs/>
          <w:sz w:val="32"/>
          <w:szCs w:val="32"/>
          <w:lang w:val="en-US" w:eastAsia="zh-CN"/>
        </w:rPr>
        <w:t>67.5万元，上级补助收入15万元，非同级财政拨款收入710万元，其他收入40万元。全年</w:t>
      </w:r>
      <w:r>
        <w:rPr>
          <w:rFonts w:ascii="仿宋" w:hAnsi="仿宋" w:eastAsia="仿宋"/>
          <w:sz w:val="32"/>
          <w:szCs w:val="32"/>
        </w:rPr>
        <w:t>支出</w:t>
      </w:r>
      <w:r>
        <w:rPr>
          <w:rFonts w:hint="eastAsia" w:ascii="仿宋" w:hAnsi="仿宋" w:eastAsia="仿宋"/>
          <w:sz w:val="32"/>
          <w:szCs w:val="32"/>
          <w:lang w:eastAsia="zh-CN"/>
        </w:rPr>
        <w:t>总计</w:t>
      </w:r>
      <w:r>
        <w:rPr>
          <w:rFonts w:hint="eastAsia" w:ascii="仿宋" w:hAnsi="仿宋" w:eastAsia="仿宋"/>
          <w:sz w:val="32"/>
          <w:szCs w:val="32"/>
          <w:lang w:val="en-US" w:eastAsia="zh-CN"/>
        </w:rPr>
        <w:t>2163.54</w:t>
      </w:r>
      <w:r>
        <w:rPr>
          <w:rFonts w:ascii="仿宋" w:hAnsi="仿宋" w:eastAsia="仿宋"/>
          <w:sz w:val="32"/>
          <w:szCs w:val="32"/>
        </w:rPr>
        <w:t>万元</w:t>
      </w:r>
      <w:r>
        <w:rPr>
          <w:rFonts w:hint="eastAsia" w:ascii="仿宋" w:hAnsi="仿宋" w:eastAsia="仿宋"/>
          <w:sz w:val="32"/>
          <w:szCs w:val="32"/>
          <w:lang w:eastAsia="zh-CN"/>
        </w:rPr>
        <w:t>。</w:t>
      </w:r>
      <w:r>
        <w:rPr>
          <w:rFonts w:ascii="仿宋" w:hAnsi="仿宋" w:eastAsia="仿宋"/>
          <w:sz w:val="32"/>
          <w:szCs w:val="32"/>
        </w:rPr>
        <w:t>其中</w:t>
      </w:r>
      <w:r>
        <w:rPr>
          <w:rFonts w:hint="eastAsia" w:ascii="仿宋" w:hAnsi="仿宋" w:eastAsia="仿宋" w:cs="仿宋_GB2312"/>
          <w:bCs/>
          <w:sz w:val="32"/>
          <w:szCs w:val="32"/>
          <w:lang w:eastAsia="zh-CN"/>
        </w:rPr>
        <w:t>一般公共预算</w:t>
      </w:r>
      <w:r>
        <w:rPr>
          <w:rFonts w:hint="eastAsia" w:ascii="仿宋" w:hAnsi="仿宋" w:eastAsia="仿宋" w:cs="仿宋_GB2312"/>
          <w:bCs/>
          <w:sz w:val="32"/>
          <w:szCs w:val="32"/>
        </w:rPr>
        <w:t>财政拨款</w:t>
      </w:r>
      <w:r>
        <w:rPr>
          <w:rFonts w:hint="eastAsia" w:ascii="仿宋" w:hAnsi="仿宋" w:eastAsia="仿宋"/>
          <w:sz w:val="32"/>
          <w:szCs w:val="32"/>
          <w:lang w:eastAsia="zh-CN"/>
        </w:rPr>
        <w:t>基本支出（单位管理费用）</w:t>
      </w:r>
      <w:r>
        <w:rPr>
          <w:rFonts w:hint="eastAsia" w:ascii="仿宋" w:hAnsi="仿宋" w:eastAsia="仿宋"/>
          <w:sz w:val="32"/>
          <w:szCs w:val="32"/>
          <w:lang w:val="en-US" w:eastAsia="zh-CN"/>
        </w:rPr>
        <w:t>542.66万元，</w:t>
      </w:r>
      <w:r>
        <w:rPr>
          <w:rFonts w:hint="eastAsia" w:ascii="仿宋" w:hAnsi="仿宋" w:eastAsia="仿宋"/>
          <w:sz w:val="32"/>
          <w:szCs w:val="32"/>
          <w:lang w:eastAsia="zh-CN"/>
        </w:rPr>
        <w:t>基本支出主要包括：工资福利支出</w:t>
      </w:r>
      <w:r>
        <w:rPr>
          <w:rFonts w:hint="eastAsia" w:ascii="仿宋" w:hAnsi="仿宋" w:eastAsia="仿宋"/>
          <w:sz w:val="32"/>
          <w:szCs w:val="32"/>
          <w:lang w:val="en-US" w:eastAsia="zh-CN"/>
        </w:rPr>
        <w:t>381.25万元、商品和服务支出132.11万元、对个人和家庭补助支出11.56万元。另固定资产折旧费17.74万元。</w:t>
      </w:r>
    </w:p>
    <w:p>
      <w:pPr>
        <w:pStyle w:val="5"/>
        <w:widowControl/>
        <w:numPr>
          <w:ilvl w:val="0"/>
          <w:numId w:val="1"/>
        </w:numPr>
        <w:spacing w:line="600" w:lineRule="exact"/>
        <w:ind w:left="0" w:leftChars="0" w:firstLine="0" w:firstLineChars="0"/>
        <w:rPr>
          <w:rFonts w:ascii="Times New Roman" w:hAnsi="Times New Roman" w:eastAsia="黑体"/>
          <w:sz w:val="32"/>
          <w:szCs w:val="32"/>
        </w:rPr>
      </w:pPr>
      <w:r>
        <w:rPr>
          <w:rFonts w:ascii="Times New Roman" w:hAnsi="Times New Roman" w:eastAsia="黑体"/>
          <w:sz w:val="32"/>
          <w:szCs w:val="32"/>
        </w:rPr>
        <w:t>项目支出情况</w:t>
      </w:r>
    </w:p>
    <w:p>
      <w:pPr>
        <w:numPr>
          <w:ilvl w:val="0"/>
          <w:numId w:val="0"/>
        </w:numPr>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w:t>
      </w:r>
      <w:r>
        <w:rPr>
          <w:rFonts w:hint="eastAsia" w:ascii="仿宋" w:hAnsi="仿宋" w:eastAsia="仿宋"/>
          <w:sz w:val="32"/>
          <w:szCs w:val="32"/>
        </w:rPr>
        <w:t>20</w:t>
      </w:r>
      <w:r>
        <w:rPr>
          <w:rFonts w:hint="eastAsia" w:ascii="仿宋" w:hAnsi="仿宋" w:eastAsia="仿宋"/>
          <w:sz w:val="32"/>
          <w:szCs w:val="32"/>
          <w:lang w:val="en-US" w:eastAsia="zh-CN"/>
        </w:rPr>
        <w:t>21</w:t>
      </w:r>
      <w:r>
        <w:rPr>
          <w:rFonts w:hint="eastAsia" w:ascii="仿宋" w:hAnsi="仿宋" w:eastAsia="仿宋"/>
          <w:sz w:val="32"/>
          <w:szCs w:val="32"/>
        </w:rPr>
        <w:t>年</w:t>
      </w:r>
      <w:r>
        <w:rPr>
          <w:rFonts w:hint="eastAsia" w:ascii="仿宋" w:hAnsi="仿宋" w:eastAsia="仿宋"/>
          <w:sz w:val="32"/>
          <w:szCs w:val="32"/>
          <w:lang w:eastAsia="zh-CN"/>
        </w:rPr>
        <w:t>全年项目</w:t>
      </w:r>
      <w:r>
        <w:rPr>
          <w:rFonts w:hint="eastAsia" w:ascii="仿宋" w:hAnsi="仿宋" w:eastAsia="仿宋"/>
          <w:sz w:val="32"/>
          <w:szCs w:val="32"/>
        </w:rPr>
        <w:t>总</w:t>
      </w:r>
      <w:r>
        <w:rPr>
          <w:rFonts w:hint="eastAsia" w:ascii="仿宋" w:hAnsi="仿宋" w:eastAsia="仿宋"/>
          <w:sz w:val="32"/>
          <w:szCs w:val="32"/>
          <w:lang w:eastAsia="zh-CN"/>
        </w:rPr>
        <w:t>支出</w:t>
      </w:r>
      <w:r>
        <w:rPr>
          <w:rFonts w:hint="eastAsia" w:ascii="仿宋" w:hAnsi="仿宋" w:eastAsia="仿宋"/>
          <w:sz w:val="32"/>
          <w:szCs w:val="32"/>
          <w:lang w:val="en-US" w:eastAsia="zh-CN"/>
        </w:rPr>
        <w:t>1553.4</w:t>
      </w:r>
      <w:r>
        <w:rPr>
          <w:rFonts w:hint="eastAsia" w:ascii="仿宋" w:hAnsi="仿宋" w:eastAsia="仿宋"/>
          <w:sz w:val="32"/>
          <w:szCs w:val="32"/>
        </w:rPr>
        <w:t>万元</w:t>
      </w:r>
      <w:r>
        <w:rPr>
          <w:rFonts w:hint="eastAsia" w:ascii="仿宋" w:hAnsi="仿宋" w:eastAsia="仿宋"/>
          <w:sz w:val="32"/>
          <w:szCs w:val="32"/>
          <w:lang w:eastAsia="zh-CN"/>
        </w:rPr>
        <w:t>，其中</w:t>
      </w:r>
      <w:r>
        <w:rPr>
          <w:rFonts w:hint="eastAsia" w:ascii="仿宋" w:hAnsi="仿宋" w:eastAsia="仿宋" w:cs="仿宋_GB2312"/>
          <w:bCs/>
          <w:sz w:val="32"/>
          <w:szCs w:val="32"/>
          <w:lang w:eastAsia="zh-CN"/>
        </w:rPr>
        <w:t>一般公共预算</w:t>
      </w:r>
      <w:r>
        <w:rPr>
          <w:rFonts w:hint="eastAsia" w:ascii="仿宋" w:hAnsi="仿宋" w:eastAsia="仿宋" w:cs="仿宋_GB2312"/>
          <w:bCs/>
          <w:sz w:val="32"/>
          <w:szCs w:val="32"/>
        </w:rPr>
        <w:t>财政拨款</w:t>
      </w:r>
      <w:r>
        <w:rPr>
          <w:rFonts w:hint="eastAsia" w:ascii="仿宋" w:hAnsi="仿宋" w:eastAsia="仿宋" w:cs="仿宋_GB2312"/>
          <w:bCs/>
          <w:sz w:val="32"/>
          <w:szCs w:val="32"/>
          <w:lang w:eastAsia="zh-CN"/>
        </w:rPr>
        <w:t>项目支出</w:t>
      </w:r>
      <w:r>
        <w:rPr>
          <w:rFonts w:hint="eastAsia" w:ascii="仿宋" w:hAnsi="仿宋" w:eastAsia="仿宋" w:cs="仿宋_GB2312"/>
          <w:bCs/>
          <w:sz w:val="32"/>
          <w:szCs w:val="32"/>
          <w:lang w:val="en-US" w:eastAsia="zh-CN"/>
        </w:rPr>
        <w:t>1553.4万元。</w:t>
      </w:r>
      <w:r>
        <w:rPr>
          <w:rFonts w:hint="eastAsia" w:ascii="仿宋" w:hAnsi="仿宋" w:eastAsia="仿宋"/>
          <w:sz w:val="32"/>
          <w:szCs w:val="32"/>
          <w:lang w:val="en-US" w:eastAsia="zh-CN"/>
        </w:rPr>
        <w:t>项目支出主要包括：</w:t>
      </w:r>
      <w:r>
        <w:rPr>
          <w:rFonts w:hint="eastAsia" w:ascii="仿宋" w:hAnsi="仿宋" w:eastAsia="仿宋"/>
          <w:b/>
          <w:bCs/>
          <w:sz w:val="32"/>
          <w:szCs w:val="32"/>
          <w:lang w:val="en-US" w:eastAsia="zh-CN"/>
        </w:rPr>
        <w:t>①</w:t>
      </w:r>
      <w:r>
        <w:rPr>
          <w:rFonts w:hint="eastAsia" w:ascii="仿宋" w:hAnsi="仿宋" w:eastAsia="仿宋"/>
          <w:sz w:val="32"/>
          <w:szCs w:val="32"/>
          <w:lang w:val="en-US" w:eastAsia="zh-CN"/>
        </w:rPr>
        <w:t>.</w:t>
      </w:r>
      <w:r>
        <w:rPr>
          <w:rFonts w:hint="eastAsia" w:ascii="仿宋" w:hAnsi="仿宋" w:eastAsia="仿宋"/>
          <w:b/>
          <w:bCs/>
          <w:sz w:val="32"/>
          <w:szCs w:val="32"/>
          <w:lang w:val="en-US" w:eastAsia="zh-CN"/>
        </w:rPr>
        <w:t>湘北干线路面大修工程</w:t>
      </w:r>
      <w:r>
        <w:rPr>
          <w:rFonts w:hint="eastAsia" w:ascii="仿宋" w:hAnsi="仿宋" w:eastAsia="仿宋"/>
          <w:sz w:val="32"/>
          <w:szCs w:val="32"/>
          <w:lang w:val="en-US" w:eastAsia="zh-CN"/>
        </w:rPr>
        <w:t>总支出244万元（包括前年度工程）：其中工程成本费用230万元、设计费和监理费等其他直接费用14万元，年底该项目未结算评审；</w:t>
      </w:r>
      <w:r>
        <w:rPr>
          <w:rFonts w:hint="eastAsia" w:ascii="仿宋" w:hAnsi="仿宋" w:eastAsia="仿宋"/>
          <w:b/>
          <w:bCs/>
          <w:sz w:val="32"/>
          <w:szCs w:val="32"/>
          <w:lang w:val="en-US" w:eastAsia="zh-CN"/>
        </w:rPr>
        <w:t>②</w:t>
      </w:r>
      <w:r>
        <w:rPr>
          <w:rFonts w:hint="eastAsia" w:ascii="仿宋" w:hAnsi="仿宋" w:eastAsia="仿宋"/>
          <w:sz w:val="32"/>
          <w:szCs w:val="32"/>
          <w:lang w:val="en-US" w:eastAsia="zh-CN"/>
        </w:rPr>
        <w:t>.</w:t>
      </w:r>
      <w:r>
        <w:rPr>
          <w:rFonts w:hint="eastAsia" w:ascii="仿宋" w:hAnsi="仿宋" w:eastAsia="仿宋"/>
          <w:b/>
          <w:bCs/>
          <w:sz w:val="32"/>
          <w:szCs w:val="32"/>
          <w:lang w:val="en-US" w:eastAsia="zh-CN"/>
        </w:rPr>
        <w:t>危桥改造工程</w:t>
      </w:r>
      <w:r>
        <w:rPr>
          <w:rFonts w:hint="eastAsia" w:ascii="仿宋" w:hAnsi="仿宋" w:eastAsia="仿宋"/>
          <w:sz w:val="32"/>
          <w:szCs w:val="32"/>
          <w:lang w:val="en-US" w:eastAsia="zh-CN"/>
        </w:rPr>
        <w:t>（国省道危桥和农村危桥）总支出419.53万元（包括前年度工程）：其中工程成本费用330万元、设计费和监理费等其他直接费用89.53万元，年底农村危桥改造已完工但未结算评审，省道中南桥已完工未结算评审、省道哑河大桥加固改造因招投标延迟至使工期延后年底未完工，预计2022年3月底竣工；</w:t>
      </w:r>
      <w:r>
        <w:rPr>
          <w:rFonts w:hint="eastAsia" w:ascii="仿宋" w:hAnsi="仿宋" w:eastAsia="仿宋"/>
          <w:b/>
          <w:bCs/>
          <w:sz w:val="32"/>
          <w:szCs w:val="32"/>
          <w:lang w:val="en-US" w:eastAsia="zh-CN"/>
        </w:rPr>
        <w:t>③</w:t>
      </w:r>
      <w:r>
        <w:rPr>
          <w:rFonts w:hint="eastAsia" w:ascii="仿宋" w:hAnsi="仿宋" w:eastAsia="仿宋"/>
          <w:sz w:val="32"/>
          <w:szCs w:val="32"/>
          <w:lang w:val="en-US" w:eastAsia="zh-CN"/>
        </w:rPr>
        <w:t>.</w:t>
      </w:r>
      <w:r>
        <w:rPr>
          <w:rFonts w:hint="eastAsia" w:ascii="仿宋" w:hAnsi="仿宋" w:eastAsia="仿宋"/>
          <w:b/>
          <w:bCs/>
          <w:sz w:val="32"/>
          <w:szCs w:val="32"/>
          <w:lang w:val="en-US" w:eastAsia="zh-CN"/>
        </w:rPr>
        <w:t>国省干线公路日常养护</w:t>
      </w:r>
      <w:r>
        <w:rPr>
          <w:rFonts w:hint="eastAsia" w:ascii="仿宋" w:hAnsi="仿宋" w:eastAsia="仿宋"/>
          <w:sz w:val="32"/>
          <w:szCs w:val="32"/>
          <w:lang w:val="en-US" w:eastAsia="zh-CN"/>
        </w:rPr>
        <w:t>总支出61.7万元(2022年1-2月支付的数据未统计)；</w:t>
      </w:r>
      <w:r>
        <w:rPr>
          <w:rFonts w:hint="eastAsia" w:ascii="仿宋" w:hAnsi="仿宋" w:eastAsia="仿宋"/>
          <w:b/>
          <w:bCs/>
          <w:sz w:val="32"/>
          <w:szCs w:val="32"/>
          <w:lang w:val="en-US" w:eastAsia="zh-CN"/>
        </w:rPr>
        <w:t>④</w:t>
      </w:r>
      <w:r>
        <w:rPr>
          <w:rFonts w:hint="eastAsia" w:ascii="仿宋" w:hAnsi="仿宋" w:eastAsia="仿宋"/>
          <w:sz w:val="32"/>
          <w:szCs w:val="32"/>
          <w:lang w:val="en-US" w:eastAsia="zh-CN"/>
        </w:rPr>
        <w:t>.</w:t>
      </w:r>
      <w:r>
        <w:rPr>
          <w:rFonts w:hint="eastAsia" w:ascii="仿宋" w:hAnsi="仿宋" w:eastAsia="仿宋"/>
          <w:b/>
          <w:bCs/>
          <w:sz w:val="32"/>
          <w:szCs w:val="32"/>
          <w:lang w:val="en-US" w:eastAsia="zh-CN"/>
        </w:rPr>
        <w:t>农村公路日常养护</w:t>
      </w:r>
      <w:r>
        <w:rPr>
          <w:rFonts w:hint="eastAsia" w:ascii="仿宋" w:hAnsi="仿宋" w:eastAsia="仿宋"/>
          <w:sz w:val="32"/>
          <w:szCs w:val="32"/>
          <w:lang w:val="en-US" w:eastAsia="zh-CN"/>
        </w:rPr>
        <w:t>总支出20.47万元(2022年1-2月支付的数据未统计)；</w:t>
      </w:r>
      <w:r>
        <w:rPr>
          <w:rFonts w:hint="eastAsia" w:ascii="仿宋" w:hAnsi="仿宋" w:eastAsia="仿宋"/>
          <w:b/>
          <w:bCs/>
          <w:sz w:val="32"/>
          <w:szCs w:val="32"/>
          <w:lang w:val="en-US" w:eastAsia="zh-CN"/>
        </w:rPr>
        <w:t>⑤</w:t>
      </w:r>
      <w:r>
        <w:rPr>
          <w:rFonts w:hint="eastAsia" w:ascii="仿宋" w:hAnsi="仿宋" w:eastAsia="仿宋"/>
          <w:sz w:val="32"/>
          <w:szCs w:val="32"/>
          <w:lang w:val="en-US" w:eastAsia="zh-CN"/>
        </w:rPr>
        <w:t>.</w:t>
      </w:r>
      <w:r>
        <w:rPr>
          <w:rFonts w:hint="eastAsia" w:ascii="仿宋" w:hAnsi="仿宋" w:eastAsia="仿宋"/>
          <w:b/>
          <w:bCs/>
          <w:sz w:val="32"/>
          <w:szCs w:val="32"/>
          <w:lang w:val="en-US" w:eastAsia="zh-CN"/>
        </w:rPr>
        <w:t>国省干线公路桥梁检测费用</w:t>
      </w:r>
      <w:r>
        <w:rPr>
          <w:rFonts w:hint="eastAsia" w:ascii="仿宋" w:hAnsi="仿宋" w:eastAsia="仿宋"/>
          <w:sz w:val="32"/>
          <w:szCs w:val="32"/>
          <w:lang w:val="en-US" w:eastAsia="zh-CN"/>
        </w:rPr>
        <w:t>25万元；</w:t>
      </w:r>
      <w:r>
        <w:rPr>
          <w:rFonts w:hint="eastAsia" w:ascii="仿宋" w:hAnsi="仿宋" w:eastAsia="仿宋"/>
          <w:b/>
          <w:bCs/>
          <w:sz w:val="32"/>
          <w:szCs w:val="32"/>
          <w:lang w:val="en-US" w:eastAsia="zh-CN"/>
        </w:rPr>
        <w:t>⑥</w:t>
      </w:r>
      <w:r>
        <w:rPr>
          <w:rFonts w:hint="eastAsia" w:ascii="仿宋" w:hAnsi="仿宋" w:eastAsia="仿宋"/>
          <w:sz w:val="32"/>
          <w:szCs w:val="32"/>
          <w:lang w:val="en-US" w:eastAsia="zh-CN"/>
        </w:rPr>
        <w:t>.</w:t>
      </w:r>
      <w:r>
        <w:rPr>
          <w:rFonts w:hint="eastAsia" w:ascii="仿宋" w:hAnsi="仿宋" w:eastAsia="仿宋"/>
          <w:b/>
          <w:bCs/>
          <w:sz w:val="32"/>
          <w:szCs w:val="32"/>
          <w:lang w:val="en-US" w:eastAsia="zh-CN"/>
        </w:rPr>
        <w:t>湘北干线白蚁防治</w:t>
      </w:r>
      <w:r>
        <w:rPr>
          <w:rFonts w:hint="eastAsia" w:ascii="仿宋" w:hAnsi="仿宋" w:eastAsia="仿宋"/>
          <w:sz w:val="32"/>
          <w:szCs w:val="32"/>
          <w:lang w:val="en-US" w:eastAsia="zh-CN"/>
        </w:rPr>
        <w:t>支出20万元；</w:t>
      </w:r>
      <w:r>
        <w:rPr>
          <w:rFonts w:hint="eastAsia" w:ascii="仿宋" w:hAnsi="仿宋" w:eastAsia="仿宋"/>
          <w:b/>
          <w:bCs/>
          <w:sz w:val="32"/>
          <w:szCs w:val="32"/>
          <w:lang w:val="en-US" w:eastAsia="zh-CN"/>
        </w:rPr>
        <w:t>⑦</w:t>
      </w:r>
      <w:r>
        <w:rPr>
          <w:rFonts w:hint="eastAsia" w:ascii="仿宋" w:hAnsi="仿宋" w:eastAsia="仿宋"/>
          <w:sz w:val="32"/>
          <w:szCs w:val="32"/>
          <w:lang w:val="en-US" w:eastAsia="zh-CN"/>
        </w:rPr>
        <w:t>.</w:t>
      </w:r>
      <w:r>
        <w:rPr>
          <w:rFonts w:hint="eastAsia" w:ascii="仿宋" w:hAnsi="仿宋" w:eastAsia="仿宋"/>
          <w:b/>
          <w:bCs/>
          <w:sz w:val="32"/>
          <w:szCs w:val="32"/>
          <w:lang w:val="en-US" w:eastAsia="zh-CN"/>
        </w:rPr>
        <w:t>2021年公路养护工程</w:t>
      </w:r>
      <w:r>
        <w:rPr>
          <w:rFonts w:hint="eastAsia" w:ascii="仿宋" w:hAnsi="仿宋" w:eastAsia="仿宋"/>
          <w:b w:val="0"/>
          <w:bCs w:val="0"/>
          <w:sz w:val="32"/>
          <w:szCs w:val="32"/>
          <w:lang w:val="en-US" w:eastAsia="zh-CN"/>
        </w:rPr>
        <w:t>总支出</w:t>
      </w:r>
      <w:r>
        <w:rPr>
          <w:rFonts w:hint="eastAsia" w:ascii="仿宋" w:hAnsi="仿宋" w:eastAsia="仿宋"/>
          <w:sz w:val="32"/>
          <w:szCs w:val="32"/>
          <w:lang w:val="en-US" w:eastAsia="zh-CN"/>
        </w:rPr>
        <w:t>529.45万元（包括前年度工程）(2022年1-2月支付的数据未统计)</w:t>
      </w:r>
      <w:bookmarkStart w:id="0" w:name="_GoBack"/>
      <w:bookmarkEnd w:id="0"/>
      <w:r>
        <w:rPr>
          <w:rFonts w:hint="eastAsia" w:ascii="仿宋" w:hAnsi="仿宋" w:eastAsia="仿宋"/>
          <w:sz w:val="32"/>
          <w:szCs w:val="32"/>
          <w:lang w:val="en-US" w:eastAsia="zh-CN"/>
        </w:rPr>
        <w:t>：其中工程成本费用297.4万元、设计费和监理费等其他直接费用22.05万元、其他养护支出210万元，年底该项目未结算评审；</w:t>
      </w:r>
      <w:r>
        <w:rPr>
          <w:rFonts w:hint="eastAsia" w:ascii="仿宋" w:hAnsi="仿宋" w:eastAsia="仿宋"/>
          <w:b/>
          <w:bCs/>
          <w:sz w:val="32"/>
          <w:szCs w:val="32"/>
          <w:lang w:val="en-US" w:eastAsia="zh-CN"/>
        </w:rPr>
        <w:t>⑧</w:t>
      </w:r>
      <w:r>
        <w:rPr>
          <w:rFonts w:hint="eastAsia" w:ascii="仿宋" w:hAnsi="仿宋" w:eastAsia="仿宋"/>
          <w:sz w:val="32"/>
          <w:szCs w:val="32"/>
          <w:lang w:val="en-US" w:eastAsia="zh-CN"/>
        </w:rPr>
        <w:t>.毛里湖服务区提质改造</w:t>
      </w:r>
      <w:r>
        <w:rPr>
          <w:rFonts w:hint="eastAsia" w:ascii="仿宋" w:hAnsi="仿宋" w:eastAsia="仿宋"/>
          <w:b/>
          <w:bCs/>
          <w:sz w:val="32"/>
          <w:szCs w:val="32"/>
          <w:lang w:val="en-US" w:eastAsia="zh-CN"/>
        </w:rPr>
        <w:t>工程</w:t>
      </w:r>
      <w:r>
        <w:rPr>
          <w:rFonts w:hint="eastAsia" w:ascii="仿宋" w:hAnsi="仿宋" w:eastAsia="仿宋"/>
          <w:b w:val="0"/>
          <w:bCs w:val="0"/>
          <w:sz w:val="32"/>
          <w:szCs w:val="32"/>
          <w:lang w:val="en-US" w:eastAsia="zh-CN"/>
        </w:rPr>
        <w:t>总支出29.9</w:t>
      </w:r>
      <w:r>
        <w:rPr>
          <w:rFonts w:hint="eastAsia" w:ascii="仿宋" w:hAnsi="仿宋" w:eastAsia="仿宋"/>
          <w:sz w:val="32"/>
          <w:szCs w:val="32"/>
          <w:lang w:val="en-US" w:eastAsia="zh-CN"/>
        </w:rPr>
        <w:t>万元，其中其他养护支出29.9万元；</w:t>
      </w:r>
      <w:r>
        <w:rPr>
          <w:rFonts w:hint="eastAsia" w:ascii="仿宋" w:hAnsi="仿宋" w:eastAsia="仿宋"/>
          <w:b/>
          <w:bCs/>
          <w:sz w:val="32"/>
          <w:szCs w:val="32"/>
          <w:lang w:val="en-US" w:eastAsia="zh-CN"/>
        </w:rPr>
        <w:t>⑨</w:t>
      </w:r>
      <w:r>
        <w:rPr>
          <w:rFonts w:hint="eastAsia" w:ascii="仿宋" w:hAnsi="仿宋" w:eastAsia="仿宋"/>
          <w:sz w:val="32"/>
          <w:szCs w:val="32"/>
          <w:lang w:val="en-US" w:eastAsia="zh-CN"/>
        </w:rPr>
        <w:t>.破碎板处治</w:t>
      </w:r>
      <w:r>
        <w:rPr>
          <w:rFonts w:hint="eastAsia" w:ascii="仿宋" w:hAnsi="仿宋" w:eastAsia="仿宋"/>
          <w:b/>
          <w:bCs/>
          <w:sz w:val="32"/>
          <w:szCs w:val="32"/>
          <w:lang w:val="en-US" w:eastAsia="zh-CN"/>
        </w:rPr>
        <w:t>工程</w:t>
      </w:r>
      <w:r>
        <w:rPr>
          <w:rFonts w:hint="eastAsia" w:ascii="仿宋" w:hAnsi="仿宋" w:eastAsia="仿宋"/>
          <w:sz w:val="32"/>
          <w:szCs w:val="32"/>
          <w:lang w:val="en-US" w:eastAsia="zh-CN"/>
        </w:rPr>
        <w:t>总支出121万元（前年度工程）：其中工程成本费用121万元。</w:t>
      </w:r>
      <w:r>
        <w:rPr>
          <w:rFonts w:hint="eastAsia" w:ascii="仿宋" w:hAnsi="仿宋" w:eastAsia="仿宋"/>
          <w:b/>
          <w:bCs/>
          <w:sz w:val="32"/>
          <w:szCs w:val="32"/>
          <w:lang w:val="en-US" w:eastAsia="zh-CN"/>
        </w:rPr>
        <w:t>⑩</w:t>
      </w:r>
      <w:r>
        <w:rPr>
          <w:rFonts w:hint="eastAsia" w:ascii="仿宋" w:hAnsi="仿宋" w:eastAsia="仿宋"/>
          <w:sz w:val="32"/>
          <w:szCs w:val="32"/>
          <w:lang w:val="en-US" w:eastAsia="zh-CN"/>
        </w:rPr>
        <w:t>.S516线路基路面修复养护工程总支出82.35万元（前年度工程）：其中工程成本费用82.35万元。说明：因疫情防控等原因导致所有项目延后，基本都未结算，所以年底项目支出数据偏小。</w:t>
      </w:r>
    </w:p>
    <w:p>
      <w:pPr>
        <w:pStyle w:val="5"/>
        <w:widowControl/>
        <w:numPr>
          <w:ilvl w:val="0"/>
          <w:numId w:val="0"/>
        </w:numPr>
        <w:spacing w:line="600" w:lineRule="exact"/>
        <w:jc w:val="left"/>
        <w:rPr>
          <w:rFonts w:ascii="Times New Roman" w:hAnsi="Times New Roman" w:eastAsia="黑体"/>
          <w:sz w:val="32"/>
          <w:szCs w:val="32"/>
        </w:rPr>
      </w:pPr>
      <w:r>
        <w:rPr>
          <w:rFonts w:hint="eastAsia" w:ascii="Times New Roman" w:hAnsi="Times New Roman" w:eastAsia="黑体"/>
          <w:sz w:val="32"/>
          <w:szCs w:val="32"/>
          <w:lang w:val="en-US" w:eastAsia="zh-CN"/>
        </w:rPr>
        <w:t>三、</w:t>
      </w:r>
      <w:r>
        <w:rPr>
          <w:rFonts w:ascii="Times New Roman" w:hAnsi="Times New Roman" w:eastAsia="黑体"/>
          <w:sz w:val="32"/>
          <w:szCs w:val="32"/>
        </w:rPr>
        <w:t>政府性基金预算支出情况</w:t>
      </w:r>
    </w:p>
    <w:p>
      <w:pPr>
        <w:pStyle w:val="5"/>
        <w:widowControl/>
        <w:spacing w:line="600" w:lineRule="exact"/>
        <w:ind w:left="0" w:leftChars="0" w:firstLine="0" w:firstLineChars="0"/>
        <w:jc w:val="left"/>
        <w:rPr>
          <w:rFonts w:ascii="Times New Roman" w:hAnsi="Times New Roman" w:eastAsia="黑体"/>
          <w:sz w:val="32"/>
          <w:szCs w:val="32"/>
        </w:rPr>
      </w:pPr>
      <w:r>
        <w:rPr>
          <w:rFonts w:hint="eastAsia" w:ascii="仿宋" w:hAnsi="仿宋" w:eastAsia="仿宋" w:cs="仿宋_GB2312"/>
          <w:bCs/>
          <w:sz w:val="32"/>
          <w:szCs w:val="32"/>
          <w:lang w:val="en-US" w:eastAsia="zh-CN"/>
        </w:rPr>
        <w:t xml:space="preserve">   2021年全年</w:t>
      </w:r>
      <w:r>
        <w:rPr>
          <w:rFonts w:hint="eastAsia" w:ascii="仿宋" w:hAnsi="仿宋" w:eastAsia="仿宋" w:cs="仿宋_GB2312"/>
          <w:bCs/>
          <w:sz w:val="32"/>
          <w:szCs w:val="32"/>
          <w:lang w:eastAsia="zh-CN"/>
        </w:rPr>
        <w:t>政府性基金预算拨款收入</w:t>
      </w:r>
      <w:r>
        <w:rPr>
          <w:rFonts w:hint="eastAsia" w:ascii="仿宋" w:hAnsi="仿宋" w:eastAsia="仿宋" w:cs="仿宋_GB2312"/>
          <w:bCs/>
          <w:sz w:val="32"/>
          <w:szCs w:val="32"/>
          <w:lang w:val="en-US" w:eastAsia="zh-CN"/>
        </w:rPr>
        <w:t>67.5万元，政府性基金预算拨款基本支出（商品和服务支出）67.5万元，用于办公楼房屋租赁。</w:t>
      </w:r>
    </w:p>
    <w:p>
      <w:pPr>
        <w:widowControl/>
        <w:spacing w:line="600" w:lineRule="exact"/>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widowControl/>
        <w:spacing w:line="600" w:lineRule="exact"/>
        <w:ind w:firstLine="645"/>
        <w:jc w:val="left"/>
        <w:rPr>
          <w:rFonts w:hint="eastAsia" w:ascii="仿宋" w:hAnsi="仿宋" w:eastAsia="仿宋"/>
          <w:sz w:val="32"/>
          <w:szCs w:val="32"/>
          <w:lang w:val="en-US" w:eastAsia="zh-CN"/>
        </w:rPr>
      </w:pPr>
      <w:r>
        <w:rPr>
          <w:rFonts w:hint="eastAsia" w:ascii="仿宋" w:hAnsi="仿宋" w:eastAsia="仿宋" w:cs="仿宋"/>
          <w:b w:val="0"/>
          <w:bCs w:val="0"/>
          <w:color w:val="000000"/>
          <w:kern w:val="0"/>
          <w:sz w:val="32"/>
          <w:szCs w:val="32"/>
          <w:lang w:val="en-US" w:eastAsia="zh-CN"/>
        </w:rPr>
        <w:t>2021年，上级交通主管部门</w:t>
      </w:r>
      <w:r>
        <w:rPr>
          <w:rFonts w:hint="eastAsia" w:ascii="仿宋" w:hAnsi="仿宋" w:eastAsia="仿宋" w:cs="Times New Roman"/>
          <w:b w:val="0"/>
          <w:bCs w:val="0"/>
          <w:sz w:val="32"/>
          <w:szCs w:val="32"/>
          <w:lang w:val="en-US" w:eastAsia="zh-CN"/>
        </w:rPr>
        <w:t>为落实省政府“</w:t>
      </w:r>
      <w:r>
        <w:rPr>
          <w:rFonts w:hint="eastAsia" w:ascii="仿宋" w:hAnsi="仿宋" w:eastAsia="仿宋"/>
          <w:color w:val="333333"/>
          <w:sz w:val="32"/>
          <w:szCs w:val="32"/>
        </w:rPr>
        <w:t>湘政办发〔2020〕29号</w:t>
      </w:r>
      <w:r>
        <w:rPr>
          <w:rFonts w:hint="eastAsia" w:ascii="仿宋" w:hAnsi="仿宋" w:eastAsia="仿宋" w:cs="Times New Roman"/>
          <w:b w:val="0"/>
          <w:bCs w:val="0"/>
          <w:sz w:val="32"/>
          <w:szCs w:val="32"/>
          <w:lang w:val="en-US" w:eastAsia="zh-CN"/>
        </w:rPr>
        <w:t>”</w:t>
      </w:r>
      <w:r>
        <w:rPr>
          <w:rFonts w:hint="eastAsia" w:ascii="仿宋" w:hAnsi="仿宋" w:eastAsia="仿宋"/>
          <w:color w:val="333333"/>
          <w:sz w:val="32"/>
          <w:szCs w:val="32"/>
          <w:lang w:val="en-US" w:eastAsia="zh-CN"/>
        </w:rPr>
        <w:t xml:space="preserve"> 、常德市政府“常政发【2021】18号”文件精神，于年初下拨了我市农村公路年度养护资金（“1053”标准其20%比例的配套资金），</w:t>
      </w:r>
      <w:r>
        <w:rPr>
          <w:rFonts w:hint="eastAsia" w:ascii="仿宋" w:hAnsi="仿宋" w:eastAsia="仿宋" w:cs="仿宋"/>
          <w:b w:val="0"/>
          <w:bCs w:val="0"/>
          <w:color w:val="000000"/>
          <w:kern w:val="0"/>
          <w:sz w:val="32"/>
          <w:szCs w:val="32"/>
          <w:lang w:val="en-US" w:eastAsia="zh-CN"/>
        </w:rPr>
        <w:t>市政府按照相应比例予以了适度配套，2021年度国省干线公路及桥梁大修改造项目、农村公路及危桥改造项目，以及市域公路日常养护项目得以顺利实施，</w:t>
      </w:r>
      <w:r>
        <w:rPr>
          <w:rFonts w:hint="eastAsia" w:ascii="仿宋" w:hAnsi="仿宋" w:eastAsia="仿宋"/>
          <w:sz w:val="32"/>
          <w:szCs w:val="32"/>
          <w:lang w:val="en-US" w:eastAsia="zh-CN"/>
        </w:rPr>
        <w:t xml:space="preserve">我市公路建养事业的基础条件持续得到改善。 </w:t>
      </w:r>
    </w:p>
    <w:p>
      <w:pPr>
        <w:numPr>
          <w:ilvl w:val="0"/>
          <w:numId w:val="0"/>
        </w:numPr>
        <w:spacing w:line="600" w:lineRule="exact"/>
        <w:ind w:firstLine="640" w:firstLineChars="200"/>
        <w:rPr>
          <w:rFonts w:hint="eastAsia" w:ascii="仿宋" w:hAnsi="仿宋" w:eastAsia="仿宋" w:cs="仿宋"/>
          <w:b w:val="0"/>
          <w:bCs w:val="0"/>
          <w:kern w:val="0"/>
          <w:sz w:val="32"/>
          <w:szCs w:val="32"/>
          <w:lang w:val="en-US" w:eastAsia="zh-CN"/>
        </w:rPr>
      </w:pPr>
      <w:r>
        <w:rPr>
          <w:rFonts w:hint="eastAsia" w:ascii="楷体_GB2312" w:hAnsi="楷体_GB2312" w:eastAsia="楷体_GB2312" w:cs="楷体_GB2312"/>
          <w:b w:val="0"/>
          <w:bCs w:val="0"/>
          <w:kern w:val="0"/>
          <w:sz w:val="32"/>
          <w:szCs w:val="32"/>
          <w:lang w:val="en-US" w:eastAsia="zh-CN"/>
        </w:rPr>
        <w:t>（一）公路项目建设稳步推进</w:t>
      </w:r>
    </w:p>
    <w:p>
      <w:pPr>
        <w:numPr>
          <w:ilvl w:val="0"/>
          <w:numId w:val="0"/>
        </w:numPr>
        <w:spacing w:line="60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1.大修项目如期完工。</w:t>
      </w:r>
    </w:p>
    <w:p>
      <w:pPr>
        <w:numPr>
          <w:ilvl w:val="0"/>
          <w:numId w:val="0"/>
        </w:numPr>
        <w:spacing w:line="600" w:lineRule="exact"/>
        <w:ind w:firstLine="640" w:firstLineChars="200"/>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湘北干线6.4公里升级改造（上级下达项目补助资金2357.61万元），其中，新洲段3.6公里、毛里湖段2.8公里，该项目预算资金2415万元。工程已于2021年底完工通车，工程未结算评审，工程款还未支付。</w:t>
      </w:r>
    </w:p>
    <w:p>
      <w:pPr>
        <w:numPr>
          <w:ilvl w:val="0"/>
          <w:numId w:val="0"/>
        </w:numPr>
        <w:spacing w:line="60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2.危桥改造部分完工通车。</w:t>
      </w:r>
    </w:p>
    <w:p>
      <w:pPr>
        <w:numPr>
          <w:ilvl w:val="0"/>
          <w:numId w:val="0"/>
        </w:numPr>
        <w:spacing w:line="60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危桥改造包括省道危桥和农村公路危桥改造（财政下达项目补助资金1100万元），省道中南桥拆除重建工程预算资金176万元，年底该项目已竣工通车，但未结算评审；省道哑河大桥维修加固工程预算资金1239万元。项目已于2021年12月底主体完工，预计2022年3月底竣工通车。</w:t>
      </w:r>
    </w:p>
    <w:p>
      <w:pPr>
        <w:numPr>
          <w:ilvl w:val="0"/>
          <w:numId w:val="0"/>
        </w:numPr>
        <w:spacing w:line="600" w:lineRule="exact"/>
        <w:ind w:firstLine="640" w:firstLineChars="200"/>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省、常德市政府2021年度民生实事工程及农村公路危桥改造项目，药山镇钱家咀桥、毛里湖镇鸳鸯桥二座农村公路危桥拆除重建工程预算资金269.85万元。该项目已于年底全部建成通车，但未结算评审。</w:t>
      </w:r>
    </w:p>
    <w:p>
      <w:pPr>
        <w:numPr>
          <w:ilvl w:val="0"/>
          <w:numId w:val="0"/>
        </w:numPr>
        <w:spacing w:line="600" w:lineRule="exact"/>
        <w:ind w:leftChars="0"/>
        <w:rPr>
          <w:rFonts w:hint="eastAsia" w:ascii="楷体_GB2312" w:hAnsi="楷体_GB2312" w:eastAsia="楷体_GB2312" w:cs="楷体_GB2312"/>
          <w:b w:val="0"/>
          <w:bCs/>
          <w:kern w:val="0"/>
          <w:sz w:val="32"/>
          <w:szCs w:val="32"/>
          <w:lang w:val="en-US" w:eastAsia="zh-CN"/>
        </w:rPr>
      </w:pPr>
      <w:r>
        <w:rPr>
          <w:rFonts w:hint="eastAsia" w:ascii="楷体_GB2312" w:hAnsi="楷体_GB2312" w:eastAsia="楷体_GB2312" w:cs="楷体_GB2312"/>
          <w:b w:val="0"/>
          <w:bCs/>
          <w:kern w:val="0"/>
          <w:sz w:val="32"/>
          <w:szCs w:val="32"/>
          <w:lang w:val="en-US" w:eastAsia="zh-CN"/>
        </w:rPr>
        <w:t xml:space="preserve">   （二）公路养护按质保量如期完成</w:t>
      </w:r>
    </w:p>
    <w:p>
      <w:pPr>
        <w:numPr>
          <w:ilvl w:val="0"/>
          <w:numId w:val="0"/>
        </w:numPr>
        <w:spacing w:line="600" w:lineRule="exact"/>
        <w:ind w:leftChars="0" w:firstLine="640" w:firstLineChars="200"/>
        <w:rPr>
          <w:rFonts w:hint="default" w:ascii="仿宋" w:hAnsi="仿宋" w:eastAsia="仿宋"/>
          <w:sz w:val="32"/>
          <w:szCs w:val="32"/>
          <w:lang w:val="en-US" w:eastAsia="zh-CN"/>
        </w:rPr>
      </w:pPr>
      <w:r>
        <w:rPr>
          <w:rFonts w:hint="eastAsia" w:ascii="仿宋" w:hAnsi="仿宋" w:eastAsia="仿宋"/>
          <w:sz w:val="32"/>
          <w:szCs w:val="32"/>
        </w:rPr>
        <w:t>截止202</w:t>
      </w:r>
      <w:r>
        <w:rPr>
          <w:rFonts w:hint="eastAsia" w:ascii="仿宋" w:hAnsi="仿宋" w:eastAsia="仿宋"/>
          <w:sz w:val="32"/>
          <w:szCs w:val="32"/>
          <w:lang w:val="en-US" w:eastAsia="zh-CN"/>
        </w:rPr>
        <w:t>1</w:t>
      </w:r>
      <w:r>
        <w:rPr>
          <w:rFonts w:hint="eastAsia" w:ascii="仿宋" w:hAnsi="仿宋" w:eastAsia="仿宋"/>
          <w:sz w:val="32"/>
          <w:szCs w:val="32"/>
        </w:rPr>
        <w:t>年底，</w:t>
      </w:r>
      <w:r>
        <w:rPr>
          <w:rFonts w:hint="eastAsia" w:ascii="仿宋" w:hAnsi="仿宋" w:eastAsia="仿宋"/>
          <w:sz w:val="32"/>
          <w:szCs w:val="32"/>
          <w:lang w:val="en-US" w:eastAsia="zh-CN"/>
        </w:rPr>
        <w:t>我市路面宽度3.5米及以上道路共</w:t>
      </w:r>
      <w:r>
        <w:rPr>
          <w:rFonts w:hint="eastAsia" w:ascii="仿宋" w:hAnsi="仿宋" w:eastAsia="仿宋"/>
          <w:sz w:val="32"/>
          <w:szCs w:val="32"/>
        </w:rPr>
        <w:t>有</w:t>
      </w:r>
      <w:r>
        <w:rPr>
          <w:rFonts w:hint="eastAsia" w:ascii="仿宋" w:hAnsi="仿宋" w:eastAsia="仿宋"/>
          <w:sz w:val="32"/>
          <w:szCs w:val="32"/>
          <w:lang w:eastAsia="zh-CN"/>
        </w:rPr>
        <w:t>852.72</w:t>
      </w:r>
      <w:r>
        <w:rPr>
          <w:rFonts w:hint="eastAsia" w:ascii="仿宋" w:hAnsi="仿宋" w:eastAsia="仿宋"/>
          <w:sz w:val="32"/>
          <w:szCs w:val="32"/>
        </w:rPr>
        <w:t>公里，</w:t>
      </w:r>
      <w:r>
        <w:rPr>
          <w:rFonts w:hint="eastAsia" w:ascii="仿宋" w:hAnsi="仿宋" w:eastAsia="仿宋"/>
          <w:sz w:val="32"/>
          <w:szCs w:val="32"/>
          <w:lang w:val="en-US" w:eastAsia="zh-CN"/>
        </w:rPr>
        <w:t>其中</w:t>
      </w:r>
      <w:r>
        <w:rPr>
          <w:rFonts w:hint="eastAsia" w:ascii="仿宋" w:hAnsi="仿宋" w:eastAsia="仿宋"/>
          <w:sz w:val="32"/>
          <w:szCs w:val="32"/>
        </w:rPr>
        <w:t>国省干线公路</w:t>
      </w:r>
      <w:r>
        <w:rPr>
          <w:rFonts w:hint="eastAsia" w:ascii="仿宋" w:hAnsi="仿宋" w:eastAsia="仿宋"/>
          <w:sz w:val="32"/>
          <w:szCs w:val="32"/>
          <w:lang w:val="en-US" w:eastAsia="zh-CN"/>
        </w:rPr>
        <w:t>111.339</w:t>
      </w:r>
      <w:r>
        <w:rPr>
          <w:rFonts w:hint="eastAsia" w:ascii="仿宋" w:hAnsi="仿宋" w:eastAsia="仿宋"/>
          <w:sz w:val="32"/>
          <w:szCs w:val="32"/>
        </w:rPr>
        <w:t>公里</w:t>
      </w:r>
      <w:r>
        <w:rPr>
          <w:rFonts w:hint="eastAsia" w:ascii="仿宋" w:hAnsi="仿宋" w:eastAsia="仿宋"/>
          <w:sz w:val="32"/>
          <w:szCs w:val="32"/>
          <w:lang w:val="en-US" w:eastAsia="zh-CN"/>
        </w:rPr>
        <w:t>；</w:t>
      </w:r>
      <w:r>
        <w:rPr>
          <w:rFonts w:hint="eastAsia" w:ascii="仿宋" w:hAnsi="仿宋" w:eastAsia="仿宋"/>
          <w:sz w:val="32"/>
          <w:szCs w:val="32"/>
        </w:rPr>
        <w:t>农村公路（县、乡、村</w:t>
      </w:r>
      <w:r>
        <w:rPr>
          <w:rFonts w:hint="eastAsia" w:ascii="仿宋" w:hAnsi="仿宋" w:eastAsia="仿宋"/>
          <w:sz w:val="32"/>
          <w:szCs w:val="32"/>
          <w:lang w:val="en-US" w:eastAsia="zh-CN"/>
        </w:rPr>
        <w:t>组</w:t>
      </w:r>
      <w:r>
        <w:rPr>
          <w:rFonts w:hint="eastAsia" w:ascii="仿宋" w:hAnsi="仿宋" w:eastAsia="仿宋"/>
          <w:sz w:val="32"/>
          <w:szCs w:val="32"/>
        </w:rPr>
        <w:t>道）</w:t>
      </w:r>
      <w:r>
        <w:rPr>
          <w:rFonts w:hint="eastAsia" w:ascii="仿宋" w:hAnsi="仿宋" w:eastAsia="仿宋"/>
          <w:sz w:val="32"/>
          <w:szCs w:val="32"/>
          <w:lang w:val="en-US" w:eastAsia="zh-CN"/>
        </w:rPr>
        <w:t>409.471</w:t>
      </w:r>
      <w:r>
        <w:rPr>
          <w:rFonts w:hint="eastAsia" w:ascii="仿宋" w:hAnsi="仿宋" w:eastAsia="仿宋"/>
          <w:sz w:val="32"/>
          <w:szCs w:val="32"/>
        </w:rPr>
        <w:t>公里</w:t>
      </w:r>
      <w:r>
        <w:rPr>
          <w:rFonts w:hint="eastAsia" w:ascii="仿宋" w:hAnsi="仿宋" w:eastAsia="仿宋"/>
          <w:sz w:val="32"/>
          <w:szCs w:val="32"/>
          <w:lang w:eastAsia="zh-CN"/>
        </w:rPr>
        <w:t>，（</w:t>
      </w:r>
      <w:r>
        <w:rPr>
          <w:rFonts w:hint="eastAsia" w:ascii="仿宋" w:hAnsi="仿宋" w:eastAsia="仿宋"/>
          <w:sz w:val="32"/>
          <w:szCs w:val="32"/>
          <w:lang w:val="en-US" w:eastAsia="zh-CN"/>
        </w:rPr>
        <w:t>县道27.595公里、乡道167.98公里、村道213.896公里、通组公路330.216公里）。</w:t>
      </w:r>
    </w:p>
    <w:p>
      <w:pPr>
        <w:pStyle w:val="2"/>
        <w:widowControl w:val="0"/>
        <w:numPr>
          <w:ilvl w:val="0"/>
          <w:numId w:val="0"/>
        </w:numPr>
        <w:shd w:val="clear" w:color="auto" w:fill="FFFFFF"/>
        <w:autoSpaceDE w:val="0"/>
        <w:autoSpaceDN w:val="0"/>
        <w:snapToGrid w:val="0"/>
        <w:spacing w:before="0" w:beforeAutospacing="0" w:after="0" w:afterAutospacing="0" w:line="580" w:lineRule="exact"/>
        <w:ind w:firstLine="640" w:firstLineChars="200"/>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1.干线公路养护。</w:t>
      </w:r>
    </w:p>
    <w:p>
      <w:pPr>
        <w:pStyle w:val="2"/>
        <w:widowControl w:val="0"/>
        <w:numPr>
          <w:ilvl w:val="0"/>
          <w:numId w:val="0"/>
        </w:numPr>
        <w:shd w:val="clear" w:color="auto" w:fill="FFFFFF"/>
        <w:autoSpaceDE w:val="0"/>
        <w:autoSpaceDN w:val="0"/>
        <w:snapToGrid w:val="0"/>
        <w:spacing w:before="0" w:beforeAutospacing="0" w:after="0" w:afterAutospacing="0" w:line="580" w:lineRule="exact"/>
        <w:ind w:firstLine="640" w:firstLineChars="200"/>
        <w:rPr>
          <w:rFonts w:hint="eastAsia" w:ascii="仿宋" w:hAnsi="仿宋" w:eastAsia="仿宋" w:cs="宋体"/>
          <w:color w:val="000000"/>
          <w:kern w:val="0"/>
          <w:sz w:val="32"/>
          <w:szCs w:val="32"/>
          <w:lang w:eastAsia="zh-CN"/>
        </w:rPr>
      </w:pPr>
      <w:r>
        <w:rPr>
          <w:rFonts w:hint="eastAsia" w:ascii="仿宋" w:hAnsi="仿宋" w:eastAsia="仿宋_GB2312" w:cs="仿宋"/>
          <w:b w:val="0"/>
          <w:bCs w:val="0"/>
          <w:sz w:val="32"/>
          <w:szCs w:val="32"/>
          <w:lang w:val="en-US" w:eastAsia="zh-CN"/>
        </w:rPr>
        <w:t>完成</w:t>
      </w:r>
      <w:r>
        <w:rPr>
          <w:rFonts w:hint="eastAsia" w:ascii="仿宋" w:hAnsi="仿宋" w:eastAsia="仿宋"/>
          <w:sz w:val="32"/>
          <w:szCs w:val="32"/>
          <w:lang w:val="en-US" w:eastAsia="zh-CN"/>
        </w:rPr>
        <w:t>156公里省道小修保养；完成干线公路4005平方米水泥砼路面破碎板处治、53739米水泥砼路面清灌缝；</w:t>
      </w:r>
      <w:r>
        <w:rPr>
          <w:rFonts w:hint="eastAsia" w:ascii="仿宋" w:hAnsi="仿宋" w:eastAsia="仿宋" w:cs="宋体"/>
          <w:color w:val="000000"/>
          <w:kern w:val="0"/>
          <w:sz w:val="32"/>
          <w:szCs w:val="32"/>
        </w:rPr>
        <w:t>完成水沟清理20000</w:t>
      </w:r>
      <w:r>
        <w:rPr>
          <w:rFonts w:hint="eastAsia" w:ascii="仿宋" w:hAnsi="仿宋" w:eastAsia="仿宋" w:cs="宋体"/>
          <w:color w:val="000000"/>
          <w:kern w:val="0"/>
          <w:sz w:val="32"/>
          <w:szCs w:val="32"/>
          <w:lang w:eastAsia="zh-CN"/>
        </w:rPr>
        <w:t>米、</w:t>
      </w:r>
      <w:r>
        <w:rPr>
          <w:rFonts w:hint="eastAsia" w:ascii="仿宋" w:hAnsi="仿宋" w:eastAsia="仿宋" w:cs="宋体"/>
          <w:color w:val="000000"/>
          <w:kern w:val="0"/>
          <w:sz w:val="32"/>
          <w:szCs w:val="32"/>
        </w:rPr>
        <w:t>路肩打草140000</w:t>
      </w:r>
      <w:r>
        <w:rPr>
          <w:rFonts w:hint="eastAsia" w:ascii="仿宋" w:hAnsi="仿宋" w:eastAsia="仿宋" w:cs="宋体"/>
          <w:color w:val="000000"/>
          <w:kern w:val="0"/>
          <w:sz w:val="32"/>
          <w:szCs w:val="32"/>
          <w:lang w:eastAsia="zh-CN"/>
        </w:rPr>
        <w:t>米</w:t>
      </w:r>
      <w:r>
        <w:rPr>
          <w:rFonts w:hint="eastAsia" w:ascii="仿宋" w:hAnsi="仿宋" w:eastAsia="仿宋" w:cs="宋体"/>
          <w:color w:val="000000"/>
          <w:kern w:val="0"/>
          <w:sz w:val="32"/>
          <w:szCs w:val="32"/>
        </w:rPr>
        <w:t>(含农村公路35000</w:t>
      </w:r>
      <w:r>
        <w:rPr>
          <w:rFonts w:hint="eastAsia" w:ascii="仿宋" w:hAnsi="仿宋" w:eastAsia="仿宋" w:cs="宋体"/>
          <w:color w:val="000000"/>
          <w:kern w:val="0"/>
          <w:sz w:val="32"/>
          <w:szCs w:val="32"/>
          <w:lang w:eastAsia="zh-CN"/>
        </w:rPr>
        <w:t>米</w:t>
      </w:r>
      <w:r>
        <w:rPr>
          <w:rFonts w:hint="eastAsia" w:ascii="仿宋" w:hAnsi="仿宋" w:eastAsia="仿宋" w:cs="宋体"/>
          <w:color w:val="000000"/>
          <w:kern w:val="0"/>
          <w:sz w:val="32"/>
          <w:szCs w:val="32"/>
        </w:rPr>
        <w:t>)</w:t>
      </w:r>
      <w:r>
        <w:rPr>
          <w:rFonts w:hint="eastAsia" w:ascii="仿宋" w:hAnsi="仿宋" w:eastAsia="仿宋" w:cs="宋体"/>
          <w:color w:val="000000"/>
          <w:kern w:val="0"/>
          <w:sz w:val="32"/>
          <w:szCs w:val="32"/>
          <w:lang w:eastAsia="zh-CN"/>
        </w:rPr>
        <w:t>。</w:t>
      </w:r>
    </w:p>
    <w:p>
      <w:pPr>
        <w:numPr>
          <w:ilvl w:val="0"/>
          <w:numId w:val="0"/>
        </w:numPr>
        <w:ind w:firstLine="640" w:firstLineChars="200"/>
        <w:jc w:val="left"/>
        <w:rPr>
          <w:rFonts w:hint="eastAsia" w:ascii="仿宋" w:hAnsi="仿宋" w:eastAsia="仿宋"/>
          <w:kern w:val="0"/>
          <w:sz w:val="32"/>
          <w:szCs w:val="32"/>
          <w:lang w:eastAsia="zh-CN"/>
        </w:rPr>
      </w:pPr>
      <w:r>
        <w:rPr>
          <w:rFonts w:hint="eastAsia" w:ascii="仿宋" w:hAnsi="仿宋" w:eastAsia="仿宋"/>
          <w:kern w:val="0"/>
          <w:sz w:val="32"/>
          <w:szCs w:val="32"/>
          <w:lang w:val="en-US" w:eastAsia="zh-CN"/>
        </w:rPr>
        <w:t>2.</w:t>
      </w:r>
      <w:r>
        <w:rPr>
          <w:rFonts w:hint="eastAsia" w:ascii="仿宋" w:hAnsi="仿宋" w:eastAsia="仿宋"/>
          <w:kern w:val="0"/>
          <w:sz w:val="32"/>
          <w:szCs w:val="32"/>
        </w:rPr>
        <w:t>落实桥梁“三个一”责任制</w:t>
      </w:r>
      <w:r>
        <w:rPr>
          <w:rFonts w:hint="eastAsia" w:ascii="仿宋" w:hAnsi="仿宋" w:eastAsia="仿宋"/>
          <w:kern w:val="0"/>
          <w:sz w:val="32"/>
          <w:szCs w:val="32"/>
          <w:lang w:eastAsia="zh-CN"/>
        </w:rPr>
        <w:t>。</w:t>
      </w:r>
    </w:p>
    <w:p>
      <w:pPr>
        <w:numPr>
          <w:ilvl w:val="0"/>
          <w:numId w:val="0"/>
        </w:numPr>
        <w:ind w:firstLine="640" w:firstLineChars="200"/>
        <w:jc w:val="left"/>
        <w:rPr>
          <w:rFonts w:hint="eastAsia" w:ascii="仿宋" w:hAnsi="仿宋" w:eastAsia="仿宋"/>
          <w:sz w:val="32"/>
          <w:szCs w:val="32"/>
          <w:lang w:val="en-US" w:eastAsia="zh-CN"/>
        </w:rPr>
      </w:pPr>
      <w:r>
        <w:rPr>
          <w:rFonts w:hint="eastAsia" w:ascii="仿宋" w:hAnsi="仿宋" w:eastAsia="仿宋"/>
          <w:kern w:val="0"/>
          <w:sz w:val="32"/>
          <w:szCs w:val="32"/>
        </w:rPr>
        <w:t>安排专业技术人员对管养桥梁进行定期检查</w:t>
      </w:r>
      <w:r>
        <w:rPr>
          <w:rFonts w:hint="eastAsia" w:ascii="仿宋" w:hAnsi="仿宋" w:eastAsia="仿宋"/>
          <w:kern w:val="0"/>
          <w:sz w:val="32"/>
          <w:szCs w:val="32"/>
          <w:lang w:eastAsia="zh-CN"/>
        </w:rPr>
        <w:t>，</w:t>
      </w:r>
      <w:r>
        <w:rPr>
          <w:rFonts w:hint="eastAsia" w:ascii="仿宋" w:hAnsi="仿宋" w:eastAsia="仿宋"/>
          <w:kern w:val="0"/>
          <w:sz w:val="32"/>
          <w:szCs w:val="32"/>
        </w:rPr>
        <w:t>完成国省干线</w:t>
      </w:r>
      <w:r>
        <w:rPr>
          <w:rFonts w:hint="eastAsia" w:ascii="仿宋" w:hAnsi="仿宋" w:eastAsia="仿宋"/>
          <w:kern w:val="0"/>
          <w:sz w:val="32"/>
          <w:szCs w:val="32"/>
          <w:lang w:val="en-US" w:eastAsia="zh-CN"/>
        </w:rPr>
        <w:t>10</w:t>
      </w:r>
      <w:r>
        <w:rPr>
          <w:rFonts w:hint="eastAsia" w:ascii="仿宋" w:hAnsi="仿宋" w:eastAsia="仿宋"/>
          <w:kern w:val="0"/>
          <w:sz w:val="32"/>
          <w:szCs w:val="32"/>
        </w:rPr>
        <w:t>座桥梁、农村公路4座桥梁定期检测，制定</w:t>
      </w:r>
      <w:r>
        <w:rPr>
          <w:rFonts w:hint="eastAsia" w:ascii="仿宋" w:hAnsi="仿宋" w:eastAsia="仿宋"/>
          <w:kern w:val="0"/>
          <w:sz w:val="32"/>
          <w:szCs w:val="32"/>
          <w:lang w:eastAsia="zh-CN"/>
        </w:rPr>
        <w:t>并上报</w:t>
      </w:r>
      <w:r>
        <w:rPr>
          <w:rFonts w:hint="eastAsia" w:ascii="仿宋" w:hAnsi="仿宋" w:eastAsia="仿宋"/>
          <w:kern w:val="0"/>
          <w:sz w:val="32"/>
          <w:szCs w:val="32"/>
        </w:rPr>
        <w:t>了2022年危桥改造计划。</w:t>
      </w:r>
      <w:r>
        <w:rPr>
          <w:rFonts w:hint="eastAsia" w:ascii="仿宋" w:hAnsi="仿宋" w:eastAsia="仿宋" w:cs="宋体"/>
          <w:color w:val="000000"/>
          <w:kern w:val="0"/>
          <w:sz w:val="32"/>
          <w:szCs w:val="32"/>
          <w:lang w:val="en-US" w:eastAsia="zh-CN"/>
        </w:rPr>
        <w:t xml:space="preserve"> </w:t>
      </w:r>
    </w:p>
    <w:p>
      <w:pPr>
        <w:numPr>
          <w:ilvl w:val="0"/>
          <w:numId w:val="0"/>
        </w:numPr>
        <w:ind w:firstLine="640" w:firstLineChars="200"/>
        <w:rPr>
          <w:rFonts w:hint="eastAsia"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3.高频次开展公路巡查。</w:t>
      </w:r>
    </w:p>
    <w:p>
      <w:pPr>
        <w:numPr>
          <w:ilvl w:val="0"/>
          <w:numId w:val="0"/>
        </w:numPr>
        <w:ind w:firstLine="640" w:firstLineChars="200"/>
        <w:rPr>
          <w:rFonts w:hint="eastAsia" w:ascii="仿宋" w:hAnsi="仿宋" w:eastAsia="仿宋"/>
          <w:kern w:val="0"/>
          <w:sz w:val="32"/>
          <w:szCs w:val="32"/>
        </w:rPr>
      </w:pPr>
      <w:r>
        <w:rPr>
          <w:rFonts w:hint="eastAsia" w:ascii="仿宋" w:hAnsi="仿宋" w:eastAsia="仿宋" w:cs="宋体"/>
          <w:kern w:val="0"/>
          <w:sz w:val="32"/>
          <w:szCs w:val="32"/>
          <w:lang w:val="en-US" w:eastAsia="zh-CN"/>
        </w:rPr>
        <w:t>2021年，我中心</w:t>
      </w:r>
      <w:r>
        <w:rPr>
          <w:rFonts w:hint="eastAsia" w:ascii="仿宋" w:hAnsi="仿宋" w:eastAsia="仿宋" w:cs="宋体"/>
          <w:kern w:val="0"/>
          <w:sz w:val="32"/>
          <w:szCs w:val="32"/>
        </w:rPr>
        <w:t>继续坚持</w:t>
      </w:r>
      <w:r>
        <w:rPr>
          <w:rFonts w:hint="eastAsia" w:ascii="仿宋" w:hAnsi="仿宋" w:eastAsia="仿宋" w:cs="宋体"/>
          <w:kern w:val="0"/>
          <w:sz w:val="32"/>
          <w:szCs w:val="32"/>
          <w:lang w:eastAsia="zh-CN"/>
        </w:rPr>
        <w:t>干线公路周循环、农村公路月循环</w:t>
      </w:r>
      <w:r>
        <w:rPr>
          <w:rFonts w:hint="eastAsia" w:ascii="仿宋" w:hAnsi="仿宋" w:eastAsia="仿宋" w:cs="宋体"/>
          <w:kern w:val="0"/>
          <w:sz w:val="32"/>
          <w:szCs w:val="32"/>
        </w:rPr>
        <w:t>日常养护巡查机制</w:t>
      </w:r>
      <w:r>
        <w:rPr>
          <w:rFonts w:hint="eastAsia" w:ascii="仿宋" w:hAnsi="仿宋" w:eastAsia="仿宋" w:cs="宋体"/>
          <w:kern w:val="0"/>
          <w:sz w:val="32"/>
          <w:szCs w:val="32"/>
          <w:lang w:eastAsia="zh-CN"/>
        </w:rPr>
        <w:t>。全</w:t>
      </w:r>
      <w:r>
        <w:rPr>
          <w:rFonts w:hint="eastAsia" w:ascii="仿宋" w:hAnsi="仿宋" w:eastAsia="仿宋" w:cs="宋体"/>
          <w:kern w:val="0"/>
          <w:sz w:val="32"/>
          <w:szCs w:val="32"/>
        </w:rPr>
        <w:t>年</w:t>
      </w:r>
      <w:r>
        <w:rPr>
          <w:rFonts w:hint="eastAsia" w:ascii="仿宋" w:hAnsi="仿宋" w:eastAsia="仿宋" w:cs="宋体"/>
          <w:kern w:val="0"/>
          <w:sz w:val="32"/>
          <w:szCs w:val="32"/>
          <w:lang w:eastAsia="zh-CN"/>
        </w:rPr>
        <w:t>共</w:t>
      </w:r>
      <w:r>
        <w:rPr>
          <w:rFonts w:hint="eastAsia" w:ascii="仿宋" w:hAnsi="仿宋" w:eastAsia="仿宋"/>
          <w:sz w:val="32"/>
          <w:szCs w:val="32"/>
        </w:rPr>
        <w:t>排查处置</w:t>
      </w:r>
      <w:r>
        <w:rPr>
          <w:rFonts w:ascii="仿宋" w:hAnsi="仿宋" w:eastAsia="仿宋"/>
          <w:sz w:val="32"/>
          <w:szCs w:val="32"/>
        </w:rPr>
        <w:t>X005</w:t>
      </w:r>
      <w:r>
        <w:rPr>
          <w:rFonts w:hint="eastAsia" w:ascii="仿宋" w:hAnsi="仿宋" w:eastAsia="仿宋"/>
          <w:sz w:val="32"/>
          <w:szCs w:val="32"/>
        </w:rPr>
        <w:t>线佳禾猪场</w:t>
      </w:r>
      <w:r>
        <w:rPr>
          <w:rFonts w:hint="eastAsia" w:ascii="仿宋" w:hAnsi="仿宋" w:eastAsia="仿宋"/>
          <w:sz w:val="32"/>
          <w:szCs w:val="32"/>
          <w:lang w:eastAsia="zh-CN"/>
        </w:rPr>
        <w:t>地段、涔水大桥桥面、棠华铺社区出口路段等</w:t>
      </w:r>
      <w:r>
        <w:rPr>
          <w:rFonts w:hint="eastAsia" w:ascii="仿宋" w:hAnsi="仿宋" w:eastAsia="仿宋"/>
          <w:sz w:val="32"/>
          <w:szCs w:val="32"/>
        </w:rPr>
        <w:t>安全隐患</w:t>
      </w:r>
      <w:r>
        <w:rPr>
          <w:rFonts w:hint="eastAsia" w:ascii="仿宋" w:hAnsi="仿宋" w:eastAsia="仿宋"/>
          <w:sz w:val="32"/>
          <w:szCs w:val="32"/>
          <w:lang w:eastAsia="zh-CN"/>
        </w:rPr>
        <w:t>十余</w:t>
      </w:r>
      <w:r>
        <w:rPr>
          <w:rFonts w:hint="eastAsia" w:ascii="仿宋" w:hAnsi="仿宋" w:eastAsia="仿宋"/>
          <w:sz w:val="32"/>
          <w:szCs w:val="32"/>
        </w:rPr>
        <w:t>处</w:t>
      </w:r>
      <w:r>
        <w:rPr>
          <w:rFonts w:hint="eastAsia" w:ascii="仿宋" w:hAnsi="仿宋" w:eastAsia="仿宋"/>
          <w:sz w:val="32"/>
          <w:szCs w:val="32"/>
          <w:lang w:eastAsia="zh-CN"/>
        </w:rPr>
        <w:t>，</w:t>
      </w:r>
      <w:r>
        <w:rPr>
          <w:rFonts w:hint="eastAsia" w:ascii="仿宋" w:hAnsi="仿宋" w:eastAsia="仿宋"/>
          <w:kern w:val="0"/>
          <w:sz w:val="32"/>
          <w:szCs w:val="32"/>
        </w:rPr>
        <w:t>确保了行人和车辆的通行安全。</w:t>
      </w:r>
    </w:p>
    <w:p>
      <w:pPr>
        <w:numPr>
          <w:ilvl w:val="0"/>
          <w:numId w:val="0"/>
        </w:num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4.应急处险，护路保通。</w:t>
      </w:r>
    </w:p>
    <w:p>
      <w:pPr>
        <w:numPr>
          <w:ilvl w:val="0"/>
          <w:numId w:val="0"/>
        </w:numPr>
        <w:ind w:firstLine="640" w:firstLineChars="200"/>
        <w:rPr>
          <w:rFonts w:hint="default" w:ascii="仿宋" w:hAnsi="仿宋" w:eastAsia="仿宋"/>
          <w:kern w:val="0"/>
          <w:sz w:val="32"/>
          <w:szCs w:val="32"/>
          <w:lang w:val="en-US" w:eastAsia="zh-CN"/>
        </w:rPr>
      </w:pPr>
      <w:r>
        <w:rPr>
          <w:rFonts w:hint="eastAsia" w:ascii="仿宋" w:hAnsi="仿宋" w:eastAsia="仿宋"/>
          <w:sz w:val="32"/>
          <w:szCs w:val="32"/>
          <w:lang w:eastAsia="zh-CN"/>
        </w:rPr>
        <w:t>实施</w:t>
      </w:r>
      <w:r>
        <w:rPr>
          <w:rFonts w:hint="eastAsia" w:ascii="仿宋" w:hAnsi="仿宋" w:eastAsia="仿宋"/>
          <w:sz w:val="32"/>
          <w:szCs w:val="32"/>
        </w:rPr>
        <w:t>新棠线填平保通工程</w:t>
      </w:r>
      <w:r>
        <w:rPr>
          <w:rFonts w:hint="eastAsia" w:ascii="仿宋" w:hAnsi="仿宋" w:eastAsia="仿宋"/>
          <w:sz w:val="32"/>
          <w:szCs w:val="32"/>
          <w:lang w:eastAsia="zh-CN"/>
        </w:rPr>
        <w:t>，</w:t>
      </w:r>
      <w:r>
        <w:rPr>
          <w:rFonts w:hint="eastAsia" w:ascii="仿宋" w:hAnsi="仿宋" w:eastAsia="仿宋"/>
          <w:sz w:val="32"/>
          <w:szCs w:val="32"/>
        </w:rPr>
        <w:t>共处理坑槽近1000平米</w:t>
      </w:r>
      <w:r>
        <w:rPr>
          <w:rFonts w:hint="eastAsia" w:ascii="仿宋" w:hAnsi="仿宋" w:eastAsia="仿宋"/>
          <w:sz w:val="32"/>
          <w:szCs w:val="32"/>
          <w:lang w:eastAsia="zh-CN"/>
        </w:rPr>
        <w:t>；完成</w:t>
      </w:r>
      <w:r>
        <w:rPr>
          <w:rFonts w:hint="eastAsia" w:ascii="仿宋" w:hAnsi="仿宋" w:eastAsia="仿宋"/>
          <w:sz w:val="32"/>
          <w:szCs w:val="32"/>
          <w:lang w:val="en-US" w:eastAsia="zh-CN"/>
        </w:rPr>
        <w:t xml:space="preserve"> </w:t>
      </w:r>
      <w:r>
        <w:rPr>
          <w:rFonts w:hint="eastAsia" w:ascii="仿宋" w:hAnsi="仿宋" w:eastAsia="仿宋"/>
          <w:sz w:val="32"/>
          <w:szCs w:val="32"/>
        </w:rPr>
        <w:t>S224线灵泉段</w:t>
      </w:r>
      <w:r>
        <w:rPr>
          <w:rFonts w:hint="eastAsia" w:ascii="仿宋" w:hAnsi="仿宋" w:eastAsia="仿宋"/>
          <w:sz w:val="32"/>
          <w:szCs w:val="32"/>
          <w:lang w:eastAsia="zh-CN"/>
        </w:rPr>
        <w:t>、</w:t>
      </w:r>
      <w:r>
        <w:rPr>
          <w:rFonts w:hint="eastAsia" w:ascii="仿宋" w:hAnsi="仿宋" w:eastAsia="仿宋"/>
          <w:sz w:val="32"/>
          <w:szCs w:val="32"/>
        </w:rPr>
        <w:t>S517线、X206线</w:t>
      </w:r>
      <w:r>
        <w:rPr>
          <w:rFonts w:hint="eastAsia" w:ascii="仿宋" w:hAnsi="仿宋" w:eastAsia="仿宋"/>
          <w:sz w:val="32"/>
          <w:szCs w:val="32"/>
          <w:lang w:eastAsia="zh-CN"/>
        </w:rPr>
        <w:t>共</w:t>
      </w:r>
      <w:r>
        <w:rPr>
          <w:rFonts w:hint="eastAsia" w:ascii="仿宋" w:hAnsi="仿宋" w:eastAsia="仿宋"/>
          <w:sz w:val="32"/>
          <w:szCs w:val="32"/>
          <w:lang w:val="en-US" w:eastAsia="zh-CN"/>
        </w:rPr>
        <w:t>30公里</w:t>
      </w:r>
      <w:r>
        <w:rPr>
          <w:rFonts w:hint="eastAsia" w:ascii="仿宋" w:hAnsi="仿宋" w:eastAsia="仿宋"/>
          <w:sz w:val="32"/>
          <w:szCs w:val="32"/>
        </w:rPr>
        <w:t>行道树白蚁病害</w:t>
      </w:r>
      <w:r>
        <w:rPr>
          <w:rFonts w:hint="eastAsia" w:ascii="仿宋" w:hAnsi="仿宋" w:eastAsia="仿宋"/>
          <w:sz w:val="32"/>
          <w:szCs w:val="32"/>
          <w:lang w:eastAsia="zh-CN"/>
        </w:rPr>
        <w:t>防治；完成农村公路</w:t>
      </w:r>
      <w:r>
        <w:rPr>
          <w:rFonts w:hint="eastAsia" w:ascii="仿宋" w:hAnsi="仿宋" w:eastAsia="仿宋"/>
          <w:sz w:val="32"/>
          <w:szCs w:val="32"/>
          <w:lang w:val="en-US" w:eastAsia="zh-CN"/>
        </w:rPr>
        <w:t>14.5公里清灌缝施工作业。</w:t>
      </w:r>
    </w:p>
    <w:p>
      <w:pPr>
        <w:pStyle w:val="2"/>
        <w:widowControl w:val="0"/>
        <w:numPr>
          <w:ilvl w:val="0"/>
          <w:numId w:val="0"/>
        </w:numPr>
        <w:shd w:val="clear" w:color="auto" w:fill="FFFFFF"/>
        <w:autoSpaceDE w:val="0"/>
        <w:autoSpaceDN w:val="0"/>
        <w:snapToGrid w:val="0"/>
        <w:spacing w:before="0" w:beforeAutospacing="0" w:after="0" w:afterAutospacing="0" w:line="580" w:lineRule="exact"/>
        <w:ind w:firstLine="640" w:firstLineChars="200"/>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5.加强农村公路日常养护管理。</w:t>
      </w:r>
    </w:p>
    <w:p>
      <w:pPr>
        <w:pStyle w:val="2"/>
        <w:widowControl w:val="0"/>
        <w:numPr>
          <w:ilvl w:val="0"/>
          <w:numId w:val="0"/>
        </w:numPr>
        <w:shd w:val="clear" w:color="auto" w:fill="FFFFFF"/>
        <w:autoSpaceDE w:val="0"/>
        <w:autoSpaceDN w:val="0"/>
        <w:snapToGrid w:val="0"/>
        <w:spacing w:before="0" w:beforeAutospacing="0" w:after="0" w:afterAutospacing="0" w:line="580" w:lineRule="exact"/>
        <w:ind w:firstLine="640" w:firstLineChars="200"/>
        <w:rPr>
          <w:rFonts w:hint="default" w:ascii="仿宋" w:hAnsi="仿宋" w:eastAsia="仿宋"/>
          <w:b w:val="0"/>
          <w:bCs w:val="0"/>
          <w:sz w:val="32"/>
          <w:szCs w:val="32"/>
          <w:lang w:val="en-US" w:eastAsia="zh-CN"/>
        </w:rPr>
      </w:pPr>
      <w:r>
        <w:rPr>
          <w:rFonts w:hint="eastAsia" w:ascii="仿宋" w:hAnsi="仿宋" w:eastAsia="仿宋"/>
          <w:b w:val="0"/>
          <w:bCs w:val="0"/>
          <w:sz w:val="32"/>
          <w:szCs w:val="32"/>
          <w:lang w:val="en-US" w:eastAsia="zh-CN"/>
        </w:rPr>
        <w:t xml:space="preserve">2021年，我中心依据农村公路日常养护标准及要求，已完成对四个乡镇三个街道管养农村公路的考核，并发放奖补资金84万元（2022年1月支出）。 </w:t>
      </w:r>
    </w:p>
    <w:p>
      <w:pPr>
        <w:pStyle w:val="2"/>
        <w:widowControl w:val="0"/>
        <w:numPr>
          <w:ilvl w:val="0"/>
          <w:numId w:val="0"/>
        </w:numPr>
        <w:shd w:val="clear" w:color="auto" w:fill="FFFFFF"/>
        <w:autoSpaceDE w:val="0"/>
        <w:autoSpaceDN w:val="0"/>
        <w:snapToGrid w:val="0"/>
        <w:spacing w:before="0" w:beforeAutospacing="0" w:after="0" w:afterAutospacing="0" w:line="580" w:lineRule="exact"/>
        <w:ind w:leftChars="0"/>
        <w:rPr>
          <w:rFonts w:hint="eastAsia" w:ascii="楷体_GB2312" w:hAnsi="楷体_GB2312" w:eastAsia="楷体_GB2312" w:cs="楷体_GB2312"/>
          <w:b w:val="0"/>
          <w:bCs/>
          <w:sz w:val="32"/>
          <w:szCs w:val="32"/>
          <w:lang w:eastAsia="zh-CN"/>
        </w:rPr>
      </w:pPr>
      <w:r>
        <w:rPr>
          <w:rFonts w:hint="eastAsia" w:ascii="楷体_GB2312" w:hAnsi="楷体_GB2312" w:eastAsia="楷体_GB2312" w:cs="楷体_GB2312"/>
          <w:b w:val="0"/>
          <w:bCs/>
          <w:sz w:val="32"/>
          <w:szCs w:val="32"/>
          <w:lang w:val="en-US" w:eastAsia="zh-CN"/>
        </w:rPr>
        <w:t xml:space="preserve">   （三）</w:t>
      </w:r>
      <w:r>
        <w:rPr>
          <w:rFonts w:hint="eastAsia" w:ascii="楷体_GB2312" w:hAnsi="楷体_GB2312" w:eastAsia="楷体_GB2312" w:cs="楷体_GB2312"/>
          <w:b w:val="0"/>
          <w:bCs/>
          <w:sz w:val="32"/>
          <w:szCs w:val="32"/>
        </w:rPr>
        <w:t>交通</w:t>
      </w:r>
      <w:r>
        <w:rPr>
          <w:rFonts w:hint="eastAsia" w:ascii="楷体_GB2312" w:hAnsi="楷体_GB2312" w:eastAsia="楷体_GB2312" w:cs="楷体_GB2312"/>
          <w:b w:val="0"/>
          <w:bCs/>
          <w:sz w:val="32"/>
          <w:szCs w:val="32"/>
          <w:lang w:eastAsia="zh-CN"/>
        </w:rPr>
        <w:t>问题</w:t>
      </w:r>
      <w:r>
        <w:rPr>
          <w:rFonts w:hint="eastAsia" w:ascii="楷体_GB2312" w:hAnsi="楷体_GB2312" w:eastAsia="楷体_GB2312" w:cs="楷体_GB2312"/>
          <w:b w:val="0"/>
          <w:bCs/>
          <w:sz w:val="32"/>
          <w:szCs w:val="32"/>
        </w:rPr>
        <w:t>顽瘴痼疾整治</w:t>
      </w:r>
      <w:r>
        <w:rPr>
          <w:rFonts w:hint="eastAsia" w:ascii="楷体_GB2312" w:hAnsi="楷体_GB2312" w:eastAsia="楷体_GB2312" w:cs="楷体_GB2312"/>
          <w:b w:val="0"/>
          <w:bCs/>
          <w:sz w:val="32"/>
          <w:szCs w:val="32"/>
          <w:lang w:eastAsia="zh-CN"/>
        </w:rPr>
        <w:t>任务圆满完成</w:t>
      </w:r>
    </w:p>
    <w:p>
      <w:pPr>
        <w:widowControl/>
        <w:spacing w:line="600" w:lineRule="exact"/>
        <w:ind w:firstLine="645"/>
        <w:jc w:val="left"/>
        <w:rPr>
          <w:rFonts w:eastAsia="黑体"/>
          <w:sz w:val="32"/>
          <w:szCs w:val="32"/>
        </w:rPr>
      </w:pPr>
      <w:r>
        <w:rPr>
          <w:rFonts w:hint="eastAsia" w:ascii="仿宋" w:hAnsi="仿宋" w:eastAsia="仿宋" w:cs="仿宋"/>
          <w:sz w:val="32"/>
          <w:szCs w:val="32"/>
          <w:lang w:val="en-US" w:eastAsia="zh-CN"/>
        </w:rPr>
        <w:t>2021年</w:t>
      </w:r>
      <w:r>
        <w:rPr>
          <w:rFonts w:hint="eastAsia" w:ascii="仿宋" w:hAnsi="仿宋" w:eastAsia="仿宋" w:cs="仿宋"/>
          <w:sz w:val="32"/>
          <w:szCs w:val="32"/>
          <w:lang w:eastAsia="zh-CN"/>
        </w:rPr>
        <w:t>，</w:t>
      </w:r>
      <w:r>
        <w:rPr>
          <w:rFonts w:hint="eastAsia" w:ascii="仿宋" w:hAnsi="仿宋" w:eastAsia="仿宋" w:cs="仿宋"/>
          <w:sz w:val="32"/>
          <w:szCs w:val="32"/>
        </w:rPr>
        <w:t>为落实</w:t>
      </w:r>
      <w:r>
        <w:rPr>
          <w:rFonts w:hint="eastAsia" w:ascii="仿宋" w:hAnsi="仿宋" w:eastAsia="仿宋" w:cs="仿宋"/>
          <w:sz w:val="32"/>
          <w:szCs w:val="32"/>
          <w:lang w:val="en-US" w:eastAsia="zh-CN"/>
        </w:rPr>
        <w:t>省《2021年全省交通问题顽瘴痼疾集中整治行动方案》文件精神，并结合常德市政府“安全生产沅澧行”活动要求，我中心对所管养的国省干线公路及事故多发地、高风</w:t>
      </w:r>
      <w:r>
        <w:rPr>
          <w:rFonts w:hint="eastAsia" w:ascii="仿宋" w:hAnsi="仿宋" w:eastAsia="仿宋" w:cs="仿宋"/>
          <w:bCs/>
          <w:sz w:val="32"/>
          <w:szCs w:val="32"/>
        </w:rPr>
        <w:t>险隐患点段</w:t>
      </w:r>
      <w:r>
        <w:rPr>
          <w:rFonts w:hint="eastAsia" w:ascii="仿宋" w:hAnsi="仿宋" w:eastAsia="仿宋" w:cs="仿宋"/>
          <w:bCs/>
          <w:sz w:val="32"/>
          <w:szCs w:val="32"/>
          <w:lang w:eastAsia="zh-CN"/>
        </w:rPr>
        <w:t>进行了拉网式排查，共清查出危桥险情、路面破损、涵洞损坏、白蚁虫害、标线缺失等五类</w:t>
      </w:r>
      <w:r>
        <w:rPr>
          <w:rFonts w:hint="eastAsia" w:ascii="仿宋" w:hAnsi="仿宋" w:eastAsia="仿宋" w:cs="仿宋"/>
          <w:sz w:val="32"/>
          <w:szCs w:val="32"/>
        </w:rPr>
        <w:t>交通问题顽瘴痼疾</w:t>
      </w:r>
      <w:r>
        <w:rPr>
          <w:rFonts w:hint="eastAsia" w:ascii="仿宋" w:hAnsi="仿宋" w:eastAsia="仿宋" w:cs="仿宋"/>
          <w:sz w:val="32"/>
          <w:szCs w:val="32"/>
          <w:lang w:val="en-US" w:eastAsia="zh-CN"/>
        </w:rPr>
        <w:t>14处。同时，根据所列</w:t>
      </w:r>
      <w:r>
        <w:rPr>
          <w:rFonts w:hint="eastAsia" w:ascii="仿宋" w:hAnsi="仿宋" w:eastAsia="仿宋" w:cs="仿宋"/>
          <w:sz w:val="32"/>
          <w:szCs w:val="32"/>
        </w:rPr>
        <w:t>顽瘴痼疾</w:t>
      </w:r>
      <w:r>
        <w:rPr>
          <w:rFonts w:hint="eastAsia" w:ascii="仿宋" w:hAnsi="仿宋" w:eastAsia="仿宋" w:cs="仿宋"/>
          <w:sz w:val="32"/>
          <w:szCs w:val="32"/>
          <w:lang w:eastAsia="zh-CN"/>
        </w:rPr>
        <w:t>难易程度制定问题清单，一事一议列出解决方案、时间、责任人，并采取台账登记、处置销号的办法进行管理。截至目前，排查所列的</w:t>
      </w:r>
      <w:r>
        <w:rPr>
          <w:rFonts w:hint="eastAsia" w:ascii="仿宋" w:hAnsi="仿宋" w:eastAsia="仿宋" w:cs="仿宋"/>
          <w:bCs/>
          <w:sz w:val="32"/>
          <w:szCs w:val="32"/>
          <w:lang w:eastAsia="zh-CN"/>
        </w:rPr>
        <w:t>五类</w:t>
      </w:r>
      <w:r>
        <w:rPr>
          <w:rFonts w:hint="eastAsia" w:ascii="仿宋" w:hAnsi="仿宋" w:eastAsia="仿宋" w:cs="仿宋"/>
          <w:sz w:val="32"/>
          <w:szCs w:val="32"/>
        </w:rPr>
        <w:t>交通问题</w:t>
      </w:r>
      <w:r>
        <w:rPr>
          <w:rFonts w:hint="eastAsia" w:ascii="仿宋" w:hAnsi="仿宋" w:eastAsia="仿宋" w:cs="仿宋"/>
          <w:sz w:val="32"/>
          <w:szCs w:val="32"/>
          <w:lang w:val="en-US" w:eastAsia="zh-CN"/>
        </w:rPr>
        <w:t>14处</w:t>
      </w:r>
      <w:r>
        <w:rPr>
          <w:rFonts w:hint="eastAsia" w:ascii="仿宋" w:hAnsi="仿宋" w:eastAsia="仿宋" w:cs="仿宋"/>
          <w:sz w:val="32"/>
          <w:szCs w:val="32"/>
        </w:rPr>
        <w:t>顽瘴痼疾</w:t>
      </w:r>
      <w:r>
        <w:rPr>
          <w:rFonts w:hint="eastAsia" w:ascii="仿宋" w:hAnsi="仿宋" w:eastAsia="仿宋" w:cs="仿宋"/>
          <w:sz w:val="32"/>
          <w:szCs w:val="32"/>
          <w:lang w:eastAsia="zh-CN"/>
        </w:rPr>
        <w:t>均已得到整治，问题清单已全部清零，有效地保障了市域公路安全顺畅运行。</w:t>
      </w:r>
      <w:r>
        <w:rPr>
          <w:rFonts w:hint="eastAsia" w:ascii="仿宋" w:hAnsi="仿宋" w:eastAsia="仿宋" w:cs="仿宋"/>
          <w:sz w:val="32"/>
          <w:szCs w:val="32"/>
          <w:lang w:val="en-US" w:eastAsia="zh-CN"/>
        </w:rPr>
        <w:t xml:space="preserve">  </w:t>
      </w:r>
    </w:p>
    <w:p>
      <w:pPr>
        <w:pStyle w:val="5"/>
        <w:widowControl/>
        <w:spacing w:line="600" w:lineRule="exact"/>
        <w:ind w:left="640" w:firstLine="0" w:firstLineChars="0"/>
        <w:jc w:val="left"/>
        <w:rPr>
          <w:rFonts w:ascii="Times New Roman" w:hAnsi="Times New Roman" w:eastAsia="黑体"/>
          <w:sz w:val="32"/>
          <w:szCs w:val="32"/>
        </w:rPr>
      </w:pPr>
      <w:r>
        <w:rPr>
          <w:rFonts w:hint="eastAsia" w:eastAsia="仿宋_GB2312"/>
          <w:color w:val="000000"/>
          <w:sz w:val="32"/>
          <w:szCs w:val="32"/>
          <w:lang w:val="en-US" w:eastAsia="zh-CN"/>
        </w:rPr>
        <w:t xml:space="preserve"> </w:t>
      </w: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哑河大桥于2021年10月底开标，11月初签订施工合同，工期为4个月。期间因春节放假及施工方案变更影响，导</w:t>
      </w:r>
      <w:r>
        <w:rPr>
          <w:rFonts w:hint="eastAsia" w:eastAsia="仿宋_GB2312"/>
          <w:sz w:val="32"/>
          <w:szCs w:val="32"/>
          <w:lang w:eastAsia="zh-CN"/>
        </w:rPr>
        <w:t>致</w:t>
      </w:r>
      <w:r>
        <w:rPr>
          <w:rFonts w:hint="eastAsia" w:eastAsia="仿宋_GB2312"/>
          <w:sz w:val="32"/>
          <w:szCs w:val="32"/>
        </w:rPr>
        <w:t>工期延长至3月底。</w:t>
      </w:r>
    </w:p>
    <w:p>
      <w:pPr>
        <w:widowControl/>
        <w:numPr>
          <w:ilvl w:val="0"/>
          <w:numId w:val="2"/>
        </w:numPr>
        <w:spacing w:line="600" w:lineRule="exact"/>
        <w:ind w:firstLine="640" w:firstLineChars="200"/>
        <w:jc w:val="left"/>
        <w:rPr>
          <w:rFonts w:eastAsia="黑体"/>
          <w:sz w:val="32"/>
          <w:szCs w:val="32"/>
        </w:rPr>
      </w:pPr>
      <w:r>
        <w:rPr>
          <w:rFonts w:eastAsia="黑体"/>
          <w:sz w:val="32"/>
          <w:szCs w:val="32"/>
        </w:rPr>
        <w:t>下一步改进措施</w:t>
      </w:r>
    </w:p>
    <w:p>
      <w:pPr>
        <w:widowControl/>
        <w:numPr>
          <w:ilvl w:val="0"/>
          <w:numId w:val="0"/>
        </w:numPr>
        <w:spacing w:line="600" w:lineRule="exact"/>
        <w:jc w:val="left"/>
        <w:rPr>
          <w:rFonts w:hint="eastAsia" w:eastAsia="黑体"/>
          <w:sz w:val="32"/>
          <w:szCs w:val="32"/>
          <w:lang w:val="en-US" w:eastAsia="zh-CN"/>
        </w:rPr>
      </w:pPr>
      <w:r>
        <w:rPr>
          <w:rFonts w:hint="eastAsia" w:eastAsia="黑体"/>
          <w:sz w:val="32"/>
          <w:szCs w:val="32"/>
          <w:lang w:val="en-US" w:eastAsia="zh-CN"/>
        </w:rPr>
        <w:t xml:space="preserve">         无</w:t>
      </w:r>
    </w:p>
    <w:p>
      <w:pPr>
        <w:widowControl/>
        <w:spacing w:line="600" w:lineRule="exact"/>
        <w:ind w:firstLine="645"/>
        <w:jc w:val="left"/>
        <w:rPr>
          <w:rFonts w:eastAsia="黑体"/>
          <w:sz w:val="32"/>
          <w:szCs w:val="32"/>
        </w:rPr>
      </w:pPr>
      <w:r>
        <w:rPr>
          <w:rFonts w:hint="eastAsia" w:eastAsia="黑体"/>
          <w:sz w:val="32"/>
          <w:szCs w:val="32"/>
          <w:lang w:eastAsia="zh-CN"/>
        </w:rPr>
        <w:t>七</w:t>
      </w:r>
      <w:r>
        <w:rPr>
          <w:rFonts w:eastAsia="黑体"/>
          <w:sz w:val="32"/>
          <w:szCs w:val="32"/>
        </w:rPr>
        <w:t>、其他需要说明的情况</w:t>
      </w:r>
    </w:p>
    <w:p>
      <w:pPr>
        <w:widowControl/>
        <w:spacing w:line="600" w:lineRule="exact"/>
        <w:ind w:firstLine="645"/>
        <w:jc w:val="left"/>
        <w:rPr>
          <w:rFonts w:hint="eastAsia" w:eastAsia="黑体"/>
          <w:sz w:val="32"/>
          <w:szCs w:val="32"/>
          <w:lang w:val="en-US" w:eastAsia="zh-CN"/>
        </w:rPr>
      </w:pPr>
      <w:r>
        <w:rPr>
          <w:rFonts w:hint="eastAsia" w:eastAsia="黑体"/>
          <w:sz w:val="32"/>
          <w:szCs w:val="32"/>
          <w:lang w:val="en-US" w:eastAsia="zh-CN"/>
        </w:rPr>
        <w:t xml:space="preserve">     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swiss"/>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cript"/>
    <w:pitch w:val="default"/>
    <w:sig w:usb0="80000287" w:usb1="280F3C52" w:usb2="00000016" w:usb3="00000000" w:csb0="0004001F" w:csb1="00000000"/>
  </w:font>
  <w:font w:name="仿宋_GB2312">
    <w:panose1 w:val="02010609030101010101"/>
    <w:charset w:val="86"/>
    <w:family w:val="roman"/>
    <w:pitch w:val="default"/>
    <w:sig w:usb0="00000001" w:usb1="080E0000" w:usb2="00000000" w:usb3="00000000" w:csb0="00040000" w:csb1="00000000"/>
  </w:font>
  <w:font w:name="楷体_GB2312">
    <w:altName w:val="楷体"/>
    <w:panose1 w:val="02010609030101010101"/>
    <w:charset w:val="86"/>
    <w:family w:val="swiss"/>
    <w:pitch w:val="default"/>
    <w:sig w:usb0="00000000" w:usb1="00000000" w:usb2="00000000" w:usb3="00000000" w:csb0="00040000" w:csb1="00000000"/>
  </w:font>
  <w:font w:name="仿宋">
    <w:panose1 w:val="02010609060101010101"/>
    <w:charset w:val="86"/>
    <w:family w:val="swiss"/>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方正小标宋_GBK">
    <w:altName w:val="微软雅黑"/>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decorative"/>
    <w:pitch w:val="default"/>
    <w:sig w:usb0="00000000" w:usb1="00000000" w:usb2="00000000" w:usb3="00000000" w:csb0="00040000" w:csb1="00000000"/>
  </w:font>
  <w:font w:name="楷体">
    <w:panose1 w:val="02010609060101010101"/>
    <w:charset w:val="86"/>
    <w:family w:val="swiss"/>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Arial">
    <w:panose1 w:val="020B0604020202020204"/>
    <w:charset w:val="00"/>
    <w:family w:val="modern"/>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黑体">
    <w:panose1 w:val="02010609060101010101"/>
    <w:charset w:val="86"/>
    <w:family w:val="roma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roman"/>
    <w:pitch w:val="default"/>
    <w:sig w:usb0="00000000" w:usb1="00000000" w:usb2="00000000" w:usb3="00000000" w:csb0="00040000" w:csb1="00000000"/>
  </w:font>
  <w:font w:name="楷体">
    <w:panose1 w:val="02010609060101010101"/>
    <w:charset w:val="86"/>
    <w:family w:val="roma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黑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decorative"/>
    <w:pitch w:val="default"/>
    <w:sig w:usb0="E0002AFF" w:usb1="C0007843" w:usb2="00000009" w:usb3="00000000" w:csb0="400001FF" w:csb1="FFFF0000"/>
  </w:font>
  <w:font w:name="黑体">
    <w:panose1 w:val="02010609060101010101"/>
    <w:charset w:val="86"/>
    <w:family w:val="swiss"/>
    <w:pitch w:val="default"/>
    <w:sig w:usb0="800002BF" w:usb1="38CF7CFA" w:usb2="00000016" w:usb3="00000000" w:csb0="00040001" w:csb1="00000000"/>
  </w:font>
  <w:font w:name="Arial">
    <w:panose1 w:val="020B0604020202020204"/>
    <w:charset w:val="00"/>
    <w:family w:val="roman"/>
    <w:pitch w:val="default"/>
    <w:sig w:usb0="E0002AFF" w:usb1="C0007843" w:usb2="00000009" w:usb3="00000000" w:csb0="400001FF" w:csb1="FFFF0000"/>
  </w:font>
  <w:font w:name="黑体">
    <w:panose1 w:val="02010609060101010101"/>
    <w:charset w:val="86"/>
    <w:family w:val="decorative"/>
    <w:pitch w:val="default"/>
    <w:sig w:usb0="800002BF" w:usb1="38CF7CFA" w:usb2="00000016" w:usb3="00000000" w:csb0="00040001" w:csb1="00000000"/>
  </w:font>
  <w:font w:name="方正小标宋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script"/>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47852152">
    <w:nsid w:val="62383A78"/>
    <w:multiLevelType w:val="singleLevel"/>
    <w:tmpl w:val="62383A78"/>
    <w:lvl w:ilvl="0" w:tentative="1">
      <w:start w:val="2"/>
      <w:numFmt w:val="chineseCounting"/>
      <w:suff w:val="nothing"/>
      <w:lvlText w:val="（%1）"/>
      <w:lvlJc w:val="left"/>
    </w:lvl>
  </w:abstractNum>
  <w:abstractNum w:abstractNumId="1647920999">
    <w:nsid w:val="62394767"/>
    <w:multiLevelType w:val="singleLevel"/>
    <w:tmpl w:val="62394767"/>
    <w:lvl w:ilvl="0" w:tentative="1">
      <w:start w:val="6"/>
      <w:numFmt w:val="chineseCounting"/>
      <w:suff w:val="nothing"/>
      <w:lvlText w:val="%1、"/>
      <w:lvlJc w:val="left"/>
    </w:lvl>
  </w:abstractNum>
  <w:num w:numId="1">
    <w:abstractNumId w:val="1647852152"/>
  </w:num>
  <w:num w:numId="2">
    <w:abstractNumId w:val="164792099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08F0F7B"/>
    <w:rsid w:val="00B73039"/>
    <w:rsid w:val="02E45BCC"/>
    <w:rsid w:val="02FB35F3"/>
    <w:rsid w:val="030963B0"/>
    <w:rsid w:val="0365741F"/>
    <w:rsid w:val="04246559"/>
    <w:rsid w:val="048765FD"/>
    <w:rsid w:val="05631463"/>
    <w:rsid w:val="05F66454"/>
    <w:rsid w:val="07323C5D"/>
    <w:rsid w:val="07545496"/>
    <w:rsid w:val="0892709C"/>
    <w:rsid w:val="0924660B"/>
    <w:rsid w:val="09E7414B"/>
    <w:rsid w:val="0A264F34"/>
    <w:rsid w:val="0A745034"/>
    <w:rsid w:val="0AA0137B"/>
    <w:rsid w:val="0B4E3A9D"/>
    <w:rsid w:val="0BAF1538"/>
    <w:rsid w:val="0BBF5056"/>
    <w:rsid w:val="0BC45C5A"/>
    <w:rsid w:val="0CB42FE4"/>
    <w:rsid w:val="0CC222FA"/>
    <w:rsid w:val="0DE23A56"/>
    <w:rsid w:val="0E575C13"/>
    <w:rsid w:val="0E9F768C"/>
    <w:rsid w:val="0F164D4D"/>
    <w:rsid w:val="0F255367"/>
    <w:rsid w:val="0F5B1FBE"/>
    <w:rsid w:val="0FB82358"/>
    <w:rsid w:val="110B7786"/>
    <w:rsid w:val="114B0570"/>
    <w:rsid w:val="11663318"/>
    <w:rsid w:val="116A1D1E"/>
    <w:rsid w:val="12FB4A33"/>
    <w:rsid w:val="12FB6C31"/>
    <w:rsid w:val="13D7311C"/>
    <w:rsid w:val="140F3276"/>
    <w:rsid w:val="14231F17"/>
    <w:rsid w:val="144A7BD8"/>
    <w:rsid w:val="14BD6892"/>
    <w:rsid w:val="15456B76"/>
    <w:rsid w:val="15663828"/>
    <w:rsid w:val="1606592F"/>
    <w:rsid w:val="16EA1425"/>
    <w:rsid w:val="171325EA"/>
    <w:rsid w:val="17BF7A7B"/>
    <w:rsid w:val="182C52B5"/>
    <w:rsid w:val="18A516FB"/>
    <w:rsid w:val="18B10D91"/>
    <w:rsid w:val="18C26AAD"/>
    <w:rsid w:val="18E86CED"/>
    <w:rsid w:val="19495A8C"/>
    <w:rsid w:val="199003FF"/>
    <w:rsid w:val="19A838A8"/>
    <w:rsid w:val="19AC7D2F"/>
    <w:rsid w:val="1A761976"/>
    <w:rsid w:val="1B2B01A0"/>
    <w:rsid w:val="1B3A29B9"/>
    <w:rsid w:val="1B4310CA"/>
    <w:rsid w:val="1B6E7990"/>
    <w:rsid w:val="1C80524F"/>
    <w:rsid w:val="1CF14289"/>
    <w:rsid w:val="1D091930"/>
    <w:rsid w:val="1D484C98"/>
    <w:rsid w:val="1D7F2BF3"/>
    <w:rsid w:val="1EDB762C"/>
    <w:rsid w:val="1F1B5E97"/>
    <w:rsid w:val="1FAD7985"/>
    <w:rsid w:val="20DA1A32"/>
    <w:rsid w:val="21540FBA"/>
    <w:rsid w:val="22F30A66"/>
    <w:rsid w:val="23C70A3F"/>
    <w:rsid w:val="245109A3"/>
    <w:rsid w:val="24D4317A"/>
    <w:rsid w:val="25053949"/>
    <w:rsid w:val="256C6B71"/>
    <w:rsid w:val="25F71FD8"/>
    <w:rsid w:val="273B3CAB"/>
    <w:rsid w:val="279F108F"/>
    <w:rsid w:val="282525ED"/>
    <w:rsid w:val="28503431"/>
    <w:rsid w:val="28776B74"/>
    <w:rsid w:val="28BC0562"/>
    <w:rsid w:val="29564EDD"/>
    <w:rsid w:val="29870F2F"/>
    <w:rsid w:val="29963748"/>
    <w:rsid w:val="29C42F93"/>
    <w:rsid w:val="29C7779A"/>
    <w:rsid w:val="2A282CB7"/>
    <w:rsid w:val="2ADA635E"/>
    <w:rsid w:val="2BC36A1E"/>
    <w:rsid w:val="2BC639DD"/>
    <w:rsid w:val="2BCD6BEB"/>
    <w:rsid w:val="2CBA556F"/>
    <w:rsid w:val="2CD6709D"/>
    <w:rsid w:val="2D1D7812"/>
    <w:rsid w:val="2D41454E"/>
    <w:rsid w:val="2D534468"/>
    <w:rsid w:val="2D6F0515"/>
    <w:rsid w:val="2D724D1D"/>
    <w:rsid w:val="2DC50F24"/>
    <w:rsid w:val="2EB30BAD"/>
    <w:rsid w:val="2F64514D"/>
    <w:rsid w:val="2FA45F37"/>
    <w:rsid w:val="301A71FA"/>
    <w:rsid w:val="32167F39"/>
    <w:rsid w:val="32385EF0"/>
    <w:rsid w:val="328153EA"/>
    <w:rsid w:val="335F6FD7"/>
    <w:rsid w:val="34344A31"/>
    <w:rsid w:val="34E34BD5"/>
    <w:rsid w:val="36144F46"/>
    <w:rsid w:val="36802077"/>
    <w:rsid w:val="37366323"/>
    <w:rsid w:val="37903539"/>
    <w:rsid w:val="379579C1"/>
    <w:rsid w:val="37D1071F"/>
    <w:rsid w:val="37F93E62"/>
    <w:rsid w:val="389A0168"/>
    <w:rsid w:val="393173E2"/>
    <w:rsid w:val="39B16A37"/>
    <w:rsid w:val="3A076E09"/>
    <w:rsid w:val="3A3A1E13"/>
    <w:rsid w:val="3B8F3226"/>
    <w:rsid w:val="3C242C38"/>
    <w:rsid w:val="3D0C458F"/>
    <w:rsid w:val="3E67796F"/>
    <w:rsid w:val="3F246E28"/>
    <w:rsid w:val="3F61340A"/>
    <w:rsid w:val="400C38A3"/>
    <w:rsid w:val="40332B8E"/>
    <w:rsid w:val="40CD00DD"/>
    <w:rsid w:val="40E24800"/>
    <w:rsid w:val="410C3445"/>
    <w:rsid w:val="41266930"/>
    <w:rsid w:val="41C52874"/>
    <w:rsid w:val="423A60B6"/>
    <w:rsid w:val="425424E3"/>
    <w:rsid w:val="426104F4"/>
    <w:rsid w:val="42913241"/>
    <w:rsid w:val="436C1CAB"/>
    <w:rsid w:val="445554AC"/>
    <w:rsid w:val="44A52CAC"/>
    <w:rsid w:val="44E1728E"/>
    <w:rsid w:val="451B616E"/>
    <w:rsid w:val="45A063C7"/>
    <w:rsid w:val="460A3878"/>
    <w:rsid w:val="47554794"/>
    <w:rsid w:val="476105A6"/>
    <w:rsid w:val="47A45B98"/>
    <w:rsid w:val="47F71D9F"/>
    <w:rsid w:val="482360E6"/>
    <w:rsid w:val="4919317B"/>
    <w:rsid w:val="493F7B37"/>
    <w:rsid w:val="496941FF"/>
    <w:rsid w:val="4AD337D1"/>
    <w:rsid w:val="4ADD1B62"/>
    <w:rsid w:val="4AFA3691"/>
    <w:rsid w:val="4B8426B2"/>
    <w:rsid w:val="4C4F307F"/>
    <w:rsid w:val="4CB12D62"/>
    <w:rsid w:val="4D1107FD"/>
    <w:rsid w:val="4DA0266A"/>
    <w:rsid w:val="4E000105"/>
    <w:rsid w:val="4E3166D6"/>
    <w:rsid w:val="4E6D2CB8"/>
    <w:rsid w:val="4E936EBD"/>
    <w:rsid w:val="4EDA586A"/>
    <w:rsid w:val="4FF26337"/>
    <w:rsid w:val="505179D5"/>
    <w:rsid w:val="513F3DDB"/>
    <w:rsid w:val="51A61200"/>
    <w:rsid w:val="53722A75"/>
    <w:rsid w:val="53840791"/>
    <w:rsid w:val="53B669E2"/>
    <w:rsid w:val="541F6411"/>
    <w:rsid w:val="55540A0D"/>
    <w:rsid w:val="55735A3E"/>
    <w:rsid w:val="55A53C8F"/>
    <w:rsid w:val="566F245E"/>
    <w:rsid w:val="56A603BA"/>
    <w:rsid w:val="57A16053"/>
    <w:rsid w:val="58083479"/>
    <w:rsid w:val="58A65901"/>
    <w:rsid w:val="59A4671D"/>
    <w:rsid w:val="59D836F4"/>
    <w:rsid w:val="5A436627"/>
    <w:rsid w:val="5A9D5D9B"/>
    <w:rsid w:val="5ADD771F"/>
    <w:rsid w:val="5BA800EC"/>
    <w:rsid w:val="5BE45D53"/>
    <w:rsid w:val="5C60789B"/>
    <w:rsid w:val="5D2A05E8"/>
    <w:rsid w:val="5DDB4B89"/>
    <w:rsid w:val="5E6721EE"/>
    <w:rsid w:val="5F0A307C"/>
    <w:rsid w:val="5F2E1FB7"/>
    <w:rsid w:val="5FFC3909"/>
    <w:rsid w:val="60677735"/>
    <w:rsid w:val="616F37EB"/>
    <w:rsid w:val="61C06A6D"/>
    <w:rsid w:val="62674C7D"/>
    <w:rsid w:val="62C9149E"/>
    <w:rsid w:val="62D452B1"/>
    <w:rsid w:val="6314609A"/>
    <w:rsid w:val="645A0930"/>
    <w:rsid w:val="65071D4D"/>
    <w:rsid w:val="652470FF"/>
    <w:rsid w:val="658C582A"/>
    <w:rsid w:val="65F903DC"/>
    <w:rsid w:val="666B1614"/>
    <w:rsid w:val="66A65F76"/>
    <w:rsid w:val="66D81FC8"/>
    <w:rsid w:val="67880AE7"/>
    <w:rsid w:val="678E0472"/>
    <w:rsid w:val="67FA55A3"/>
    <w:rsid w:val="68446C9C"/>
    <w:rsid w:val="68A747C2"/>
    <w:rsid w:val="691D4401"/>
    <w:rsid w:val="69293A97"/>
    <w:rsid w:val="6A364ECE"/>
    <w:rsid w:val="6A4E2574"/>
    <w:rsid w:val="6AAC038F"/>
    <w:rsid w:val="6B75585A"/>
    <w:rsid w:val="6CB90470"/>
    <w:rsid w:val="6CFB0ED9"/>
    <w:rsid w:val="6EFA6420"/>
    <w:rsid w:val="70B17CF0"/>
    <w:rsid w:val="715B2707"/>
    <w:rsid w:val="71974AEA"/>
    <w:rsid w:val="71E338E5"/>
    <w:rsid w:val="723942F4"/>
    <w:rsid w:val="72B461BC"/>
    <w:rsid w:val="72B80445"/>
    <w:rsid w:val="72BF1FCE"/>
    <w:rsid w:val="72D05AEC"/>
    <w:rsid w:val="730A49CC"/>
    <w:rsid w:val="73DB3A20"/>
    <w:rsid w:val="73F26EC8"/>
    <w:rsid w:val="74AF2AFE"/>
    <w:rsid w:val="74F841F7"/>
    <w:rsid w:val="759926FC"/>
    <w:rsid w:val="75DB226C"/>
    <w:rsid w:val="76203C5A"/>
    <w:rsid w:val="76695353"/>
    <w:rsid w:val="77234781"/>
    <w:rsid w:val="77C16C09"/>
    <w:rsid w:val="78AE558D"/>
    <w:rsid w:val="78BB48A3"/>
    <w:rsid w:val="79032A98"/>
    <w:rsid w:val="79121A2E"/>
    <w:rsid w:val="793E15F9"/>
    <w:rsid w:val="79C11BD2"/>
    <w:rsid w:val="79E22107"/>
    <w:rsid w:val="79E34305"/>
    <w:rsid w:val="7AAF2754"/>
    <w:rsid w:val="7AB80E65"/>
    <w:rsid w:val="7B3813B3"/>
    <w:rsid w:val="7B4D1359"/>
    <w:rsid w:val="7B7B0BA3"/>
    <w:rsid w:val="7C0D5F13"/>
    <w:rsid w:val="7C181D26"/>
    <w:rsid w:val="7C4B37FA"/>
    <w:rsid w:val="7CDB7866"/>
    <w:rsid w:val="7D0F0FB9"/>
    <w:rsid w:val="7D1E15D4"/>
    <w:rsid w:val="7D6A5E50"/>
    <w:rsid w:val="7D8469FA"/>
    <w:rsid w:val="7DB939D1"/>
    <w:rsid w:val="7E18726D"/>
    <w:rsid w:val="7E223400"/>
    <w:rsid w:val="7E246903"/>
    <w:rsid w:val="7F59567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Administrator</cp:lastModifiedBy>
  <dcterms:modified xsi:type="dcterms:W3CDTF">2022-03-25T00:44:39Z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y fmtid="{D5CDD505-2E9C-101B-9397-08002B2CF9AE}" pid="3" name="ICV">
    <vt:lpwstr>7D43B314F7C24157BF42E5D065D8A65F</vt:lpwstr>
  </property>
</Properties>
</file>