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0E5" w:rsidRDefault="002D70E5" w:rsidP="002D70E5">
      <w:pPr>
        <w:jc w:val="center"/>
        <w:rPr>
          <w:rFonts w:ascii="黑体" w:eastAsia="黑体" w:hAnsi="黑体"/>
          <w:b/>
          <w:sz w:val="36"/>
          <w:szCs w:val="36"/>
        </w:rPr>
      </w:pPr>
      <w:r>
        <w:rPr>
          <w:rFonts w:ascii="黑体" w:eastAsia="黑体" w:hAnsi="黑体" w:hint="eastAsia"/>
          <w:b/>
          <w:sz w:val="36"/>
          <w:szCs w:val="36"/>
        </w:rPr>
        <w:t>津市市军粮供应有限责任公司</w:t>
      </w:r>
    </w:p>
    <w:p w:rsidR="002D70E5" w:rsidRDefault="002D70E5" w:rsidP="002D70E5">
      <w:pPr>
        <w:jc w:val="center"/>
        <w:rPr>
          <w:rFonts w:ascii="黑体" w:eastAsia="黑体" w:hAnsi="黑体"/>
          <w:b/>
          <w:sz w:val="36"/>
          <w:szCs w:val="36"/>
        </w:rPr>
      </w:pPr>
      <w:r>
        <w:rPr>
          <w:rFonts w:ascii="黑体" w:eastAsia="黑体" w:hAnsi="黑体" w:hint="eastAsia"/>
          <w:b/>
          <w:sz w:val="36"/>
          <w:szCs w:val="36"/>
        </w:rPr>
        <w:t>2021年县级储备粮补贴专项资金绩效自评报告</w:t>
      </w:r>
    </w:p>
    <w:p w:rsidR="002D70E5" w:rsidRDefault="002D70E5" w:rsidP="002D70E5">
      <w:pPr>
        <w:ind w:firstLineChars="200" w:firstLine="723"/>
        <w:rPr>
          <w:rFonts w:eastAsia="黑体"/>
          <w:b/>
          <w:color w:val="333333"/>
          <w:sz w:val="36"/>
          <w:szCs w:val="36"/>
        </w:rPr>
      </w:pPr>
    </w:p>
    <w:p w:rsidR="002E153E" w:rsidRDefault="002E153E" w:rsidP="002D70E5">
      <w:pPr>
        <w:ind w:firstLineChars="200" w:firstLine="723"/>
        <w:rPr>
          <w:rFonts w:eastAsia="黑体"/>
          <w:b/>
          <w:color w:val="333333"/>
          <w:sz w:val="36"/>
          <w:szCs w:val="36"/>
        </w:rPr>
      </w:pPr>
      <w:r>
        <w:rPr>
          <w:rFonts w:eastAsia="黑体" w:hint="eastAsia"/>
          <w:b/>
          <w:color w:val="333333"/>
          <w:sz w:val="36"/>
          <w:szCs w:val="36"/>
        </w:rPr>
        <w:t>一、项目支出概况</w:t>
      </w:r>
    </w:p>
    <w:p w:rsidR="002D70E5" w:rsidRPr="00E6336F" w:rsidRDefault="002E153E" w:rsidP="00E6336F">
      <w:pPr>
        <w:ind w:firstLineChars="200" w:firstLine="640"/>
        <w:rPr>
          <w:rFonts w:ascii="仿宋_GB2312" w:eastAsia="仿宋_GB2312"/>
          <w:sz w:val="32"/>
          <w:szCs w:val="32"/>
        </w:rPr>
      </w:pPr>
      <w:r w:rsidRPr="00E6336F">
        <w:rPr>
          <w:rFonts w:ascii="仿宋_GB2312" w:eastAsia="仿宋_GB2312" w:hint="eastAsia"/>
          <w:sz w:val="32"/>
          <w:szCs w:val="32"/>
        </w:rPr>
        <w:t>1</w:t>
      </w:r>
      <w:r w:rsidR="002D70E5" w:rsidRPr="00E6336F">
        <w:rPr>
          <w:rFonts w:ascii="仿宋_GB2312" w:eastAsia="仿宋_GB2312" w:hint="eastAsia"/>
          <w:sz w:val="32"/>
          <w:szCs w:val="32"/>
        </w:rPr>
        <w:t>、项目</w:t>
      </w:r>
      <w:r w:rsidRPr="00E6336F">
        <w:rPr>
          <w:rFonts w:ascii="仿宋_GB2312" w:eastAsia="仿宋_GB2312" w:hint="eastAsia"/>
          <w:sz w:val="32"/>
          <w:szCs w:val="32"/>
        </w:rPr>
        <w:t>实施</w:t>
      </w:r>
      <w:r w:rsidR="002D70E5" w:rsidRPr="00E6336F">
        <w:rPr>
          <w:rFonts w:ascii="仿宋_GB2312" w:eastAsia="仿宋_GB2312" w:hint="eastAsia"/>
          <w:sz w:val="32"/>
          <w:szCs w:val="32"/>
        </w:rPr>
        <w:t>单位基本情况</w:t>
      </w:r>
    </w:p>
    <w:p w:rsidR="002D70E5" w:rsidRDefault="002D70E5" w:rsidP="002D70E5">
      <w:pPr>
        <w:spacing w:line="540" w:lineRule="exact"/>
        <w:ind w:firstLineChars="200" w:firstLine="640"/>
        <w:rPr>
          <w:rFonts w:ascii="仿宋" w:eastAsia="仿宋" w:hAnsi="仿宋"/>
          <w:sz w:val="32"/>
          <w:szCs w:val="32"/>
        </w:rPr>
      </w:pPr>
      <w:r>
        <w:rPr>
          <w:rFonts w:ascii="仿宋" w:eastAsia="仿宋" w:hAnsi="仿宋" w:hint="eastAsia"/>
          <w:sz w:val="32"/>
          <w:szCs w:val="32"/>
        </w:rPr>
        <w:t>津市市军粮供应有限责任公司是我市唯一的国有粮食独资企业，成立于2005年06月，注册资本：500万元。公司现有职工20人，公司占地面积211亩，辖窑坡渡、灵泉、渡口、石板滩、嘉山、白衣和石龟山共7个粮食收储库点，总仓容约为8万吨。主要承担最低保护价收购、地方储备粮收购及储藏任务及地方粮食应急供应任务。在保证国家粮油政策落实等方面，发挥了国有粮食企业的主渠道作用，特别是在保护农民利益、落实惠民政策履行托市收购上发挥了重要的作用。</w:t>
      </w:r>
    </w:p>
    <w:p w:rsidR="002E153E" w:rsidRDefault="002E153E" w:rsidP="002D70E5">
      <w:pPr>
        <w:spacing w:line="540" w:lineRule="exact"/>
        <w:ind w:firstLineChars="200" w:firstLine="640"/>
        <w:rPr>
          <w:rFonts w:ascii="仿宋" w:eastAsia="仿宋" w:hAnsi="仿宋"/>
          <w:sz w:val="32"/>
          <w:szCs w:val="32"/>
        </w:rPr>
      </w:pPr>
      <w:r>
        <w:rPr>
          <w:rFonts w:ascii="仿宋" w:eastAsia="仿宋" w:hAnsi="仿宋" w:hint="eastAsia"/>
          <w:sz w:val="32"/>
          <w:szCs w:val="32"/>
        </w:rPr>
        <w:t>2、项目基本情况</w:t>
      </w:r>
    </w:p>
    <w:p w:rsidR="002E153E" w:rsidRDefault="0040554C" w:rsidP="002D70E5">
      <w:pPr>
        <w:spacing w:line="540" w:lineRule="exact"/>
        <w:ind w:firstLineChars="200" w:firstLine="640"/>
        <w:rPr>
          <w:rFonts w:ascii="仿宋" w:eastAsia="仿宋" w:hAnsi="仿宋"/>
          <w:sz w:val="32"/>
          <w:szCs w:val="32"/>
        </w:rPr>
      </w:pPr>
      <w:r>
        <w:rPr>
          <w:rFonts w:ascii="仿宋" w:eastAsia="仿宋" w:hAnsi="仿宋" w:hint="eastAsia"/>
          <w:sz w:val="32"/>
          <w:szCs w:val="32"/>
        </w:rPr>
        <w:t>该项目主要是</w:t>
      </w:r>
      <w:r w:rsidR="004026DC">
        <w:rPr>
          <w:rFonts w:ascii="仿宋" w:eastAsia="仿宋" w:hAnsi="仿宋" w:hint="eastAsia"/>
          <w:sz w:val="32"/>
          <w:szCs w:val="32"/>
        </w:rPr>
        <w:t>用于</w:t>
      </w:r>
      <w:r>
        <w:rPr>
          <w:rFonts w:ascii="仿宋" w:eastAsia="仿宋" w:hAnsi="仿宋" w:hint="eastAsia"/>
          <w:sz w:val="32"/>
          <w:szCs w:val="32"/>
        </w:rPr>
        <w:t>地方储备粮的保管、银行利息的支付、</w:t>
      </w:r>
      <w:r w:rsidR="000D70F7">
        <w:rPr>
          <w:rFonts w:ascii="仿宋" w:eastAsia="仿宋" w:hAnsi="仿宋" w:hint="eastAsia"/>
          <w:sz w:val="32"/>
          <w:szCs w:val="32"/>
        </w:rPr>
        <w:t>轮换</w:t>
      </w:r>
      <w:r w:rsidR="00824DDB">
        <w:rPr>
          <w:rFonts w:ascii="仿宋" w:eastAsia="仿宋" w:hAnsi="仿宋" w:hint="eastAsia"/>
          <w:sz w:val="32"/>
          <w:szCs w:val="32"/>
        </w:rPr>
        <w:t>粮</w:t>
      </w:r>
      <w:r w:rsidR="00291854">
        <w:rPr>
          <w:rFonts w:ascii="仿宋" w:eastAsia="仿宋" w:hAnsi="仿宋" w:hint="eastAsia"/>
          <w:sz w:val="32"/>
          <w:szCs w:val="32"/>
        </w:rPr>
        <w:t>食价差、发挥好地方储备粮的</w:t>
      </w:r>
      <w:r>
        <w:rPr>
          <w:rFonts w:ascii="仿宋" w:eastAsia="仿宋" w:hAnsi="仿宋" w:hint="eastAsia"/>
          <w:sz w:val="32"/>
          <w:szCs w:val="32"/>
        </w:rPr>
        <w:t>应</w:t>
      </w:r>
      <w:r w:rsidR="00291854">
        <w:rPr>
          <w:rFonts w:ascii="仿宋" w:eastAsia="仿宋" w:hAnsi="仿宋" w:hint="eastAsia"/>
          <w:sz w:val="32"/>
          <w:szCs w:val="32"/>
        </w:rPr>
        <w:t>急保障</w:t>
      </w:r>
      <w:r>
        <w:rPr>
          <w:rFonts w:ascii="仿宋" w:eastAsia="仿宋" w:hAnsi="仿宋" w:hint="eastAsia"/>
          <w:sz w:val="32"/>
          <w:szCs w:val="32"/>
        </w:rPr>
        <w:t>任务。</w:t>
      </w:r>
    </w:p>
    <w:p w:rsidR="002D70E5" w:rsidRPr="00E6336F" w:rsidRDefault="002E153E" w:rsidP="002D70E5">
      <w:pPr>
        <w:spacing w:line="580" w:lineRule="exact"/>
        <w:ind w:firstLineChars="200" w:firstLine="640"/>
        <w:rPr>
          <w:rFonts w:ascii="仿宋_GB2312" w:eastAsia="仿宋_GB2312"/>
          <w:sz w:val="32"/>
          <w:szCs w:val="32"/>
        </w:rPr>
      </w:pPr>
      <w:r w:rsidRPr="00E6336F">
        <w:rPr>
          <w:rFonts w:ascii="仿宋_GB2312" w:eastAsia="仿宋_GB2312" w:hint="eastAsia"/>
          <w:sz w:val="32"/>
          <w:szCs w:val="32"/>
        </w:rPr>
        <w:t>3</w:t>
      </w:r>
      <w:r w:rsidR="002D70E5" w:rsidRPr="00E6336F">
        <w:rPr>
          <w:rFonts w:ascii="仿宋_GB2312" w:eastAsia="仿宋_GB2312" w:hint="eastAsia"/>
          <w:sz w:val="32"/>
          <w:szCs w:val="32"/>
        </w:rPr>
        <w:t>、项目绩效目标</w:t>
      </w:r>
    </w:p>
    <w:p w:rsidR="002D70E5" w:rsidRDefault="002D70E5" w:rsidP="002D70E5">
      <w:pPr>
        <w:spacing w:line="540" w:lineRule="exact"/>
        <w:ind w:firstLineChars="200" w:firstLine="640"/>
        <w:rPr>
          <w:rFonts w:ascii="仿宋" w:eastAsia="仿宋" w:hAnsi="仿宋"/>
          <w:sz w:val="32"/>
          <w:szCs w:val="32"/>
        </w:rPr>
      </w:pPr>
      <w:r>
        <w:rPr>
          <w:rFonts w:ascii="仿宋" w:eastAsia="仿宋" w:hAnsi="仿宋" w:hint="eastAsia"/>
          <w:sz w:val="32"/>
          <w:szCs w:val="32"/>
        </w:rPr>
        <w:t>2021年度公司收入县级储备粮利息和保管等费用共计214.82万元，用于及时支付农发行政策性粮食贷款的利息和粮食保管支出，严格审批各项支出费用，维护国家粮食安全，确保储备粮数量真实，质量完好。</w:t>
      </w:r>
    </w:p>
    <w:p w:rsidR="002D70E5" w:rsidRDefault="002D70E5" w:rsidP="002D70E5">
      <w:pPr>
        <w:spacing w:line="580" w:lineRule="exact"/>
        <w:ind w:firstLineChars="200" w:firstLine="640"/>
        <w:rPr>
          <w:rFonts w:eastAsia="黑体"/>
          <w:sz w:val="32"/>
          <w:szCs w:val="32"/>
        </w:rPr>
      </w:pPr>
    </w:p>
    <w:p w:rsidR="002E153E" w:rsidRDefault="002E153E" w:rsidP="002D70E5">
      <w:pPr>
        <w:spacing w:line="580" w:lineRule="exact"/>
        <w:ind w:firstLineChars="200" w:firstLine="640"/>
        <w:rPr>
          <w:rFonts w:eastAsia="黑体"/>
          <w:sz w:val="32"/>
          <w:szCs w:val="32"/>
        </w:rPr>
      </w:pPr>
      <w:r>
        <w:rPr>
          <w:rFonts w:eastAsia="黑体" w:hint="eastAsia"/>
          <w:sz w:val="32"/>
          <w:szCs w:val="32"/>
        </w:rPr>
        <w:t>二、项目资金使用及管理情况</w:t>
      </w:r>
    </w:p>
    <w:p w:rsidR="002D70E5" w:rsidRPr="00E6336F" w:rsidRDefault="002E153E" w:rsidP="002D70E5">
      <w:pPr>
        <w:spacing w:line="580" w:lineRule="exact"/>
        <w:ind w:firstLineChars="200" w:firstLine="640"/>
        <w:rPr>
          <w:rFonts w:ascii="仿宋_GB2312" w:eastAsia="仿宋_GB2312" w:hAnsi="仿宋"/>
          <w:b/>
          <w:bCs/>
          <w:color w:val="333333"/>
          <w:sz w:val="32"/>
          <w:szCs w:val="32"/>
        </w:rPr>
      </w:pPr>
      <w:r w:rsidRPr="00E6336F">
        <w:rPr>
          <w:rFonts w:ascii="仿宋_GB2312" w:eastAsia="仿宋_GB2312" w:hint="eastAsia"/>
          <w:sz w:val="32"/>
          <w:szCs w:val="32"/>
        </w:rPr>
        <w:t>1、项目资金及自筹资金</w:t>
      </w:r>
      <w:r w:rsidR="00E6336F" w:rsidRPr="00E6336F">
        <w:rPr>
          <w:rFonts w:ascii="仿宋_GB2312" w:eastAsia="仿宋_GB2312" w:hint="eastAsia"/>
          <w:sz w:val="32"/>
          <w:szCs w:val="32"/>
        </w:rPr>
        <w:t>的安排落实、总投入等情况</w:t>
      </w:r>
    </w:p>
    <w:p w:rsidR="002D70E5" w:rsidRDefault="002D70E5" w:rsidP="002D70E5">
      <w:pPr>
        <w:spacing w:line="58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该项目</w:t>
      </w:r>
      <w:r w:rsidR="004026DC">
        <w:rPr>
          <w:rFonts w:ascii="仿宋_GB2312" w:eastAsia="仿宋_GB2312" w:hAnsi="仿宋_GB2312" w:cs="仿宋_GB2312" w:hint="eastAsia"/>
          <w:sz w:val="32"/>
          <w:szCs w:val="32"/>
        </w:rPr>
        <w:t>2021年度</w:t>
      </w:r>
      <w:r>
        <w:rPr>
          <w:rFonts w:ascii="仿宋_GB2312" w:eastAsia="仿宋_GB2312" w:hAnsi="仿宋_GB2312" w:cs="仿宋_GB2312" w:hint="eastAsia"/>
          <w:sz w:val="32"/>
          <w:szCs w:val="32"/>
        </w:rPr>
        <w:t>市</w:t>
      </w:r>
      <w:r>
        <w:rPr>
          <w:rFonts w:ascii="仿宋_GB2312" w:eastAsia="仿宋_GB2312" w:hAnsi="仿宋_GB2312" w:cs="仿宋_GB2312"/>
          <w:sz w:val="32"/>
          <w:szCs w:val="32"/>
        </w:rPr>
        <w:t>财政拨款</w:t>
      </w:r>
      <w:r>
        <w:rPr>
          <w:rFonts w:ascii="仿宋_GB2312" w:eastAsia="仿宋_GB2312" w:hAnsi="仿宋_GB2312" w:cs="仿宋_GB2312" w:hint="eastAsia"/>
          <w:sz w:val="32"/>
          <w:szCs w:val="32"/>
        </w:rPr>
        <w:t>214.82</w:t>
      </w:r>
      <w:r>
        <w:rPr>
          <w:rFonts w:ascii="仿宋_GB2312" w:eastAsia="仿宋_GB2312" w:hAnsi="仿宋_GB2312" w:cs="仿宋_GB2312"/>
          <w:sz w:val="32"/>
          <w:szCs w:val="32"/>
        </w:rPr>
        <w:t>万元</w:t>
      </w:r>
      <w:r w:rsidR="004026DC">
        <w:rPr>
          <w:rFonts w:ascii="仿宋_GB2312" w:eastAsia="仿宋_GB2312" w:hAnsi="仿宋_GB2312" w:cs="仿宋_GB2312" w:hint="eastAsia"/>
          <w:sz w:val="32"/>
          <w:szCs w:val="32"/>
        </w:rPr>
        <w:t>，总投入支出214.82万元</w:t>
      </w:r>
      <w:r>
        <w:rPr>
          <w:rFonts w:ascii="仿宋_GB2312" w:eastAsia="仿宋_GB2312" w:hAnsi="仿宋_GB2312" w:cs="仿宋_GB2312"/>
          <w:sz w:val="32"/>
          <w:szCs w:val="32"/>
        </w:rPr>
        <w:t>。</w:t>
      </w:r>
    </w:p>
    <w:p w:rsidR="002D70E5" w:rsidRPr="00E6336F" w:rsidRDefault="00E6336F" w:rsidP="00E6336F">
      <w:pPr>
        <w:adjustRightInd/>
        <w:snapToGrid/>
        <w:spacing w:after="0" w:line="580" w:lineRule="exact"/>
        <w:ind w:left="720"/>
        <w:jc w:val="both"/>
        <w:rPr>
          <w:rFonts w:ascii="楷体_GB2312" w:eastAsia="楷体_GB2312" w:hAnsi="楷体_GB2312" w:cs="楷体_GB2312"/>
          <w:sz w:val="32"/>
          <w:szCs w:val="32"/>
        </w:rPr>
      </w:pPr>
      <w:r>
        <w:rPr>
          <w:rFonts w:ascii="仿宋_GB2312" w:eastAsia="仿宋_GB2312" w:hint="eastAsia"/>
          <w:sz w:val="32"/>
          <w:szCs w:val="32"/>
        </w:rPr>
        <w:t>2、</w:t>
      </w:r>
      <w:r w:rsidR="002D70E5" w:rsidRPr="00E6336F">
        <w:rPr>
          <w:rFonts w:ascii="楷体_GB2312" w:eastAsia="楷体_GB2312" w:hAnsi="楷体_GB2312" w:cs="楷体_GB2312" w:hint="eastAsia"/>
          <w:sz w:val="32"/>
          <w:szCs w:val="32"/>
        </w:rPr>
        <w:t>项目资金实际使用情况。</w:t>
      </w:r>
    </w:p>
    <w:p w:rsidR="002D70E5" w:rsidRDefault="002D70E5" w:rsidP="002D70E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2021年度支付县级储备粮保管费用57.45万元，主要用于劳务用工、药物熏蒸、水电、仓储维护、人员工资等费用支出，支付银行利息60.38万，支付2020年储备粮轮换价差款97万，合计214.32万元。 </w:t>
      </w:r>
      <w:bookmarkStart w:id="0" w:name="_GoBack"/>
      <w:bookmarkEnd w:id="0"/>
    </w:p>
    <w:p w:rsidR="004026DC" w:rsidRDefault="00E6336F" w:rsidP="002D70E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3、项目资金管理情况</w:t>
      </w:r>
      <w:r w:rsidR="004026DC">
        <w:rPr>
          <w:rFonts w:ascii="仿宋_GB2312" w:eastAsia="仿宋_GB2312" w:hAnsi="仿宋_GB2312" w:cs="仿宋_GB2312" w:hint="eastAsia"/>
          <w:sz w:val="32"/>
          <w:szCs w:val="32"/>
        </w:rPr>
        <w:t>。</w:t>
      </w:r>
    </w:p>
    <w:p w:rsidR="002D70E5" w:rsidRDefault="0040554C" w:rsidP="002D70E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2D70E5">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002D70E5">
        <w:rPr>
          <w:rFonts w:ascii="仿宋_GB2312" w:eastAsia="仿宋_GB2312" w:hAnsi="仿宋_GB2312" w:cs="仿宋_GB2312" w:hint="eastAsia"/>
          <w:sz w:val="32"/>
          <w:szCs w:val="32"/>
        </w:rPr>
        <w:t>严格遵守财经纪律，做到专款专用。</w:t>
      </w:r>
    </w:p>
    <w:p w:rsidR="002D70E5" w:rsidRDefault="002D70E5" w:rsidP="002D70E5">
      <w:pPr>
        <w:spacing w:line="580" w:lineRule="exact"/>
        <w:rPr>
          <w:rFonts w:ascii="仿宋_GB2312" w:eastAsia="仿宋_GB2312" w:hAnsi="仿宋_GB2312" w:cs="仿宋_GB2312"/>
          <w:b/>
          <w:bCs/>
          <w:sz w:val="32"/>
          <w:szCs w:val="32"/>
        </w:rPr>
      </w:pPr>
      <w:r>
        <w:rPr>
          <w:rFonts w:ascii="仿宋_GB2312" w:eastAsia="仿宋_GB2312" w:hAnsi="仿宋_GB2312" w:cs="仿宋_GB2312" w:hint="eastAsia"/>
          <w:sz w:val="32"/>
          <w:szCs w:val="32"/>
        </w:rPr>
        <w:t xml:space="preserve">    </w:t>
      </w:r>
      <w:r w:rsidR="0040554C">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补贴资金严格管理，严格按照《津市市地方储备粮的储存、保管费、贷款利息和轮换费（含差价补贴）补贴管理办法》文件标准执行。</w:t>
      </w:r>
    </w:p>
    <w:p w:rsidR="002D70E5" w:rsidRDefault="0040554C" w:rsidP="002D70E5">
      <w:pPr>
        <w:spacing w:line="580" w:lineRule="exact"/>
        <w:ind w:firstLineChars="200" w:firstLine="640"/>
        <w:rPr>
          <w:rFonts w:eastAsia="黑体"/>
          <w:sz w:val="32"/>
          <w:szCs w:val="32"/>
        </w:rPr>
      </w:pPr>
      <w:r>
        <w:rPr>
          <w:rFonts w:eastAsia="黑体" w:hint="eastAsia"/>
          <w:sz w:val="32"/>
          <w:szCs w:val="32"/>
        </w:rPr>
        <w:t>三</w:t>
      </w:r>
      <w:r w:rsidR="002D70E5">
        <w:rPr>
          <w:rFonts w:eastAsia="黑体" w:hint="eastAsia"/>
          <w:sz w:val="32"/>
          <w:szCs w:val="32"/>
        </w:rPr>
        <w:t>、项目组织实施情况</w:t>
      </w:r>
    </w:p>
    <w:p w:rsidR="002D70E5" w:rsidRDefault="002D70E5" w:rsidP="002D70E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1.资金实行专户管理，由</w:t>
      </w:r>
      <w:r w:rsidRPr="007277B5">
        <w:rPr>
          <w:rFonts w:ascii="仿宋_GB2312" w:eastAsia="仿宋_GB2312" w:hAnsi="仿宋_GB2312" w:cs="仿宋_GB2312" w:hint="eastAsia"/>
          <w:sz w:val="32"/>
          <w:szCs w:val="32"/>
        </w:rPr>
        <w:t>津市市财政按季度</w:t>
      </w:r>
      <w:r>
        <w:rPr>
          <w:rFonts w:ascii="仿宋_GB2312" w:eastAsia="仿宋_GB2312" w:hAnsi="仿宋_GB2312" w:cs="仿宋_GB2312" w:hint="eastAsia"/>
          <w:sz w:val="32"/>
          <w:szCs w:val="32"/>
        </w:rPr>
        <w:t>拨付到津市市军粮公司专户。</w:t>
      </w:r>
    </w:p>
    <w:p w:rsidR="002D70E5" w:rsidRDefault="002D70E5" w:rsidP="002D70E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2.津市市军粮供应公司根据开支标准和实际情况，经发改局审核后，津市市军粮供应公司及时将粮食储备贷款利息支付给农发行，保管费用等支出按标准据实列支。</w:t>
      </w:r>
    </w:p>
    <w:p w:rsidR="002D70E5" w:rsidRDefault="0040554C" w:rsidP="002D70E5">
      <w:pPr>
        <w:spacing w:line="580" w:lineRule="exact"/>
        <w:ind w:firstLineChars="200" w:firstLine="640"/>
        <w:rPr>
          <w:rFonts w:eastAsia="黑体"/>
          <w:sz w:val="32"/>
          <w:szCs w:val="32"/>
        </w:rPr>
      </w:pPr>
      <w:r>
        <w:rPr>
          <w:rFonts w:eastAsia="黑体" w:hint="eastAsia"/>
          <w:sz w:val="32"/>
          <w:szCs w:val="32"/>
        </w:rPr>
        <w:t>四</w:t>
      </w:r>
      <w:r w:rsidR="002D70E5">
        <w:rPr>
          <w:rFonts w:eastAsia="黑体"/>
          <w:sz w:val="32"/>
          <w:szCs w:val="32"/>
        </w:rPr>
        <w:t>、项目绩效情况</w:t>
      </w:r>
    </w:p>
    <w:p w:rsidR="002D70E5" w:rsidRDefault="002D70E5" w:rsidP="002D70E5">
      <w:pPr>
        <w:spacing w:line="580" w:lineRule="exact"/>
        <w:ind w:firstLine="640"/>
        <w:rPr>
          <w:rFonts w:ascii="仿宋_GB2312" w:eastAsia="仿宋_GB2312" w:hAnsi="仿宋_GB2312" w:cs="仿宋_GB2312"/>
          <w:color w:val="222222"/>
          <w:sz w:val="32"/>
          <w:szCs w:val="32"/>
        </w:rPr>
      </w:pPr>
      <w:r>
        <w:rPr>
          <w:rFonts w:ascii="仿宋_GB2312" w:eastAsia="仿宋_GB2312" w:hAnsi="仿宋_GB2312" w:cs="仿宋_GB2312" w:hint="eastAsia"/>
          <w:sz w:val="32"/>
          <w:szCs w:val="32"/>
        </w:rPr>
        <w:t>为确保我市储备粮质量完好，数量真实，军粮公司认真按照安全储粮制度执行，牢固树立质量第一的思想理念，积极应用现代化、科学化的保粮方法，规范性的开展仓储保管工作，坚持定时杀虫测温。</w:t>
      </w:r>
      <w:r w:rsidRPr="007277B5">
        <w:rPr>
          <w:rFonts w:ascii="仿宋_GB2312" w:eastAsia="仿宋_GB2312" w:hAnsi="仿宋_GB2312" w:cs="仿宋_GB2312" w:hint="eastAsia"/>
          <w:sz w:val="32"/>
          <w:szCs w:val="32"/>
        </w:rPr>
        <w:t>截止2021年12月末库存县级储备粮8400吨，</w:t>
      </w:r>
      <w:r>
        <w:rPr>
          <w:rFonts w:ascii="仿宋_GB2312" w:eastAsia="仿宋_GB2312" w:hAnsi="仿宋_GB2312" w:cs="仿宋_GB2312" w:hint="eastAsia"/>
          <w:color w:val="222222"/>
          <w:sz w:val="32"/>
          <w:szCs w:val="32"/>
        </w:rPr>
        <w:t>储备粮质量达到国家质量标准，确保了我市储备粮的安全稳定。项目实施对社会发展起到了良好的作用，保障了粮食储备企业的平稳运行，按时启动轮换收购，保证农民种粮卖得出，提高了农民种粮的积极性，对维护粮食市场价格稳定起到了积极作用。</w:t>
      </w:r>
    </w:p>
    <w:p w:rsidR="002E153E" w:rsidRDefault="0040554C" w:rsidP="002E153E">
      <w:pPr>
        <w:spacing w:line="580" w:lineRule="exact"/>
        <w:ind w:firstLineChars="200" w:firstLine="640"/>
        <w:rPr>
          <w:rFonts w:eastAsia="黑体"/>
          <w:sz w:val="32"/>
          <w:szCs w:val="32"/>
        </w:rPr>
      </w:pPr>
      <w:r>
        <w:rPr>
          <w:rFonts w:eastAsia="黑体" w:hint="eastAsia"/>
          <w:sz w:val="32"/>
          <w:szCs w:val="32"/>
        </w:rPr>
        <w:t>五</w:t>
      </w:r>
      <w:r w:rsidR="002E153E">
        <w:rPr>
          <w:rFonts w:eastAsia="黑体" w:hint="eastAsia"/>
          <w:sz w:val="32"/>
          <w:szCs w:val="32"/>
        </w:rPr>
        <w:t>、其他需要说明的问题</w:t>
      </w:r>
    </w:p>
    <w:p w:rsidR="00E6336F" w:rsidRDefault="0040554C" w:rsidP="002E153E">
      <w:pPr>
        <w:spacing w:line="580" w:lineRule="exact"/>
        <w:ind w:firstLineChars="200" w:firstLine="640"/>
        <w:rPr>
          <w:rFonts w:ascii="仿宋_GB2312" w:eastAsia="仿宋_GB2312"/>
          <w:sz w:val="32"/>
          <w:szCs w:val="32"/>
        </w:rPr>
      </w:pPr>
      <w:r w:rsidRPr="0040554C">
        <w:rPr>
          <w:rFonts w:ascii="仿宋_GB2312" w:eastAsia="仿宋_GB2312" w:hint="eastAsia"/>
          <w:sz w:val="32"/>
          <w:szCs w:val="32"/>
        </w:rPr>
        <w:t>1、</w:t>
      </w:r>
      <w:r w:rsidR="00E6336F" w:rsidRPr="0040554C">
        <w:rPr>
          <w:rFonts w:ascii="仿宋_GB2312" w:eastAsia="仿宋_GB2312" w:hint="eastAsia"/>
          <w:sz w:val="32"/>
          <w:szCs w:val="32"/>
        </w:rPr>
        <w:t>后续工作计划</w:t>
      </w:r>
    </w:p>
    <w:p w:rsidR="00A77044" w:rsidRDefault="004026DC" w:rsidP="00A77044">
      <w:pPr>
        <w:spacing w:line="580" w:lineRule="exact"/>
        <w:ind w:firstLineChars="200" w:firstLine="640"/>
        <w:rPr>
          <w:rFonts w:ascii="仿宋_GB2312" w:eastAsia="仿宋_GB2312"/>
          <w:sz w:val="32"/>
          <w:szCs w:val="32"/>
        </w:rPr>
      </w:pPr>
      <w:r>
        <w:rPr>
          <w:rFonts w:ascii="仿宋_GB2312" w:eastAsia="仿宋_GB2312" w:hint="eastAsia"/>
          <w:sz w:val="32"/>
          <w:szCs w:val="32"/>
        </w:rPr>
        <w:t>2022年，</w:t>
      </w:r>
      <w:r w:rsidR="00A77044">
        <w:rPr>
          <w:rFonts w:ascii="仿宋_GB2312" w:eastAsia="仿宋_GB2312" w:hint="eastAsia"/>
          <w:sz w:val="32"/>
          <w:szCs w:val="32"/>
        </w:rPr>
        <w:t>军粮公司将严格按照地方储备粮管理办法、和“两个安全”标准做好储备粮管理工作。</w:t>
      </w:r>
    </w:p>
    <w:p w:rsidR="00E6336F" w:rsidRDefault="00A77044" w:rsidP="00A77044">
      <w:pPr>
        <w:spacing w:line="580" w:lineRule="exact"/>
        <w:ind w:firstLineChars="200" w:firstLine="640"/>
        <w:rPr>
          <w:rFonts w:ascii="仿宋_GB2312" w:eastAsia="仿宋_GB2312"/>
          <w:sz w:val="32"/>
          <w:szCs w:val="32"/>
        </w:rPr>
      </w:pPr>
      <w:r w:rsidRPr="0040554C">
        <w:rPr>
          <w:rFonts w:ascii="仿宋_GB2312" w:eastAsia="仿宋_GB2312" w:hint="eastAsia"/>
          <w:sz w:val="32"/>
          <w:szCs w:val="32"/>
        </w:rPr>
        <w:t xml:space="preserve"> </w:t>
      </w:r>
      <w:r w:rsidR="0040554C" w:rsidRPr="0040554C">
        <w:rPr>
          <w:rFonts w:ascii="仿宋_GB2312" w:eastAsia="仿宋_GB2312" w:hint="eastAsia"/>
          <w:sz w:val="32"/>
          <w:szCs w:val="32"/>
        </w:rPr>
        <w:t>2、</w:t>
      </w:r>
      <w:r w:rsidR="00E6336F" w:rsidRPr="0040554C">
        <w:rPr>
          <w:rFonts w:ascii="仿宋_GB2312" w:eastAsia="仿宋_GB2312" w:hint="eastAsia"/>
          <w:sz w:val="32"/>
          <w:szCs w:val="32"/>
        </w:rPr>
        <w:t>主要经验做法、存在的问题和建议</w:t>
      </w:r>
    </w:p>
    <w:p w:rsidR="00A77044" w:rsidRPr="00A77044" w:rsidRDefault="00A77044" w:rsidP="00A77044">
      <w:pPr>
        <w:spacing w:line="58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（1）积极应用现代化、科学化的保粮方法，规范性的开展仓储保管工作，坚持定时杀虫测温</w:t>
      </w:r>
      <w:r w:rsidR="00696E88">
        <w:rPr>
          <w:rFonts w:ascii="仿宋_GB2312" w:eastAsia="仿宋_GB2312" w:hAnsi="仿宋_GB2312" w:cs="仿宋_GB2312" w:hint="eastAsia"/>
          <w:sz w:val="32"/>
          <w:szCs w:val="32"/>
        </w:rPr>
        <w:t>，做好仓库的维护管理工作，保证仓储条件达到上不漏下不潮</w:t>
      </w:r>
      <w:r>
        <w:rPr>
          <w:rFonts w:ascii="仿宋_GB2312" w:eastAsia="仿宋_GB2312" w:hAnsi="仿宋_GB2312" w:cs="仿宋_GB2312" w:hint="eastAsia"/>
          <w:sz w:val="32"/>
          <w:szCs w:val="32"/>
        </w:rPr>
        <w:t>。</w:t>
      </w:r>
    </w:p>
    <w:p w:rsidR="002E153E" w:rsidRDefault="0040554C" w:rsidP="002E153E">
      <w:pPr>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sidR="00A77044">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sidR="002E153E">
        <w:rPr>
          <w:rFonts w:ascii="仿宋_GB2312" w:eastAsia="仿宋_GB2312" w:hAnsi="仿宋_GB2312" w:cs="仿宋_GB2312" w:hint="eastAsia"/>
          <w:sz w:val="32"/>
          <w:szCs w:val="32"/>
        </w:rPr>
        <w:t>存在问题：粮食储存时间一年以上，粮食保管略微损耗，品质稍有下降。</w:t>
      </w:r>
    </w:p>
    <w:p w:rsidR="002E153E" w:rsidRDefault="0040554C" w:rsidP="002E153E">
      <w:pPr>
        <w:spacing w:line="58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A77044">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sidR="002E153E">
        <w:rPr>
          <w:rFonts w:ascii="仿宋_GB2312" w:eastAsia="仿宋_GB2312" w:hAnsi="仿宋_GB2312" w:cs="仿宋_GB2312" w:hint="eastAsia"/>
          <w:sz w:val="32"/>
          <w:szCs w:val="32"/>
        </w:rPr>
        <w:t>主要建议：</w:t>
      </w:r>
      <w:r w:rsidR="00A77044">
        <w:rPr>
          <w:rFonts w:ascii="仿宋_GB2312" w:eastAsia="仿宋_GB2312" w:hAnsi="仿宋_GB2312" w:cs="仿宋_GB2312" w:hint="eastAsia"/>
          <w:sz w:val="32"/>
          <w:szCs w:val="32"/>
        </w:rPr>
        <w:t>缩短粮食储备期限，</w:t>
      </w:r>
      <w:r w:rsidR="00291854">
        <w:rPr>
          <w:rFonts w:ascii="仿宋_GB2312" w:eastAsia="仿宋_GB2312" w:hAnsi="仿宋_GB2312" w:cs="仿宋_GB2312" w:hint="eastAsia"/>
          <w:sz w:val="32"/>
          <w:szCs w:val="32"/>
        </w:rPr>
        <w:t>市</w:t>
      </w:r>
      <w:r w:rsidR="002E153E">
        <w:rPr>
          <w:rFonts w:ascii="仿宋_GB2312" w:eastAsia="仿宋_GB2312" w:hAnsi="仿宋_GB2312" w:cs="仿宋_GB2312" w:hint="eastAsia"/>
          <w:sz w:val="32"/>
          <w:szCs w:val="32"/>
        </w:rPr>
        <w:t>场粮食销售价格变化波动大，为降低成本，减轻财政负担，完善储备轮换与购销经营相结合的适应市场经济要求的粮食储备体系，充分发挥储备粮的“蓄水池”和“调节器”功能，每年要适时适价进行轮换，在不发生轮换价亏前提下，可采取一年一轮换。</w:t>
      </w:r>
    </w:p>
    <w:p w:rsidR="002D70E5" w:rsidRPr="002E153E" w:rsidRDefault="002E153E" w:rsidP="002E153E">
      <w:pPr>
        <w:spacing w:line="500" w:lineRule="exact"/>
        <w:ind w:firstLine="470"/>
        <w:rPr>
          <w:rFonts w:ascii="仿宋" w:eastAsia="仿宋" w:hAnsi="仿宋"/>
          <w:color w:val="333333"/>
          <w:sz w:val="32"/>
          <w:szCs w:val="32"/>
        </w:rPr>
      </w:pPr>
      <w:r>
        <w:rPr>
          <w:rFonts w:ascii="宋体" w:eastAsia="仿宋" w:hAnsi="宋体" w:cs="宋体" w:hint="eastAsia"/>
          <w:color w:val="333333"/>
          <w:sz w:val="32"/>
          <w:szCs w:val="32"/>
        </w:rPr>
        <w:t>   </w:t>
      </w:r>
      <w:r>
        <w:rPr>
          <w:rFonts w:ascii="宋体" w:eastAsia="仿宋" w:hAnsi="宋体" w:cs="宋体" w:hint="eastAsia"/>
          <w:b/>
          <w:bCs/>
          <w:color w:val="333333"/>
          <w:sz w:val="32"/>
          <w:szCs w:val="32"/>
        </w:rPr>
        <w:t>                              </w:t>
      </w:r>
      <w:r>
        <w:rPr>
          <w:rFonts w:ascii="宋体" w:eastAsia="仿宋" w:hAnsi="宋体" w:cs="宋体" w:hint="eastAsia"/>
          <w:color w:val="333333"/>
          <w:sz w:val="32"/>
          <w:szCs w:val="32"/>
        </w:rPr>
        <w:t xml:space="preserve">                      </w:t>
      </w:r>
    </w:p>
    <w:p w:rsidR="002D70E5" w:rsidRDefault="002D70E5" w:rsidP="00D31D50">
      <w:pPr>
        <w:spacing w:line="220" w:lineRule="atLeast"/>
        <w:rPr>
          <w:rFonts w:ascii="仿宋_GB2312" w:eastAsia="仿宋_GB2312"/>
          <w:sz w:val="32"/>
          <w:szCs w:val="32"/>
        </w:rPr>
      </w:pPr>
      <w:r>
        <w:rPr>
          <w:rFonts w:hint="eastAsia"/>
        </w:rPr>
        <w:t xml:space="preserve">                                                     </w:t>
      </w:r>
      <w:r w:rsidRPr="002D70E5">
        <w:rPr>
          <w:rFonts w:ascii="仿宋_GB2312" w:eastAsia="仿宋_GB2312" w:hint="eastAsia"/>
          <w:sz w:val="32"/>
          <w:szCs w:val="32"/>
        </w:rPr>
        <w:t xml:space="preserve">  津市市军粮供应有限责任公司</w:t>
      </w:r>
    </w:p>
    <w:p w:rsidR="002D70E5" w:rsidRPr="002D70E5" w:rsidRDefault="002D70E5" w:rsidP="00D31D50">
      <w:pPr>
        <w:spacing w:line="220" w:lineRule="atLeast"/>
        <w:rPr>
          <w:rFonts w:ascii="仿宋_GB2312" w:eastAsia="仿宋_GB2312"/>
          <w:sz w:val="32"/>
          <w:szCs w:val="32"/>
        </w:rPr>
      </w:pPr>
      <w:r>
        <w:rPr>
          <w:rFonts w:ascii="仿宋_GB2312" w:eastAsia="仿宋_GB2312" w:hint="eastAsia"/>
          <w:sz w:val="32"/>
          <w:szCs w:val="32"/>
        </w:rPr>
        <w:t xml:space="preserve">                             2022年3月28日</w:t>
      </w:r>
    </w:p>
    <w:sectPr w:rsidR="002D70E5" w:rsidRPr="002D70E5"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89B" w:rsidRDefault="0022389B" w:rsidP="002D70E5">
      <w:pPr>
        <w:spacing w:after="0"/>
      </w:pPr>
      <w:r>
        <w:separator/>
      </w:r>
    </w:p>
  </w:endnote>
  <w:endnote w:type="continuationSeparator" w:id="0">
    <w:p w:rsidR="0022389B" w:rsidRDefault="0022389B" w:rsidP="002D70E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89B" w:rsidRDefault="0022389B" w:rsidP="002D70E5">
      <w:pPr>
        <w:spacing w:after="0"/>
      </w:pPr>
      <w:r>
        <w:separator/>
      </w:r>
    </w:p>
  </w:footnote>
  <w:footnote w:type="continuationSeparator" w:id="0">
    <w:p w:rsidR="0022389B" w:rsidRDefault="0022389B" w:rsidP="002D70E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E293D8"/>
    <w:multiLevelType w:val="singleLevel"/>
    <w:tmpl w:val="DEE293D8"/>
    <w:lvl w:ilvl="0">
      <w:start w:val="2"/>
      <w:numFmt w:val="chineseCounting"/>
      <w:suff w:val="nothing"/>
      <w:lvlText w:val="（%1）"/>
      <w:lvlJc w:val="left"/>
      <w:rPr>
        <w:rFonts w:hint="eastAsia"/>
      </w:rPr>
    </w:lvl>
  </w:abstractNum>
  <w:abstractNum w:abstractNumId="1">
    <w:nsid w:val="05F40471"/>
    <w:multiLevelType w:val="hybridMultilevel"/>
    <w:tmpl w:val="F0045030"/>
    <w:lvl w:ilvl="0" w:tplc="4078A23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87770A"/>
    <w:multiLevelType w:val="hybridMultilevel"/>
    <w:tmpl w:val="90CC8378"/>
    <w:lvl w:ilvl="0" w:tplc="03ECC35E">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4578"/>
  </w:hdrShapeDefaults>
  <w:footnotePr>
    <w:footnote w:id="-1"/>
    <w:footnote w:id="0"/>
  </w:footnotePr>
  <w:endnotePr>
    <w:endnote w:id="-1"/>
    <w:endnote w:id="0"/>
  </w:endnotePr>
  <w:compat>
    <w:useFELayout/>
  </w:compat>
  <w:rsids>
    <w:rsidRoot w:val="00D31D50"/>
    <w:rsid w:val="00001625"/>
    <w:rsid w:val="000D5A23"/>
    <w:rsid w:val="000D70F7"/>
    <w:rsid w:val="000D7351"/>
    <w:rsid w:val="0022389B"/>
    <w:rsid w:val="0023338F"/>
    <w:rsid w:val="00291854"/>
    <w:rsid w:val="002D70E5"/>
    <w:rsid w:val="002E153E"/>
    <w:rsid w:val="00323B43"/>
    <w:rsid w:val="003D37D8"/>
    <w:rsid w:val="004026DC"/>
    <w:rsid w:val="0040554C"/>
    <w:rsid w:val="00426133"/>
    <w:rsid w:val="004358AB"/>
    <w:rsid w:val="00494840"/>
    <w:rsid w:val="00507C4C"/>
    <w:rsid w:val="00696E88"/>
    <w:rsid w:val="007A6DD2"/>
    <w:rsid w:val="00824DDB"/>
    <w:rsid w:val="008B7726"/>
    <w:rsid w:val="009748A2"/>
    <w:rsid w:val="009906BF"/>
    <w:rsid w:val="009C62E7"/>
    <w:rsid w:val="00A77044"/>
    <w:rsid w:val="00C0038A"/>
    <w:rsid w:val="00C4592D"/>
    <w:rsid w:val="00C504DB"/>
    <w:rsid w:val="00D31D50"/>
    <w:rsid w:val="00E6336F"/>
    <w:rsid w:val="00EE68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70E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D70E5"/>
    <w:rPr>
      <w:rFonts w:ascii="Tahoma" w:hAnsi="Tahoma"/>
      <w:sz w:val="18"/>
      <w:szCs w:val="18"/>
    </w:rPr>
  </w:style>
  <w:style w:type="paragraph" w:styleId="a4">
    <w:name w:val="footer"/>
    <w:basedOn w:val="a"/>
    <w:link w:val="Char0"/>
    <w:uiPriority w:val="99"/>
    <w:semiHidden/>
    <w:unhideWhenUsed/>
    <w:rsid w:val="002D70E5"/>
    <w:pPr>
      <w:tabs>
        <w:tab w:val="center" w:pos="4153"/>
        <w:tab w:val="right" w:pos="8306"/>
      </w:tabs>
    </w:pPr>
    <w:rPr>
      <w:sz w:val="18"/>
      <w:szCs w:val="18"/>
    </w:rPr>
  </w:style>
  <w:style w:type="character" w:customStyle="1" w:styleId="Char0">
    <w:name w:val="页脚 Char"/>
    <w:basedOn w:val="a0"/>
    <w:link w:val="a4"/>
    <w:uiPriority w:val="99"/>
    <w:semiHidden/>
    <w:rsid w:val="002D70E5"/>
    <w:rPr>
      <w:rFonts w:ascii="Tahoma" w:hAnsi="Tahoma"/>
      <w:sz w:val="18"/>
      <w:szCs w:val="18"/>
    </w:rPr>
  </w:style>
  <w:style w:type="paragraph" w:styleId="a5">
    <w:name w:val="Date"/>
    <w:basedOn w:val="a"/>
    <w:next w:val="a"/>
    <w:link w:val="Char1"/>
    <w:uiPriority w:val="99"/>
    <w:semiHidden/>
    <w:unhideWhenUsed/>
    <w:rsid w:val="002D70E5"/>
    <w:pPr>
      <w:ind w:leftChars="2500" w:left="100"/>
    </w:pPr>
  </w:style>
  <w:style w:type="character" w:customStyle="1" w:styleId="Char1">
    <w:name w:val="日期 Char"/>
    <w:basedOn w:val="a0"/>
    <w:link w:val="a5"/>
    <w:uiPriority w:val="99"/>
    <w:semiHidden/>
    <w:rsid w:val="002D70E5"/>
    <w:rPr>
      <w:rFonts w:ascii="Tahoma" w:hAnsi="Tahoma"/>
    </w:rPr>
  </w:style>
  <w:style w:type="paragraph" w:styleId="a6">
    <w:name w:val="List Paragraph"/>
    <w:basedOn w:val="a"/>
    <w:uiPriority w:val="34"/>
    <w:qFormat/>
    <w:rsid w:val="00E6336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2022-03-29T07:16:00Z</dcterms:created>
  <dcterms:modified xsi:type="dcterms:W3CDTF">2022-03-29T07:16:00Z</dcterms:modified>
</cp:coreProperties>
</file>