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C60" w:rsidRDefault="00815C60" w:rsidP="00815C60">
      <w:pPr>
        <w:spacing w:line="580" w:lineRule="exact"/>
        <w:ind w:firstLineChars="200" w:firstLine="880"/>
        <w:jc w:val="center"/>
        <w:rPr>
          <w:rFonts w:ascii="黑体" w:eastAsia="黑体" w:hAnsi="黑体"/>
          <w:sz w:val="44"/>
          <w:szCs w:val="44"/>
        </w:rPr>
      </w:pPr>
    </w:p>
    <w:p w:rsidR="00CA3AFF" w:rsidRDefault="00DC08EA" w:rsidP="00815C60">
      <w:pPr>
        <w:spacing w:line="580" w:lineRule="exact"/>
        <w:ind w:firstLineChars="200" w:firstLine="880"/>
        <w:jc w:val="center"/>
        <w:rPr>
          <w:rFonts w:ascii="方正小标宋简体" w:eastAsia="方正小标宋简体"/>
          <w:sz w:val="44"/>
          <w:szCs w:val="44"/>
        </w:rPr>
      </w:pPr>
      <w:r w:rsidRPr="00815C60">
        <w:rPr>
          <w:rFonts w:ascii="方正小标宋简体" w:eastAsia="方正小标宋简体" w:hAnsi="黑体" w:hint="eastAsia"/>
          <w:sz w:val="44"/>
          <w:szCs w:val="44"/>
        </w:rPr>
        <w:t>津市市自然资源局</w:t>
      </w:r>
      <w:r w:rsidR="00886766" w:rsidRPr="00815C60">
        <w:rPr>
          <w:rFonts w:ascii="方正小标宋简体" w:eastAsia="方正小标宋简体" w:hint="eastAsia"/>
          <w:sz w:val="44"/>
          <w:szCs w:val="44"/>
        </w:rPr>
        <w:t>2021年度部门整体支出绩效报告</w:t>
      </w:r>
    </w:p>
    <w:p w:rsidR="00815C60" w:rsidRPr="00815C60" w:rsidRDefault="00815C60" w:rsidP="00815C60">
      <w:pPr>
        <w:spacing w:line="580" w:lineRule="exact"/>
        <w:ind w:firstLineChars="200" w:firstLine="880"/>
        <w:jc w:val="center"/>
        <w:rPr>
          <w:rFonts w:ascii="方正小标宋简体" w:eastAsia="方正小标宋简体"/>
          <w:sz w:val="44"/>
          <w:szCs w:val="44"/>
        </w:rPr>
      </w:pPr>
    </w:p>
    <w:p w:rsidR="00815C60" w:rsidRDefault="00886766" w:rsidP="00815C60">
      <w:pPr>
        <w:widowControl/>
        <w:spacing w:line="580" w:lineRule="exact"/>
        <w:ind w:firstLineChars="200" w:firstLine="640"/>
        <w:rPr>
          <w:rFonts w:eastAsia="黑体"/>
          <w:sz w:val="32"/>
          <w:szCs w:val="32"/>
        </w:rPr>
      </w:pPr>
      <w:r w:rsidRPr="00815C60">
        <w:rPr>
          <w:rFonts w:eastAsia="黑体" w:hint="eastAsia"/>
          <w:sz w:val="32"/>
          <w:szCs w:val="32"/>
        </w:rPr>
        <w:t>一、</w:t>
      </w:r>
      <w:r w:rsidRPr="00815C60">
        <w:rPr>
          <w:rFonts w:eastAsia="黑体"/>
          <w:sz w:val="32"/>
          <w:szCs w:val="32"/>
        </w:rPr>
        <w:t>部门、单位基本情况</w:t>
      </w:r>
    </w:p>
    <w:p w:rsidR="00DC08EA" w:rsidRPr="00815C60" w:rsidRDefault="00DC08EA" w:rsidP="00815C60">
      <w:pPr>
        <w:widowControl/>
        <w:spacing w:line="580" w:lineRule="exact"/>
        <w:ind w:firstLineChars="200" w:firstLine="643"/>
        <w:rPr>
          <w:rFonts w:eastAsia="黑体"/>
          <w:sz w:val="32"/>
          <w:szCs w:val="32"/>
        </w:rPr>
      </w:pPr>
      <w:r w:rsidRPr="00DC08EA">
        <w:rPr>
          <w:rFonts w:ascii="楷体_GB2312" w:eastAsia="楷体_GB2312" w:hAnsi="仿宋" w:hint="eastAsia"/>
          <w:b/>
          <w:bCs/>
          <w:sz w:val="32"/>
          <w:szCs w:val="32"/>
        </w:rPr>
        <w:t>（一）</w:t>
      </w:r>
      <w:r w:rsidRPr="00DC08EA">
        <w:rPr>
          <w:rFonts w:ascii="楷体_GB2312" w:eastAsia="楷体_GB2312" w:hAnsi="仿宋" w:hint="eastAsia"/>
          <w:sz w:val="32"/>
          <w:szCs w:val="32"/>
        </w:rPr>
        <w:t>主要职能</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1.依法履行全民所有土地、矿产、森林、草地、湿地、水等自然资源资产所有者职责和国土空间用途管制职责。拟订自然资源和国土空间规划等相关规范性文件草案。</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2.负责自然资源调查监测评价。</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3.负责自然资源统一确权登记工作。</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4.负责自然资源资产有偿使用工作。</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5.负责自然资源的合理开发利用。</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6.负责建立空间规划体系并监督实施。</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7.负责统筹国土空间生态修复。</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8.负责组织实施最严格的耕地保护制度。</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9.负责管理全市地质工作。</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10.负责地质灾害预防和治理。</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11.负责矿产资源管理工作。</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12.负责基础测绘和测绘行业管理。</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13.推动自然资源和规划领域科技发展。</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14.负责城乡规划实施管理。</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15.承办需报国务院和省政府、常德市政府审批的各类建设项目农用地转用和土地征收的审核、报批工作；参</w:t>
      </w:r>
      <w:r w:rsidRPr="00275873">
        <w:rPr>
          <w:rFonts w:ascii="仿宋_GB2312" w:eastAsia="仿宋_GB2312" w:hAnsi="仿宋" w:hint="eastAsia"/>
          <w:sz w:val="32"/>
          <w:szCs w:val="32"/>
        </w:rPr>
        <w:lastRenderedPageBreak/>
        <w:t>与建设项目用地的前期论证工作；协调大中型建设项目征地事宜；组织发布各类建设用地信息；检查各类建设项目土地利用实施情况。</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16.查处自然资源开发利用和国土空间规划及测绘重大违法案件，指导有关行政执法工作。根据市政府授权，承担相关控违拆违考核任务。</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17.统一领导和管理市林业局。</w:t>
      </w:r>
    </w:p>
    <w:p w:rsidR="00DC08EA" w:rsidRPr="00275873"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18.完成市委、市政府交办的其他事项。</w:t>
      </w:r>
    </w:p>
    <w:p w:rsidR="00815C60" w:rsidRDefault="00DC08EA" w:rsidP="00815C60">
      <w:pPr>
        <w:snapToGrid w:val="0"/>
        <w:spacing w:line="580" w:lineRule="exact"/>
        <w:ind w:leftChars="200" w:left="420" w:firstLineChars="200" w:firstLine="640"/>
        <w:rPr>
          <w:rFonts w:ascii="仿宋_GB2312" w:eastAsia="仿宋_GB2312" w:hAnsi="仿宋"/>
          <w:sz w:val="32"/>
          <w:szCs w:val="32"/>
        </w:rPr>
      </w:pPr>
      <w:r w:rsidRPr="00275873">
        <w:rPr>
          <w:rFonts w:ascii="仿宋_GB2312" w:eastAsia="仿宋_GB2312" w:hAnsi="仿宋" w:hint="eastAsia"/>
          <w:sz w:val="32"/>
          <w:szCs w:val="32"/>
        </w:rPr>
        <w:t>19.职能转变。市自然资源局要落实中央关于统一行使全民所有自然资源资产所有者职责，统一行使所有国土空间用途管制和生态保护修复职责的要求，发挥国土空间规划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rsidR="00815C60" w:rsidRPr="00815C60" w:rsidRDefault="00DC08EA" w:rsidP="00815C60">
      <w:pPr>
        <w:snapToGrid w:val="0"/>
        <w:spacing w:line="580" w:lineRule="exact"/>
        <w:ind w:leftChars="200" w:left="420" w:firstLineChars="200" w:firstLine="640"/>
        <w:rPr>
          <w:rFonts w:ascii="楷体_GB2312" w:eastAsia="楷体_GB2312" w:hAnsi="仿宋"/>
          <w:sz w:val="32"/>
          <w:szCs w:val="32"/>
        </w:rPr>
      </w:pPr>
      <w:r w:rsidRPr="00815C60">
        <w:rPr>
          <w:rFonts w:ascii="楷体_GB2312" w:eastAsia="楷体_GB2312" w:hAnsi="仿宋" w:hint="eastAsia"/>
          <w:sz w:val="32"/>
          <w:szCs w:val="32"/>
        </w:rPr>
        <w:t>（二）机构情况</w:t>
      </w:r>
    </w:p>
    <w:p w:rsidR="00815C60" w:rsidRDefault="00DC08EA" w:rsidP="00815C60">
      <w:pPr>
        <w:snapToGrid w:val="0"/>
        <w:spacing w:line="580" w:lineRule="exact"/>
        <w:ind w:leftChars="200" w:left="420" w:firstLineChars="200" w:firstLine="640"/>
        <w:rPr>
          <w:rFonts w:ascii="仿宋_GB2312" w:eastAsia="仿宋_GB2312" w:hAnsi="仿宋"/>
          <w:sz w:val="32"/>
          <w:szCs w:val="32"/>
        </w:rPr>
      </w:pPr>
      <w:r w:rsidRPr="00815C60">
        <w:rPr>
          <w:rFonts w:ascii="仿宋_GB2312" w:eastAsia="仿宋_GB2312" w:hAnsi="仿宋" w:hint="eastAsia"/>
          <w:sz w:val="32"/>
          <w:szCs w:val="32"/>
        </w:rPr>
        <w:t>2021年本单位是市政府工作部门，为正科级单位,</w:t>
      </w:r>
      <w:r w:rsidRPr="00815C60">
        <w:rPr>
          <w:rStyle w:val="NormalCharacter"/>
          <w:rFonts w:ascii="仿宋_GB2312" w:eastAsia="仿宋_GB2312" w:hAnsi="仿宋" w:hint="eastAsia"/>
          <w:sz w:val="32"/>
          <w:szCs w:val="32"/>
        </w:rPr>
        <w:t>年末实有在职人员</w:t>
      </w:r>
      <w:r w:rsidR="0024550E" w:rsidRPr="00815C60">
        <w:rPr>
          <w:rStyle w:val="NormalCharacter"/>
          <w:rFonts w:ascii="仿宋_GB2312" w:eastAsia="仿宋_GB2312" w:hAnsi="仿宋" w:hint="eastAsia"/>
          <w:sz w:val="32"/>
          <w:szCs w:val="32"/>
        </w:rPr>
        <w:t>123</w:t>
      </w:r>
      <w:r w:rsidRPr="00815C60">
        <w:rPr>
          <w:rStyle w:val="NormalCharacter"/>
          <w:rFonts w:ascii="仿宋_GB2312" w:eastAsia="仿宋_GB2312" w:hAnsi="仿宋" w:hint="eastAsia"/>
          <w:sz w:val="32"/>
          <w:szCs w:val="32"/>
        </w:rPr>
        <w:t>人，</w:t>
      </w:r>
      <w:r w:rsidRPr="00815C60">
        <w:rPr>
          <w:rFonts w:ascii="仿宋_GB2312" w:eastAsia="仿宋_GB2312" w:hAnsi="仿宋" w:hint="eastAsia"/>
          <w:sz w:val="32"/>
          <w:szCs w:val="32"/>
        </w:rPr>
        <w:t>提前退休3人，退休人员48人，</w:t>
      </w:r>
      <w:r w:rsidRPr="00815C60">
        <w:rPr>
          <w:rStyle w:val="NormalCharacter"/>
          <w:rFonts w:ascii="仿宋_GB2312" w:eastAsia="仿宋_GB2312" w:hAnsi="仿宋" w:hint="eastAsia"/>
          <w:sz w:val="32"/>
          <w:szCs w:val="32"/>
        </w:rPr>
        <w:t>下设10个行政股室和1</w:t>
      </w:r>
      <w:r w:rsidR="003E10F3">
        <w:rPr>
          <w:rStyle w:val="NormalCharacter"/>
          <w:rFonts w:ascii="仿宋_GB2312" w:eastAsia="仿宋_GB2312" w:hAnsi="仿宋" w:hint="eastAsia"/>
          <w:sz w:val="32"/>
          <w:szCs w:val="32"/>
        </w:rPr>
        <w:t>0</w:t>
      </w:r>
      <w:r w:rsidRPr="00815C60">
        <w:rPr>
          <w:rStyle w:val="NormalCharacter"/>
          <w:rFonts w:ascii="仿宋_GB2312" w:eastAsia="仿宋_GB2312" w:hAnsi="仿宋" w:hint="eastAsia"/>
          <w:sz w:val="32"/>
          <w:szCs w:val="32"/>
        </w:rPr>
        <w:t>个二级机构。</w:t>
      </w:r>
    </w:p>
    <w:p w:rsidR="00815C60" w:rsidRDefault="00886766" w:rsidP="00815C60">
      <w:pPr>
        <w:snapToGrid w:val="0"/>
        <w:spacing w:line="580" w:lineRule="exact"/>
        <w:ind w:leftChars="200" w:left="420" w:firstLineChars="200" w:firstLine="640"/>
        <w:rPr>
          <w:rFonts w:ascii="仿宋_GB2312" w:eastAsia="仿宋_GB2312" w:hAnsi="仿宋"/>
          <w:sz w:val="32"/>
          <w:szCs w:val="32"/>
        </w:rPr>
      </w:pPr>
      <w:r w:rsidRPr="00815C60">
        <w:rPr>
          <w:rFonts w:eastAsia="黑体" w:hint="eastAsia"/>
          <w:sz w:val="32"/>
          <w:szCs w:val="32"/>
        </w:rPr>
        <w:lastRenderedPageBreak/>
        <w:t>二、</w:t>
      </w:r>
      <w:r w:rsidRPr="00815C60">
        <w:rPr>
          <w:rFonts w:eastAsia="黑体"/>
          <w:sz w:val="32"/>
          <w:szCs w:val="32"/>
        </w:rPr>
        <w:t>一般公共预算支出情况</w:t>
      </w:r>
    </w:p>
    <w:p w:rsidR="00E775C1" w:rsidRPr="00815C60" w:rsidRDefault="0024550E" w:rsidP="00815C60">
      <w:pPr>
        <w:snapToGrid w:val="0"/>
        <w:spacing w:line="580" w:lineRule="exact"/>
        <w:ind w:leftChars="200" w:left="420" w:firstLineChars="200" w:firstLine="640"/>
        <w:rPr>
          <w:rFonts w:ascii="仿宋_GB2312" w:eastAsia="仿宋_GB2312" w:hAnsi="仿宋"/>
          <w:sz w:val="32"/>
          <w:szCs w:val="32"/>
        </w:rPr>
      </w:pPr>
      <w:r>
        <w:rPr>
          <w:rFonts w:eastAsia="仿宋_GB2312"/>
          <w:sz w:val="32"/>
          <w:szCs w:val="32"/>
        </w:rPr>
        <w:t>2021</w:t>
      </w:r>
      <w:r>
        <w:rPr>
          <w:rFonts w:eastAsia="仿宋_GB2312"/>
          <w:sz w:val="32"/>
          <w:szCs w:val="32"/>
        </w:rPr>
        <w:t>年本部门收入预算</w:t>
      </w:r>
      <w:r>
        <w:rPr>
          <w:rFonts w:eastAsia="仿宋_GB2312" w:hint="eastAsia"/>
          <w:sz w:val="32"/>
          <w:szCs w:val="32"/>
        </w:rPr>
        <w:t>1940.41</w:t>
      </w:r>
      <w:r>
        <w:rPr>
          <w:rFonts w:eastAsia="仿宋_GB2312"/>
          <w:sz w:val="32"/>
          <w:szCs w:val="32"/>
        </w:rPr>
        <w:t>万元，其中，一般公共预算拨款</w:t>
      </w:r>
      <w:r>
        <w:rPr>
          <w:rFonts w:eastAsia="仿宋_GB2312" w:hint="eastAsia"/>
          <w:sz w:val="32"/>
          <w:szCs w:val="32"/>
        </w:rPr>
        <w:t>1940.41</w:t>
      </w:r>
      <w:r>
        <w:rPr>
          <w:rFonts w:eastAsia="仿宋_GB2312" w:hint="eastAsia"/>
          <w:sz w:val="32"/>
          <w:szCs w:val="32"/>
        </w:rPr>
        <w:t>万元</w:t>
      </w:r>
      <w:r w:rsidR="00E775C1">
        <w:rPr>
          <w:rFonts w:eastAsia="仿宋_GB2312" w:hint="eastAsia"/>
          <w:sz w:val="32"/>
          <w:szCs w:val="32"/>
        </w:rPr>
        <w:t xml:space="preserve"> ,2021</w:t>
      </w:r>
      <w:r w:rsidR="00E775C1" w:rsidRPr="00E775C1">
        <w:rPr>
          <w:rFonts w:eastAsia="仿宋_GB2312" w:hint="eastAsia"/>
          <w:sz w:val="32"/>
          <w:szCs w:val="32"/>
        </w:rPr>
        <w:t>年决算收入</w:t>
      </w:r>
      <w:r w:rsidR="00E775C1">
        <w:rPr>
          <w:rFonts w:eastAsia="仿宋_GB2312" w:hint="eastAsia"/>
          <w:sz w:val="32"/>
          <w:szCs w:val="32"/>
        </w:rPr>
        <w:t>28246.99</w:t>
      </w:r>
      <w:r w:rsidR="00E775C1">
        <w:rPr>
          <w:rFonts w:eastAsia="仿宋_GB2312" w:hint="eastAsia"/>
          <w:sz w:val="32"/>
          <w:szCs w:val="32"/>
        </w:rPr>
        <w:t>万</w:t>
      </w:r>
      <w:r w:rsidR="00E775C1" w:rsidRPr="00E775C1">
        <w:rPr>
          <w:rFonts w:eastAsia="仿宋_GB2312" w:hint="eastAsia"/>
          <w:sz w:val="32"/>
          <w:szCs w:val="32"/>
        </w:rPr>
        <w:t>元</w:t>
      </w:r>
      <w:r w:rsidR="00E775C1" w:rsidRPr="00E775C1">
        <w:rPr>
          <w:rFonts w:eastAsia="仿宋_GB2312" w:hint="eastAsia"/>
          <w:sz w:val="32"/>
          <w:szCs w:val="32"/>
        </w:rPr>
        <w:t>,</w:t>
      </w:r>
      <w:r w:rsidR="00E775C1" w:rsidRPr="00E775C1">
        <w:rPr>
          <w:rFonts w:eastAsia="仿宋_GB2312" w:hint="eastAsia"/>
          <w:sz w:val="32"/>
          <w:szCs w:val="32"/>
        </w:rPr>
        <w:t>其中</w:t>
      </w:r>
      <w:r w:rsidR="00E775C1" w:rsidRPr="00E775C1">
        <w:rPr>
          <w:rFonts w:eastAsia="仿宋_GB2312" w:hint="eastAsia"/>
          <w:sz w:val="32"/>
          <w:szCs w:val="32"/>
        </w:rPr>
        <w:t>:</w:t>
      </w:r>
      <w:r w:rsidR="00E775C1" w:rsidRPr="00E775C1">
        <w:rPr>
          <w:rFonts w:eastAsia="仿宋_GB2312" w:hint="eastAsia"/>
          <w:sz w:val="32"/>
          <w:szCs w:val="32"/>
        </w:rPr>
        <w:t>一般公共预算财政拨款收入</w:t>
      </w:r>
      <w:r w:rsidR="00E775C1" w:rsidRPr="006227BC">
        <w:rPr>
          <w:rFonts w:eastAsia="仿宋_GB2312" w:hint="eastAsia"/>
          <w:sz w:val="32"/>
          <w:szCs w:val="32"/>
        </w:rPr>
        <w:t>25,02.96</w:t>
      </w:r>
      <w:r w:rsidR="00E775C1" w:rsidRPr="00E775C1">
        <w:rPr>
          <w:rFonts w:eastAsia="仿宋_GB2312" w:hint="eastAsia"/>
          <w:sz w:val="32"/>
          <w:szCs w:val="32"/>
        </w:rPr>
        <w:t>万元</w:t>
      </w:r>
      <w:r w:rsidR="00E775C1" w:rsidRPr="00E775C1">
        <w:rPr>
          <w:rFonts w:eastAsia="仿宋_GB2312" w:hint="eastAsia"/>
          <w:sz w:val="32"/>
          <w:szCs w:val="32"/>
        </w:rPr>
        <w:t>,</w:t>
      </w:r>
      <w:r w:rsidR="00E775C1" w:rsidRPr="00E775C1">
        <w:rPr>
          <w:rFonts w:eastAsia="仿宋_GB2312" w:hint="eastAsia"/>
          <w:sz w:val="32"/>
          <w:szCs w:val="32"/>
        </w:rPr>
        <w:t>政府性基金预算拨款收入</w:t>
      </w:r>
      <w:r w:rsidR="006227BC">
        <w:rPr>
          <w:rFonts w:eastAsia="仿宋_GB2312" w:hint="eastAsia"/>
          <w:sz w:val="32"/>
          <w:szCs w:val="32"/>
        </w:rPr>
        <w:t>25744.03</w:t>
      </w:r>
      <w:r w:rsidR="00E775C1" w:rsidRPr="00E775C1">
        <w:rPr>
          <w:rFonts w:eastAsia="仿宋_GB2312" w:hint="eastAsia"/>
          <w:sz w:val="32"/>
          <w:szCs w:val="32"/>
        </w:rPr>
        <w:t>万元；</w:t>
      </w:r>
      <w:r w:rsidR="00E775C1" w:rsidRPr="00E775C1">
        <w:rPr>
          <w:rFonts w:eastAsia="仿宋_GB2312" w:hint="eastAsia"/>
          <w:sz w:val="32"/>
          <w:szCs w:val="32"/>
        </w:rPr>
        <w:t>202</w:t>
      </w:r>
      <w:r w:rsidR="006227BC">
        <w:rPr>
          <w:rFonts w:eastAsia="仿宋_GB2312" w:hint="eastAsia"/>
          <w:sz w:val="32"/>
          <w:szCs w:val="32"/>
        </w:rPr>
        <w:t>1</w:t>
      </w:r>
      <w:r w:rsidR="00E775C1" w:rsidRPr="00E775C1">
        <w:rPr>
          <w:rFonts w:eastAsia="仿宋_GB2312" w:hint="eastAsia"/>
          <w:sz w:val="32"/>
          <w:szCs w:val="32"/>
        </w:rPr>
        <w:t>年预算支出</w:t>
      </w:r>
      <w:r w:rsidR="006227BC">
        <w:rPr>
          <w:rFonts w:eastAsia="仿宋_GB2312" w:hint="eastAsia"/>
          <w:sz w:val="32"/>
          <w:szCs w:val="32"/>
        </w:rPr>
        <w:t>1940.41</w:t>
      </w:r>
      <w:r w:rsidR="00E775C1" w:rsidRPr="00E775C1">
        <w:rPr>
          <w:rFonts w:eastAsia="仿宋_GB2312" w:hint="eastAsia"/>
          <w:sz w:val="32"/>
          <w:szCs w:val="32"/>
        </w:rPr>
        <w:t>元，其中</w:t>
      </w:r>
      <w:r w:rsidR="00E775C1" w:rsidRPr="00E775C1">
        <w:rPr>
          <w:rFonts w:eastAsia="仿宋_GB2312" w:hint="eastAsia"/>
          <w:sz w:val="32"/>
          <w:szCs w:val="32"/>
        </w:rPr>
        <w:t>:</w:t>
      </w:r>
      <w:r w:rsidR="00E775C1" w:rsidRPr="00E775C1">
        <w:rPr>
          <w:rFonts w:eastAsia="仿宋_GB2312" w:hint="eastAsia"/>
          <w:sz w:val="32"/>
          <w:szCs w:val="32"/>
        </w:rPr>
        <w:t>自然资源海洋气象等支出</w:t>
      </w:r>
      <w:r w:rsidR="003D7C10">
        <w:rPr>
          <w:rFonts w:eastAsia="仿宋_GB2312" w:hint="eastAsia"/>
          <w:sz w:val="32"/>
          <w:szCs w:val="32"/>
        </w:rPr>
        <w:t>1644.27</w:t>
      </w:r>
      <w:r w:rsidR="00E775C1" w:rsidRPr="00E775C1">
        <w:rPr>
          <w:rFonts w:eastAsia="仿宋_GB2312" w:hint="eastAsia"/>
          <w:sz w:val="32"/>
          <w:szCs w:val="32"/>
        </w:rPr>
        <w:t>万元</w:t>
      </w:r>
      <w:r w:rsidR="00E775C1" w:rsidRPr="00E775C1">
        <w:rPr>
          <w:rFonts w:eastAsia="仿宋_GB2312" w:hint="eastAsia"/>
          <w:sz w:val="32"/>
          <w:szCs w:val="32"/>
        </w:rPr>
        <w:t>,</w:t>
      </w:r>
      <w:r w:rsidR="006227BC">
        <w:rPr>
          <w:rFonts w:eastAsia="仿宋_GB2312" w:hint="eastAsia"/>
          <w:sz w:val="32"/>
          <w:szCs w:val="32"/>
        </w:rPr>
        <w:t>2021</w:t>
      </w:r>
      <w:r w:rsidR="00E775C1" w:rsidRPr="00E775C1">
        <w:rPr>
          <w:rFonts w:eastAsia="仿宋_GB2312" w:hint="eastAsia"/>
          <w:sz w:val="32"/>
          <w:szCs w:val="32"/>
        </w:rPr>
        <w:t>年决算支出</w:t>
      </w:r>
      <w:r w:rsidR="003D7C10">
        <w:rPr>
          <w:rFonts w:eastAsia="仿宋_GB2312" w:hint="eastAsia"/>
          <w:sz w:val="32"/>
          <w:szCs w:val="32"/>
        </w:rPr>
        <w:t>28615.99</w:t>
      </w:r>
      <w:r w:rsidR="00E775C1" w:rsidRPr="00E775C1">
        <w:rPr>
          <w:rFonts w:eastAsia="仿宋_GB2312" w:hint="eastAsia"/>
          <w:sz w:val="32"/>
          <w:szCs w:val="32"/>
        </w:rPr>
        <w:t>万元，其中</w:t>
      </w:r>
      <w:r w:rsidR="00E775C1" w:rsidRPr="00E775C1">
        <w:rPr>
          <w:rFonts w:eastAsia="仿宋_GB2312" w:hint="eastAsia"/>
          <w:sz w:val="32"/>
          <w:szCs w:val="32"/>
        </w:rPr>
        <w:t>:</w:t>
      </w:r>
      <w:r w:rsidR="00E775C1" w:rsidRPr="00E775C1">
        <w:rPr>
          <w:rFonts w:eastAsia="仿宋_GB2312" w:hint="eastAsia"/>
          <w:sz w:val="32"/>
          <w:szCs w:val="32"/>
        </w:rPr>
        <w:t>城乡社区支出</w:t>
      </w:r>
      <w:r w:rsidR="003D7C10">
        <w:rPr>
          <w:rFonts w:eastAsia="仿宋_GB2312" w:hint="eastAsia"/>
          <w:sz w:val="32"/>
          <w:szCs w:val="32"/>
        </w:rPr>
        <w:t>25636.08</w:t>
      </w:r>
      <w:r w:rsidR="00E775C1" w:rsidRPr="00E775C1">
        <w:rPr>
          <w:rFonts w:eastAsia="仿宋_GB2312" w:hint="eastAsia"/>
          <w:sz w:val="32"/>
          <w:szCs w:val="32"/>
        </w:rPr>
        <w:t>万元</w:t>
      </w:r>
      <w:r w:rsidR="00E775C1" w:rsidRPr="00E775C1">
        <w:rPr>
          <w:rFonts w:eastAsia="仿宋_GB2312" w:hint="eastAsia"/>
          <w:sz w:val="32"/>
          <w:szCs w:val="32"/>
        </w:rPr>
        <w:t>,</w:t>
      </w:r>
      <w:r w:rsidR="00E775C1" w:rsidRPr="00E775C1">
        <w:rPr>
          <w:rFonts w:eastAsia="仿宋_GB2312" w:hint="eastAsia"/>
          <w:sz w:val="32"/>
          <w:szCs w:val="32"/>
        </w:rPr>
        <w:t>自然资源海洋气象等支出</w:t>
      </w:r>
      <w:r w:rsidR="003D7C10">
        <w:rPr>
          <w:rFonts w:eastAsia="仿宋_GB2312" w:hint="eastAsia"/>
          <w:sz w:val="32"/>
          <w:szCs w:val="32"/>
        </w:rPr>
        <w:t>2204.21</w:t>
      </w:r>
      <w:r w:rsidR="00E775C1" w:rsidRPr="00E775C1">
        <w:rPr>
          <w:rFonts w:eastAsia="仿宋_GB2312" w:hint="eastAsia"/>
          <w:sz w:val="32"/>
          <w:szCs w:val="32"/>
        </w:rPr>
        <w:t>元，灾害防治与应急管理支出</w:t>
      </w:r>
      <w:r w:rsidR="003D7C10">
        <w:rPr>
          <w:rFonts w:eastAsia="仿宋_GB2312" w:hint="eastAsia"/>
          <w:sz w:val="32"/>
          <w:szCs w:val="32"/>
        </w:rPr>
        <w:t>369</w:t>
      </w:r>
      <w:r w:rsidR="00E775C1" w:rsidRPr="00E775C1">
        <w:rPr>
          <w:rFonts w:eastAsia="仿宋_GB2312" w:hint="eastAsia"/>
          <w:sz w:val="32"/>
          <w:szCs w:val="32"/>
        </w:rPr>
        <w:t>万元，预算与决算差异</w:t>
      </w:r>
      <w:r w:rsidR="003D7C10">
        <w:rPr>
          <w:rFonts w:eastAsia="仿宋_GB2312" w:hint="eastAsia"/>
          <w:sz w:val="32"/>
          <w:szCs w:val="32"/>
        </w:rPr>
        <w:t>26675.58</w:t>
      </w:r>
      <w:r w:rsidR="00E775C1" w:rsidRPr="00E775C1">
        <w:rPr>
          <w:rFonts w:eastAsia="仿宋_GB2312" w:hint="eastAsia"/>
          <w:sz w:val="32"/>
          <w:szCs w:val="32"/>
        </w:rPr>
        <w:t>万元。年度执行中因单位人数变动及单位事权调整，政府性基金预算拨款和其他自然资源事务等项目技术服务费没有纳入单位年初预算</w:t>
      </w:r>
      <w:r w:rsidR="00E775C1" w:rsidRPr="00E775C1">
        <w:rPr>
          <w:rFonts w:eastAsia="仿宋_GB2312" w:hint="eastAsia"/>
          <w:sz w:val="32"/>
          <w:szCs w:val="32"/>
        </w:rPr>
        <w:t>,</w:t>
      </w:r>
      <w:r w:rsidR="00E775C1" w:rsidRPr="00E775C1">
        <w:rPr>
          <w:rFonts w:eastAsia="仿宋_GB2312" w:hint="eastAsia"/>
          <w:sz w:val="32"/>
          <w:szCs w:val="32"/>
        </w:rPr>
        <w:t>预算跟随调整情况，主要变化是：人员增加、工资增加以及相关的费用增加，同时相关业务工作增多。</w:t>
      </w:r>
    </w:p>
    <w:p w:rsidR="00E775C1" w:rsidRPr="00E775C1" w:rsidRDefault="006227BC" w:rsidP="00815C60">
      <w:pPr>
        <w:widowControl/>
        <w:spacing w:line="580" w:lineRule="exact"/>
        <w:ind w:firstLineChars="200" w:firstLine="640"/>
        <w:rPr>
          <w:rFonts w:eastAsia="仿宋_GB2312"/>
          <w:sz w:val="32"/>
          <w:szCs w:val="32"/>
        </w:rPr>
      </w:pPr>
      <w:r>
        <w:rPr>
          <w:rFonts w:eastAsia="仿宋_GB2312" w:hint="eastAsia"/>
          <w:sz w:val="32"/>
          <w:szCs w:val="32"/>
        </w:rPr>
        <w:t>2021</w:t>
      </w:r>
      <w:r w:rsidR="00E775C1" w:rsidRPr="00E775C1">
        <w:rPr>
          <w:rFonts w:eastAsia="仿宋_GB2312" w:hint="eastAsia"/>
          <w:sz w:val="32"/>
          <w:szCs w:val="32"/>
        </w:rPr>
        <w:t>年城乡社区支出增加</w:t>
      </w:r>
      <w:r w:rsidR="003D7C10">
        <w:rPr>
          <w:rFonts w:eastAsia="仿宋_GB2312" w:hint="eastAsia"/>
          <w:sz w:val="32"/>
          <w:szCs w:val="32"/>
        </w:rPr>
        <w:t>25636.08</w:t>
      </w:r>
      <w:r w:rsidR="00E775C1" w:rsidRPr="00E775C1">
        <w:rPr>
          <w:rFonts w:eastAsia="仿宋_GB2312" w:hint="eastAsia"/>
          <w:sz w:val="32"/>
          <w:szCs w:val="32"/>
        </w:rPr>
        <w:t>万元，主要是建设用地增减挂钩项目支出；自然资源气象等支出增加</w:t>
      </w:r>
      <w:r w:rsidR="00C12959">
        <w:rPr>
          <w:rFonts w:eastAsia="仿宋_GB2312" w:hint="eastAsia"/>
          <w:sz w:val="32"/>
          <w:szCs w:val="32"/>
        </w:rPr>
        <w:t>559.94</w:t>
      </w:r>
      <w:r w:rsidR="00E775C1" w:rsidRPr="00E775C1">
        <w:rPr>
          <w:rFonts w:eastAsia="仿宋_GB2312" w:hint="eastAsia"/>
          <w:sz w:val="32"/>
          <w:szCs w:val="32"/>
        </w:rPr>
        <w:t>万元，主要是自然资源调查与确权登记以及其他自然资源事务等支出；灾害防治与应急管理支出增加</w:t>
      </w:r>
      <w:r w:rsidR="00E775C1" w:rsidRPr="00E775C1">
        <w:rPr>
          <w:rFonts w:eastAsia="仿宋_GB2312" w:hint="eastAsia"/>
          <w:sz w:val="32"/>
          <w:szCs w:val="32"/>
        </w:rPr>
        <w:t>3</w:t>
      </w:r>
      <w:r w:rsidR="003D7C10">
        <w:rPr>
          <w:rFonts w:eastAsia="仿宋_GB2312" w:hint="eastAsia"/>
          <w:sz w:val="32"/>
          <w:szCs w:val="32"/>
        </w:rPr>
        <w:t>69</w:t>
      </w:r>
      <w:r w:rsidR="00E775C1" w:rsidRPr="00E775C1">
        <w:rPr>
          <w:rFonts w:eastAsia="仿宋_GB2312" w:hint="eastAsia"/>
          <w:sz w:val="32"/>
          <w:szCs w:val="32"/>
        </w:rPr>
        <w:t>万元，主要是地质灾害防治等支出。</w:t>
      </w:r>
    </w:p>
    <w:p w:rsidR="008767EB" w:rsidRDefault="006227BC" w:rsidP="008767EB">
      <w:pPr>
        <w:widowControl/>
        <w:spacing w:line="580" w:lineRule="exact"/>
        <w:ind w:firstLineChars="200" w:firstLine="640"/>
        <w:rPr>
          <w:rFonts w:eastAsia="仿宋_GB2312"/>
          <w:sz w:val="32"/>
          <w:szCs w:val="32"/>
        </w:rPr>
      </w:pPr>
      <w:r>
        <w:rPr>
          <w:rFonts w:eastAsia="仿宋_GB2312" w:hint="eastAsia"/>
          <w:sz w:val="32"/>
          <w:szCs w:val="32"/>
        </w:rPr>
        <w:t>2021</w:t>
      </w:r>
      <w:r w:rsidR="00E775C1" w:rsidRPr="00E775C1">
        <w:rPr>
          <w:rFonts w:eastAsia="仿宋_GB2312" w:hint="eastAsia"/>
          <w:sz w:val="32"/>
          <w:szCs w:val="32"/>
        </w:rPr>
        <w:t>年财政拨款支出</w:t>
      </w:r>
      <w:r w:rsidR="00815C60">
        <w:rPr>
          <w:rFonts w:eastAsia="仿宋_GB2312" w:hint="eastAsia"/>
          <w:sz w:val="32"/>
          <w:szCs w:val="32"/>
        </w:rPr>
        <w:t>28615.99</w:t>
      </w:r>
      <w:r w:rsidR="00E775C1" w:rsidRPr="00E775C1">
        <w:rPr>
          <w:rFonts w:eastAsia="仿宋_GB2312" w:hint="eastAsia"/>
          <w:sz w:val="32"/>
          <w:szCs w:val="32"/>
        </w:rPr>
        <w:t>万元，其中：基本支出</w:t>
      </w:r>
      <w:r w:rsidR="00815C60">
        <w:rPr>
          <w:rFonts w:eastAsia="仿宋_GB2312" w:hint="eastAsia"/>
          <w:sz w:val="32"/>
          <w:szCs w:val="32"/>
        </w:rPr>
        <w:t>1814.37</w:t>
      </w:r>
      <w:r w:rsidR="00E775C1" w:rsidRPr="00E775C1">
        <w:rPr>
          <w:rFonts w:eastAsia="仿宋_GB2312" w:hint="eastAsia"/>
          <w:sz w:val="32"/>
          <w:szCs w:val="32"/>
        </w:rPr>
        <w:t>万元，占支出的</w:t>
      </w:r>
      <w:r w:rsidR="00815C60">
        <w:rPr>
          <w:rFonts w:eastAsia="仿宋_GB2312" w:hint="eastAsia"/>
          <w:sz w:val="32"/>
          <w:szCs w:val="32"/>
        </w:rPr>
        <w:t>6.34</w:t>
      </w:r>
      <w:r w:rsidR="00E775C1" w:rsidRPr="00E775C1">
        <w:rPr>
          <w:rFonts w:eastAsia="仿宋_GB2312" w:hint="eastAsia"/>
          <w:sz w:val="32"/>
          <w:szCs w:val="32"/>
        </w:rPr>
        <w:t>%</w:t>
      </w:r>
      <w:r w:rsidR="00E775C1" w:rsidRPr="00E775C1">
        <w:rPr>
          <w:rFonts w:eastAsia="仿宋_GB2312" w:hint="eastAsia"/>
          <w:sz w:val="32"/>
          <w:szCs w:val="32"/>
        </w:rPr>
        <w:t>，主要保障人员经费和日常公用经费支出。项目支出</w:t>
      </w:r>
      <w:r w:rsidR="00E775C1" w:rsidRPr="00E775C1">
        <w:rPr>
          <w:rFonts w:eastAsia="仿宋_GB2312" w:hint="eastAsia"/>
          <w:sz w:val="32"/>
          <w:szCs w:val="32"/>
        </w:rPr>
        <w:t>:</w:t>
      </w:r>
      <w:r w:rsidR="00815C60">
        <w:rPr>
          <w:rFonts w:eastAsia="仿宋_GB2312" w:hint="eastAsia"/>
          <w:sz w:val="32"/>
          <w:szCs w:val="32"/>
        </w:rPr>
        <w:t>26801.62</w:t>
      </w:r>
      <w:r w:rsidR="00E775C1" w:rsidRPr="00E775C1">
        <w:rPr>
          <w:rFonts w:eastAsia="仿宋_GB2312" w:hint="eastAsia"/>
          <w:sz w:val="32"/>
          <w:szCs w:val="32"/>
        </w:rPr>
        <w:t>万元，占总支出的</w:t>
      </w:r>
      <w:r w:rsidR="00815C60">
        <w:rPr>
          <w:rFonts w:eastAsia="仿宋_GB2312" w:hint="eastAsia"/>
          <w:sz w:val="32"/>
          <w:szCs w:val="32"/>
        </w:rPr>
        <w:t>93.66</w:t>
      </w:r>
      <w:r w:rsidR="00E775C1" w:rsidRPr="00E775C1">
        <w:rPr>
          <w:rFonts w:eastAsia="仿宋_GB2312" w:hint="eastAsia"/>
          <w:sz w:val="32"/>
          <w:szCs w:val="32"/>
        </w:rPr>
        <w:t>%</w:t>
      </w:r>
      <w:r w:rsidR="00E775C1" w:rsidRPr="00E775C1">
        <w:rPr>
          <w:rFonts w:eastAsia="仿宋_GB2312" w:hint="eastAsia"/>
          <w:sz w:val="32"/>
          <w:szCs w:val="32"/>
        </w:rPr>
        <w:t>，主要是保障</w:t>
      </w:r>
      <w:r w:rsidR="003E10F3">
        <w:rPr>
          <w:rFonts w:eastAsia="仿宋_GB2312" w:hint="eastAsia"/>
          <w:sz w:val="32"/>
          <w:szCs w:val="32"/>
        </w:rPr>
        <w:t>村庄规划、国土空间规划、</w:t>
      </w:r>
      <w:r w:rsidR="00E775C1" w:rsidRPr="00E775C1">
        <w:rPr>
          <w:rFonts w:eastAsia="仿宋_GB2312" w:hint="eastAsia"/>
          <w:sz w:val="32"/>
          <w:szCs w:val="32"/>
        </w:rPr>
        <w:t>建设用地增减挂钩、地质灾害防治、</w:t>
      </w:r>
      <w:r w:rsidR="00053EC1" w:rsidRPr="00053EC1">
        <w:rPr>
          <w:rFonts w:eastAsia="仿宋_GB2312" w:hint="eastAsia"/>
          <w:sz w:val="32"/>
          <w:szCs w:val="32"/>
        </w:rPr>
        <w:t>第三次国土调查项目、房地一体确权登记</w:t>
      </w:r>
      <w:r w:rsidR="00E775C1" w:rsidRPr="00E775C1">
        <w:rPr>
          <w:rFonts w:eastAsia="仿宋_GB2312" w:hint="eastAsia"/>
          <w:sz w:val="32"/>
          <w:szCs w:val="32"/>
        </w:rPr>
        <w:t>、</w:t>
      </w:r>
      <w:r w:rsidR="00053EC1" w:rsidRPr="00053EC1">
        <w:rPr>
          <w:rFonts w:eastAsia="仿宋_GB2312" w:hint="eastAsia"/>
          <w:sz w:val="32"/>
          <w:szCs w:val="32"/>
        </w:rPr>
        <w:lastRenderedPageBreak/>
        <w:t>永久基本农田整改补划和储备区划定</w:t>
      </w:r>
      <w:r w:rsidR="00E775C1" w:rsidRPr="00E775C1">
        <w:rPr>
          <w:rFonts w:eastAsia="仿宋_GB2312" w:hint="eastAsia"/>
          <w:sz w:val="32"/>
          <w:szCs w:val="32"/>
        </w:rPr>
        <w:t>以及土地储备专项安排等支出。</w:t>
      </w:r>
    </w:p>
    <w:p w:rsidR="00CA3AFF" w:rsidRPr="008767EB" w:rsidRDefault="00886766" w:rsidP="008767EB">
      <w:pPr>
        <w:widowControl/>
        <w:spacing w:line="580" w:lineRule="exact"/>
        <w:ind w:firstLineChars="200" w:firstLine="640"/>
        <w:rPr>
          <w:rFonts w:eastAsia="仿宋_GB2312"/>
          <w:sz w:val="32"/>
          <w:szCs w:val="32"/>
        </w:rPr>
      </w:pPr>
      <w:r w:rsidRPr="008767EB">
        <w:rPr>
          <w:rFonts w:eastAsia="黑体" w:hint="eastAsia"/>
          <w:sz w:val="32"/>
          <w:szCs w:val="32"/>
        </w:rPr>
        <w:t>（一）</w:t>
      </w:r>
      <w:r w:rsidRPr="008767EB">
        <w:rPr>
          <w:rFonts w:eastAsia="黑体"/>
          <w:sz w:val="32"/>
          <w:szCs w:val="32"/>
        </w:rPr>
        <w:t>基本支出情况</w:t>
      </w:r>
    </w:p>
    <w:p w:rsidR="008767EB" w:rsidRDefault="008767EB" w:rsidP="008767EB">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color w:val="auto"/>
          <w:sz w:val="32"/>
          <w:szCs w:val="32"/>
        </w:rPr>
        <w:t>2021</w:t>
      </w:r>
      <w:r>
        <w:rPr>
          <w:rFonts w:ascii="Times New Roman" w:eastAsia="仿宋_GB2312" w:hAnsi="Times New Roman" w:cs="Times New Roman"/>
          <w:color w:val="auto"/>
          <w:sz w:val="32"/>
          <w:szCs w:val="32"/>
        </w:rPr>
        <w:t>年度财政拨款基本支出</w:t>
      </w:r>
      <w:r w:rsidRPr="008767EB">
        <w:rPr>
          <w:rFonts w:ascii="Times New Roman" w:eastAsia="仿宋_GB2312" w:hAnsi="Times New Roman" w:cs="Times New Roman"/>
          <w:color w:val="auto"/>
          <w:sz w:val="32"/>
          <w:szCs w:val="32"/>
        </w:rPr>
        <w:t xml:space="preserve"> </w:t>
      </w:r>
      <w:r w:rsidRPr="008767EB">
        <w:rPr>
          <w:rFonts w:ascii="Times New Roman" w:eastAsia="仿宋_GB2312" w:hAnsi="Times New Roman" w:cs="Times New Roman" w:hint="eastAsia"/>
          <w:color w:val="auto"/>
          <w:sz w:val="32"/>
          <w:szCs w:val="32"/>
        </w:rPr>
        <w:t>1814.38</w:t>
      </w:r>
      <w:r w:rsidRPr="008767EB">
        <w:rPr>
          <w:rFonts w:ascii="Times New Roman" w:eastAsia="仿宋_GB2312" w:hAnsi="Times New Roman" w:cs="Times New Roman"/>
          <w:color w:val="auto"/>
          <w:sz w:val="32"/>
          <w:szCs w:val="32"/>
        </w:rPr>
        <w:t xml:space="preserve"> </w:t>
      </w:r>
      <w:r>
        <w:rPr>
          <w:rFonts w:ascii="Times New Roman" w:eastAsia="仿宋_GB2312" w:hAnsi="Times New Roman" w:cs="Times New Roman"/>
          <w:color w:val="auto"/>
          <w:sz w:val="32"/>
          <w:szCs w:val="32"/>
        </w:rPr>
        <w:t>万元，其中：人员经费</w:t>
      </w:r>
      <w:r w:rsidRPr="008767EB">
        <w:rPr>
          <w:rFonts w:ascii="Times New Roman" w:eastAsia="仿宋_GB2312" w:hAnsi="Times New Roman" w:cs="Times New Roman" w:hint="eastAsia"/>
          <w:color w:val="auto"/>
          <w:sz w:val="32"/>
          <w:szCs w:val="32"/>
        </w:rPr>
        <w:t>1412.08</w:t>
      </w:r>
      <w:r>
        <w:rPr>
          <w:rFonts w:ascii="Times New Roman" w:eastAsia="仿宋_GB2312" w:hAnsi="Times New Roman" w:cs="Times New Roman"/>
          <w:color w:val="auto"/>
          <w:sz w:val="32"/>
          <w:szCs w:val="32"/>
        </w:rPr>
        <w:t>万元，占基本支出的</w:t>
      </w:r>
      <w:r w:rsidRPr="008767EB">
        <w:rPr>
          <w:rFonts w:ascii="Times New Roman" w:eastAsia="仿宋_GB2312" w:hAnsi="Times New Roman" w:cs="Times New Roman"/>
          <w:color w:val="auto"/>
          <w:sz w:val="32"/>
          <w:szCs w:val="32"/>
        </w:rPr>
        <w:t xml:space="preserve"> </w:t>
      </w:r>
      <w:r w:rsidRPr="008767EB">
        <w:rPr>
          <w:rFonts w:ascii="Times New Roman" w:eastAsia="仿宋_GB2312" w:hAnsi="Times New Roman" w:cs="Times New Roman" w:hint="eastAsia"/>
          <w:color w:val="auto"/>
          <w:sz w:val="32"/>
          <w:szCs w:val="32"/>
        </w:rPr>
        <w:t>77.83</w:t>
      </w:r>
      <w:r w:rsidRPr="008767EB">
        <w:rPr>
          <w:rFonts w:ascii="Times New Roman" w:eastAsia="仿宋_GB2312" w:hAnsi="Times New Roman" w:cs="Times New Roman"/>
          <w:color w:val="auto"/>
          <w:sz w:val="32"/>
          <w:szCs w:val="32"/>
        </w:rPr>
        <w:t xml:space="preserve"> </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主要包括基本工资、津贴补贴、奖金、伙食补助费</w:t>
      </w:r>
      <w:r>
        <w:rPr>
          <w:rFonts w:ascii="Times New Roman" w:eastAsia="仿宋_GB2312" w:hAnsi="Times New Roman" w:cs="Times New Roman" w:hint="eastAsia"/>
          <w:color w:val="auto"/>
          <w:sz w:val="32"/>
          <w:szCs w:val="32"/>
        </w:rPr>
        <w:t>、社保、公积金、职业年金</w:t>
      </w:r>
      <w:r>
        <w:rPr>
          <w:rFonts w:ascii="Times New Roman" w:eastAsia="仿宋_GB2312" w:hAnsi="Times New Roman" w:cs="Times New Roman"/>
          <w:color w:val="auto"/>
          <w:sz w:val="32"/>
          <w:szCs w:val="32"/>
        </w:rPr>
        <w:t>；公用经费</w:t>
      </w:r>
      <w:r w:rsidRPr="008767EB">
        <w:rPr>
          <w:rFonts w:ascii="Times New Roman" w:eastAsia="仿宋_GB2312" w:hAnsi="Times New Roman" w:cs="Times New Roman" w:hint="eastAsia"/>
          <w:color w:val="auto"/>
          <w:sz w:val="32"/>
          <w:szCs w:val="32"/>
        </w:rPr>
        <w:t>402.29</w:t>
      </w:r>
      <w:r>
        <w:rPr>
          <w:rFonts w:ascii="Times New Roman" w:eastAsia="仿宋_GB2312" w:hAnsi="Times New Roman" w:cs="Times New Roman"/>
          <w:color w:val="auto"/>
          <w:sz w:val="32"/>
          <w:szCs w:val="32"/>
        </w:rPr>
        <w:t>万元，占基本支出的</w:t>
      </w:r>
      <w:r w:rsidRPr="008767EB">
        <w:rPr>
          <w:rFonts w:ascii="Times New Roman" w:eastAsia="仿宋_GB2312" w:hAnsi="Times New Roman" w:cs="Times New Roman" w:hint="eastAsia"/>
          <w:color w:val="auto"/>
          <w:sz w:val="32"/>
          <w:szCs w:val="32"/>
        </w:rPr>
        <w:t>22.17</w:t>
      </w:r>
      <w:r w:rsidRPr="008767EB">
        <w:rPr>
          <w:rFonts w:ascii="Times New Roman" w:eastAsia="仿宋_GB2312" w:hAnsi="Times New Roman" w:cs="Times New Roman"/>
          <w:color w:val="auto"/>
          <w:sz w:val="32"/>
          <w:szCs w:val="32"/>
        </w:rPr>
        <w:t xml:space="preserve"> </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，主要包括办公费、印刷费、咨询费、</w:t>
      </w:r>
      <w:r>
        <w:rPr>
          <w:rFonts w:ascii="Times New Roman" w:eastAsia="仿宋_GB2312" w:hAnsi="Times New Roman" w:cs="Times New Roman" w:hint="eastAsia"/>
          <w:color w:val="auto"/>
          <w:sz w:val="32"/>
          <w:szCs w:val="32"/>
        </w:rPr>
        <w:t>水电费、物业管理费、差旅费、邮电费、公务接待费、培训费、劳务费、工会经费</w:t>
      </w:r>
      <w:r>
        <w:rPr>
          <w:rFonts w:ascii="Times New Roman" w:eastAsia="仿宋_GB2312" w:hAnsi="Times New Roman" w:cs="Times New Roman"/>
          <w:color w:val="auto"/>
          <w:sz w:val="32"/>
          <w:szCs w:val="32"/>
        </w:rPr>
        <w:t>。</w:t>
      </w:r>
    </w:p>
    <w:p w:rsidR="008767EB" w:rsidRPr="008767EB" w:rsidRDefault="00886766" w:rsidP="008767EB">
      <w:pPr>
        <w:pStyle w:val="Default"/>
        <w:spacing w:line="600" w:lineRule="exact"/>
        <w:ind w:firstLineChars="200" w:firstLine="640"/>
        <w:rPr>
          <w:rFonts w:ascii="Times New Roman" w:eastAsia="仿宋_GB2312" w:hAnsi="Times New Roman" w:cs="Times New Roman"/>
          <w:color w:val="auto"/>
          <w:sz w:val="32"/>
          <w:szCs w:val="32"/>
        </w:rPr>
      </w:pPr>
      <w:r w:rsidRPr="008767EB">
        <w:rPr>
          <w:rFonts w:ascii="Times New Roman" w:hAnsi="Times New Roman" w:hint="eastAsia"/>
          <w:sz w:val="32"/>
          <w:szCs w:val="32"/>
        </w:rPr>
        <w:t>（二）</w:t>
      </w:r>
      <w:r w:rsidRPr="008767EB">
        <w:rPr>
          <w:rFonts w:ascii="Times New Roman" w:hAnsi="Times New Roman"/>
          <w:sz w:val="32"/>
          <w:szCs w:val="32"/>
        </w:rPr>
        <w:t>项目支出情况</w:t>
      </w:r>
    </w:p>
    <w:p w:rsidR="005D08E4" w:rsidRDefault="00C12959" w:rsidP="005D08E4">
      <w:pPr>
        <w:adjustRightInd w:val="0"/>
        <w:snapToGrid w:val="0"/>
        <w:spacing w:line="600" w:lineRule="exact"/>
        <w:ind w:firstLineChars="200" w:firstLine="640"/>
        <w:rPr>
          <w:rFonts w:eastAsia="仿宋_GB2312" w:hint="eastAsia"/>
          <w:sz w:val="32"/>
          <w:szCs w:val="32"/>
        </w:rPr>
      </w:pPr>
      <w:r>
        <w:rPr>
          <w:rFonts w:eastAsia="仿宋_GB2312" w:hint="eastAsia"/>
          <w:sz w:val="32"/>
          <w:szCs w:val="32"/>
        </w:rPr>
        <w:t>2021</w:t>
      </w:r>
      <w:r>
        <w:rPr>
          <w:rFonts w:eastAsia="仿宋_GB2312" w:hint="eastAsia"/>
          <w:sz w:val="32"/>
          <w:szCs w:val="32"/>
        </w:rPr>
        <w:t>年财政拨款项目支出是</w:t>
      </w:r>
      <w:r>
        <w:rPr>
          <w:rFonts w:eastAsia="仿宋_GB2312" w:hint="eastAsia"/>
          <w:sz w:val="32"/>
          <w:szCs w:val="32"/>
        </w:rPr>
        <w:t>26801.62</w:t>
      </w:r>
      <w:r>
        <w:rPr>
          <w:rFonts w:eastAsia="仿宋_GB2312" w:hint="eastAsia"/>
          <w:sz w:val="32"/>
          <w:szCs w:val="32"/>
        </w:rPr>
        <w:t>万元，</w:t>
      </w:r>
      <w:r w:rsidR="006518AF">
        <w:rPr>
          <w:rFonts w:eastAsia="仿宋_GB2312" w:hint="eastAsia"/>
          <w:sz w:val="32"/>
          <w:szCs w:val="32"/>
        </w:rPr>
        <w:t>主要为土地收储补偿资金</w:t>
      </w:r>
      <w:r w:rsidR="003E10F3">
        <w:rPr>
          <w:rFonts w:eastAsia="仿宋_GB2312" w:hint="eastAsia"/>
          <w:sz w:val="32"/>
          <w:szCs w:val="32"/>
        </w:rPr>
        <w:t>和</w:t>
      </w:r>
      <w:r w:rsidR="00E635D9">
        <w:rPr>
          <w:rFonts w:eastAsia="仿宋_GB2312" w:hint="eastAsia"/>
          <w:sz w:val="32"/>
          <w:szCs w:val="32"/>
        </w:rPr>
        <w:t>各类</w:t>
      </w:r>
      <w:r w:rsidR="003E10F3">
        <w:rPr>
          <w:rFonts w:eastAsia="仿宋_GB2312" w:hint="eastAsia"/>
          <w:sz w:val="32"/>
          <w:szCs w:val="32"/>
        </w:rPr>
        <w:t>规划</w:t>
      </w:r>
      <w:r w:rsidR="00E635D9">
        <w:rPr>
          <w:rFonts w:eastAsia="仿宋_GB2312" w:hint="eastAsia"/>
          <w:sz w:val="32"/>
          <w:szCs w:val="32"/>
        </w:rPr>
        <w:t>项目</w:t>
      </w:r>
      <w:r w:rsidR="006518AF">
        <w:rPr>
          <w:rFonts w:eastAsia="仿宋_GB2312" w:hint="eastAsia"/>
          <w:sz w:val="32"/>
          <w:szCs w:val="32"/>
        </w:rPr>
        <w:t>。</w:t>
      </w:r>
    </w:p>
    <w:p w:rsidR="005D08E4" w:rsidRPr="00E635D9" w:rsidRDefault="005D08E4" w:rsidP="005D08E4">
      <w:pPr>
        <w:adjustRightInd w:val="0"/>
        <w:snapToGrid w:val="0"/>
        <w:spacing w:line="600" w:lineRule="exact"/>
        <w:ind w:firstLineChars="200" w:firstLine="640"/>
        <w:rPr>
          <w:rStyle w:val="NormalCharacter"/>
          <w:rFonts w:ascii="楷体_GB2312" w:eastAsia="楷体_GB2312" w:hAnsi="仿宋" w:hint="eastAsia"/>
          <w:color w:val="000000" w:themeColor="text1"/>
          <w:sz w:val="32"/>
          <w:szCs w:val="32"/>
        </w:rPr>
      </w:pPr>
      <w:r w:rsidRPr="00E635D9">
        <w:rPr>
          <w:rFonts w:ascii="楷体_GB2312" w:eastAsia="楷体_GB2312" w:hint="eastAsia"/>
          <w:color w:val="000000" w:themeColor="text1"/>
          <w:sz w:val="32"/>
          <w:szCs w:val="32"/>
        </w:rPr>
        <w:t>（一）</w:t>
      </w:r>
      <w:r w:rsidRPr="00E635D9">
        <w:rPr>
          <w:rStyle w:val="NormalCharacter"/>
          <w:rFonts w:ascii="楷体_GB2312" w:eastAsia="楷体_GB2312" w:hAnsi="仿宋" w:hint="eastAsia"/>
          <w:color w:val="000000" w:themeColor="text1"/>
          <w:sz w:val="32"/>
          <w:szCs w:val="32"/>
        </w:rPr>
        <w:t>津市国土空间总体规划项目</w:t>
      </w:r>
    </w:p>
    <w:p w:rsidR="005D08E4" w:rsidRDefault="005D08E4" w:rsidP="005D08E4">
      <w:pPr>
        <w:adjustRightInd w:val="0"/>
        <w:snapToGrid w:val="0"/>
        <w:spacing w:line="600" w:lineRule="exact"/>
        <w:ind w:firstLineChars="200" w:firstLine="640"/>
        <w:rPr>
          <w:rFonts w:eastAsia="仿宋_GB2312" w:hint="eastAsia"/>
          <w:color w:val="000000" w:themeColor="text1"/>
          <w:sz w:val="32"/>
          <w:szCs w:val="32"/>
        </w:rPr>
      </w:pPr>
      <w:r>
        <w:rPr>
          <w:rStyle w:val="NormalCharacter"/>
          <w:rFonts w:ascii="仿宋_GB2312" w:eastAsia="仿宋_GB2312" w:hAnsi="仿宋" w:hint="eastAsia"/>
          <w:color w:val="000000" w:themeColor="text1"/>
          <w:sz w:val="32"/>
          <w:szCs w:val="32"/>
        </w:rPr>
        <w:t>资金为津市市本级投资，资金来源市财政拨款。项目预算设计总投资424.60万元，其中国土空间总体规划294.99万元，“一张图”实施监管信息系统129.61万元</w:t>
      </w:r>
      <w:r>
        <w:rPr>
          <w:rFonts w:eastAsia="仿宋_GB2312"/>
          <w:color w:val="000000" w:themeColor="text1"/>
          <w:sz w:val="32"/>
          <w:szCs w:val="32"/>
        </w:rPr>
        <w:t>。</w:t>
      </w:r>
    </w:p>
    <w:p w:rsidR="005D08E4" w:rsidRDefault="005D08E4" w:rsidP="005D08E4">
      <w:pPr>
        <w:adjustRightInd w:val="0"/>
        <w:snapToGrid w:val="0"/>
        <w:spacing w:line="600" w:lineRule="exact"/>
        <w:ind w:firstLineChars="200" w:firstLine="640"/>
        <w:rPr>
          <w:rFonts w:eastAsia="仿宋_GB2312" w:hint="eastAsia"/>
          <w:color w:val="000000" w:themeColor="text1"/>
          <w:sz w:val="32"/>
          <w:szCs w:val="32"/>
        </w:rPr>
      </w:pPr>
      <w:r>
        <w:rPr>
          <w:rFonts w:eastAsia="仿宋_GB2312" w:hint="eastAsia"/>
          <w:color w:val="000000" w:themeColor="text1"/>
          <w:sz w:val="32"/>
          <w:szCs w:val="32"/>
        </w:rPr>
        <w:t>项目完成后，规划成果可供交通、市政、教育、卫生、</w:t>
      </w:r>
      <w:r>
        <w:rPr>
          <w:rFonts w:eastAsia="仿宋_GB2312"/>
          <w:color w:val="000000" w:themeColor="text1"/>
          <w:sz w:val="32"/>
          <w:szCs w:val="32"/>
        </w:rPr>
        <w:t>民政、</w:t>
      </w:r>
      <w:r>
        <w:rPr>
          <w:rFonts w:eastAsia="仿宋_GB2312" w:hint="eastAsia"/>
          <w:color w:val="000000" w:themeColor="text1"/>
          <w:sz w:val="32"/>
          <w:szCs w:val="32"/>
        </w:rPr>
        <w:t>文广</w:t>
      </w:r>
      <w:r>
        <w:rPr>
          <w:rFonts w:eastAsia="仿宋_GB2312"/>
          <w:color w:val="000000" w:themeColor="text1"/>
          <w:sz w:val="32"/>
          <w:szCs w:val="32"/>
        </w:rPr>
        <w:t>新</w:t>
      </w:r>
      <w:r>
        <w:rPr>
          <w:rFonts w:eastAsia="仿宋_GB2312" w:hint="eastAsia"/>
          <w:color w:val="000000" w:themeColor="text1"/>
          <w:sz w:val="32"/>
          <w:szCs w:val="32"/>
        </w:rPr>
        <w:t>等多部门使用，同时津市市自然资源局会对规划成果进行长效追踪，提高城市管理</w:t>
      </w:r>
      <w:bookmarkStart w:id="0" w:name="_GoBack"/>
      <w:bookmarkEnd w:id="0"/>
      <w:r>
        <w:rPr>
          <w:rFonts w:eastAsia="仿宋_GB2312" w:hint="eastAsia"/>
          <w:color w:val="000000" w:themeColor="text1"/>
          <w:sz w:val="32"/>
          <w:szCs w:val="32"/>
        </w:rPr>
        <w:t>综合服务水平，项目具有可持续性。</w:t>
      </w:r>
    </w:p>
    <w:p w:rsidR="005D08E4" w:rsidRPr="005D08E4" w:rsidRDefault="005D08E4" w:rsidP="005D08E4">
      <w:pPr>
        <w:adjustRightInd w:val="0"/>
        <w:snapToGrid w:val="0"/>
        <w:spacing w:line="600" w:lineRule="exact"/>
        <w:ind w:firstLineChars="150" w:firstLine="480"/>
        <w:rPr>
          <w:rFonts w:ascii="仿宋_GB2312" w:eastAsia="仿宋_GB2312" w:hAnsi="仿宋_GB2312" w:cs="仿宋_GB2312" w:hint="eastAsia"/>
          <w:color w:val="000000" w:themeColor="text1"/>
          <w:sz w:val="32"/>
          <w:szCs w:val="32"/>
        </w:rPr>
      </w:pPr>
      <w:r w:rsidRPr="005D08E4">
        <w:rPr>
          <w:rFonts w:ascii="仿宋_GB2312" w:eastAsia="仿宋_GB2312" w:hAnsi="仿宋_GB2312" w:cs="仿宋_GB2312" w:hint="eastAsia"/>
          <w:color w:val="000000" w:themeColor="text1"/>
          <w:sz w:val="32"/>
          <w:szCs w:val="32"/>
        </w:rPr>
        <w:t>目前津市国土空间总体规划已足额拨付主体成果和</w:t>
      </w:r>
      <w:r w:rsidRPr="005D08E4">
        <w:rPr>
          <w:rFonts w:eastAsia="仿宋_GB2312" w:hint="eastAsia"/>
          <w:color w:val="000000" w:themeColor="text1"/>
          <w:sz w:val="32"/>
          <w:szCs w:val="32"/>
        </w:rPr>
        <w:t>“一张图”系统</w:t>
      </w:r>
      <w:r w:rsidRPr="005D08E4">
        <w:rPr>
          <w:rFonts w:ascii="仿宋_GB2312" w:eastAsia="仿宋_GB2312" w:hAnsi="仿宋_GB2312" w:cs="仿宋_GB2312" w:hint="eastAsia"/>
          <w:color w:val="000000" w:themeColor="text1"/>
          <w:sz w:val="32"/>
          <w:szCs w:val="32"/>
        </w:rPr>
        <w:t>第一笔费用84.92万元，预计2022年拨付主体成果第二、三笔费用以及</w:t>
      </w:r>
      <w:r w:rsidRPr="005D08E4">
        <w:rPr>
          <w:rFonts w:eastAsia="仿宋_GB2312" w:hint="eastAsia"/>
          <w:color w:val="000000" w:themeColor="text1"/>
          <w:sz w:val="32"/>
          <w:szCs w:val="32"/>
        </w:rPr>
        <w:t>“一张图”系统第二笔费用共计</w:t>
      </w:r>
      <w:r w:rsidRPr="005D08E4">
        <w:rPr>
          <w:rFonts w:eastAsia="仿宋_GB2312" w:hint="eastAsia"/>
          <w:color w:val="000000" w:themeColor="text1"/>
          <w:sz w:val="32"/>
          <w:szCs w:val="32"/>
        </w:rPr>
        <w:lastRenderedPageBreak/>
        <w:t>241.80</w:t>
      </w:r>
      <w:r w:rsidRPr="005D08E4">
        <w:rPr>
          <w:rFonts w:eastAsia="仿宋_GB2312" w:hint="eastAsia"/>
          <w:color w:val="000000" w:themeColor="text1"/>
          <w:sz w:val="32"/>
          <w:szCs w:val="32"/>
        </w:rPr>
        <w:t>万元</w:t>
      </w:r>
      <w:r w:rsidRPr="005D08E4">
        <w:rPr>
          <w:rFonts w:ascii="仿宋_GB2312" w:eastAsia="仿宋_GB2312" w:hAnsi="仿宋_GB2312" w:cs="仿宋_GB2312" w:hint="eastAsia"/>
          <w:color w:val="000000" w:themeColor="text1"/>
          <w:sz w:val="32"/>
          <w:szCs w:val="32"/>
        </w:rPr>
        <w:t>。项目通过分批次拨付编制费用，一方面督促了编制单位保质保量完成工作，一方面也减轻了一定的财政压力。</w:t>
      </w:r>
    </w:p>
    <w:p w:rsidR="005D08E4" w:rsidRPr="00E635D9" w:rsidRDefault="005D08E4" w:rsidP="005D08E4">
      <w:pPr>
        <w:pStyle w:val="Default"/>
        <w:spacing w:line="600" w:lineRule="exact"/>
        <w:ind w:firstLineChars="200" w:firstLine="640"/>
        <w:rPr>
          <w:rFonts w:ascii="楷体_GB2312" w:eastAsia="楷体_GB2312" w:hAnsi="Times New Roman" w:cs="Times New Roman" w:hint="eastAsia"/>
          <w:color w:val="auto"/>
          <w:sz w:val="32"/>
          <w:szCs w:val="32"/>
        </w:rPr>
      </w:pPr>
      <w:r w:rsidRPr="00E635D9">
        <w:rPr>
          <w:rFonts w:ascii="楷体_GB2312" w:eastAsia="楷体_GB2312" w:hAnsi="Times New Roman" w:cs="Times New Roman" w:hint="eastAsia"/>
          <w:color w:val="auto"/>
          <w:sz w:val="32"/>
          <w:szCs w:val="32"/>
        </w:rPr>
        <w:t>(二)津市市村庄规划编制项目</w:t>
      </w:r>
    </w:p>
    <w:p w:rsidR="005D08E4" w:rsidRDefault="005D08E4" w:rsidP="005D08E4">
      <w:pPr>
        <w:adjustRightInd w:val="0"/>
        <w:snapToGrid w:val="0"/>
        <w:spacing w:line="600" w:lineRule="exact"/>
        <w:ind w:firstLineChars="150" w:firstLine="480"/>
        <w:rPr>
          <w:rFonts w:ascii="仿宋_GB2312" w:eastAsia="仿宋_GB2312" w:hAnsi="仿宋_GB2312" w:cs="仿宋_GB2312" w:hint="eastAsia"/>
          <w:color w:val="000000" w:themeColor="text1"/>
          <w:sz w:val="32"/>
          <w:szCs w:val="32"/>
        </w:rPr>
      </w:pPr>
      <w:r w:rsidRPr="005D08E4">
        <w:rPr>
          <w:rFonts w:ascii="仿宋_GB2312" w:eastAsia="仿宋_GB2312" w:hAnsi="仿宋_GB2312" w:cs="仿宋_GB2312" w:hint="eastAsia"/>
          <w:color w:val="000000" w:themeColor="text1"/>
          <w:sz w:val="32"/>
          <w:szCs w:val="32"/>
        </w:rPr>
        <w:t>为津市市本级投资，资金来源市财政拨款。</w:t>
      </w:r>
      <w:r w:rsidR="00E635D9">
        <w:rPr>
          <w:rStyle w:val="NormalCharacter"/>
          <w:rFonts w:ascii="仿宋_GB2312" w:eastAsia="仿宋_GB2312" w:hAnsi="仿宋" w:hint="eastAsia"/>
          <w:sz w:val="32"/>
          <w:szCs w:val="32"/>
        </w:rPr>
        <w:t>2021年已完成八宝湖村、新湖村、民康村、杨坝垱村、柏林村、长岭村、车胤村、青山峪村、庹家峪村、杉堰村等十个村的村庄规划编制。</w:t>
      </w:r>
      <w:r w:rsidRPr="005D08E4">
        <w:rPr>
          <w:rFonts w:ascii="仿宋_GB2312" w:eastAsia="仿宋_GB2312" w:hAnsi="仿宋_GB2312" w:cs="仿宋_GB2312" w:hint="eastAsia"/>
          <w:color w:val="000000" w:themeColor="text1"/>
          <w:sz w:val="32"/>
          <w:szCs w:val="32"/>
        </w:rPr>
        <w:t>项目总金额380.25</w:t>
      </w:r>
      <w:r w:rsidR="00E635D9">
        <w:rPr>
          <w:rFonts w:ascii="仿宋_GB2312" w:eastAsia="仿宋_GB2312" w:hAnsi="仿宋_GB2312" w:cs="仿宋_GB2312" w:hint="eastAsia"/>
          <w:color w:val="000000" w:themeColor="text1"/>
          <w:sz w:val="32"/>
          <w:szCs w:val="32"/>
        </w:rPr>
        <w:t>万元，</w:t>
      </w:r>
      <w:r w:rsidRPr="005D08E4">
        <w:rPr>
          <w:rFonts w:ascii="仿宋_GB2312" w:eastAsia="仿宋_GB2312" w:hAnsi="仿宋_GB2312" w:cs="仿宋_GB2312" w:hint="eastAsia"/>
          <w:color w:val="000000" w:themeColor="text1"/>
          <w:sz w:val="32"/>
          <w:szCs w:val="32"/>
        </w:rPr>
        <w:t>实际拨付金额120</w:t>
      </w:r>
      <w:r>
        <w:rPr>
          <w:rFonts w:ascii="仿宋_GB2312" w:eastAsia="仿宋_GB2312" w:hAnsi="仿宋_GB2312" w:cs="仿宋_GB2312" w:hint="eastAsia"/>
          <w:color w:val="000000" w:themeColor="text1"/>
          <w:sz w:val="32"/>
          <w:szCs w:val="32"/>
        </w:rPr>
        <w:t>万元，</w:t>
      </w:r>
      <w:r w:rsidRPr="005D08E4">
        <w:rPr>
          <w:rFonts w:ascii="仿宋_GB2312" w:eastAsia="仿宋_GB2312" w:hAnsi="仿宋_GB2312" w:cs="仿宋_GB2312" w:hint="eastAsia"/>
          <w:color w:val="000000" w:themeColor="text1"/>
          <w:sz w:val="32"/>
          <w:szCs w:val="32"/>
        </w:rPr>
        <w:t>均由津市市财政局直接拨付津市市自然资源局，由津市市自然资源局财务股管理并支付，设计单位提供正式税务发票，经财务管理分管领导和局长审批后付款。做到专款专用，确保资金安全有效使用。</w:t>
      </w:r>
    </w:p>
    <w:p w:rsidR="00E635D9" w:rsidRPr="00E635D9" w:rsidRDefault="00E635D9" w:rsidP="005D08E4">
      <w:pPr>
        <w:adjustRightInd w:val="0"/>
        <w:snapToGrid w:val="0"/>
        <w:spacing w:line="600" w:lineRule="exact"/>
        <w:ind w:firstLineChars="150" w:firstLine="480"/>
        <w:rPr>
          <w:rFonts w:ascii="楷体_GB2312" w:eastAsia="楷体_GB2312" w:hAnsi="仿宋_GB2312" w:cs="仿宋_GB2312" w:hint="eastAsia"/>
          <w:color w:val="000000" w:themeColor="text1"/>
          <w:sz w:val="32"/>
          <w:szCs w:val="32"/>
        </w:rPr>
      </w:pPr>
      <w:r w:rsidRPr="00E635D9">
        <w:rPr>
          <w:rFonts w:ascii="楷体_GB2312" w:eastAsia="楷体_GB2312" w:hAnsi="仿宋_GB2312" w:cs="仿宋_GB2312" w:hint="eastAsia"/>
          <w:color w:val="000000" w:themeColor="text1"/>
          <w:sz w:val="32"/>
          <w:szCs w:val="32"/>
        </w:rPr>
        <w:t>（三）</w:t>
      </w:r>
      <w:r w:rsidRPr="00E635D9">
        <w:rPr>
          <w:rStyle w:val="NormalCharacter"/>
          <w:rFonts w:ascii="楷体_GB2312" w:eastAsia="楷体_GB2312" w:hAnsi="仿宋" w:hint="eastAsia"/>
          <w:sz w:val="32"/>
          <w:szCs w:val="32"/>
        </w:rPr>
        <w:t>津市分区规划及专项规划项目</w:t>
      </w:r>
    </w:p>
    <w:p w:rsidR="00E635D9" w:rsidRDefault="00E635D9" w:rsidP="00E635D9">
      <w:pPr>
        <w:adjustRightInd w:val="0"/>
        <w:snapToGrid w:val="0"/>
        <w:spacing w:line="600" w:lineRule="exact"/>
        <w:ind w:firstLineChars="200" w:firstLine="640"/>
        <w:rPr>
          <w:rFonts w:ascii="仿宋_GB2312" w:eastAsia="仿宋_GB2312" w:hAnsi="仿宋" w:hint="eastAsia"/>
          <w:sz w:val="32"/>
          <w:szCs w:val="32"/>
        </w:rPr>
      </w:pPr>
      <w:r>
        <w:rPr>
          <w:rStyle w:val="NormalCharacter"/>
          <w:rFonts w:ascii="仿宋_GB2312" w:eastAsia="仿宋_GB2312" w:hAnsi="仿宋" w:hint="eastAsia"/>
          <w:sz w:val="32"/>
          <w:szCs w:val="32"/>
        </w:rPr>
        <w:t>津市市分区规划及专项规划项目总设计费为250.80万元，项目在</w:t>
      </w:r>
      <w:r>
        <w:rPr>
          <w:rStyle w:val="NormalCharacter"/>
          <w:rFonts w:ascii="仿宋_GB2312" w:eastAsia="仿宋_GB2312" w:hAnsi="仿宋"/>
          <w:sz w:val="32"/>
          <w:szCs w:val="32"/>
        </w:rPr>
        <w:t>津澧融城背景下，</w:t>
      </w:r>
      <w:r>
        <w:rPr>
          <w:rStyle w:val="NormalCharacter"/>
          <w:rFonts w:ascii="仿宋_GB2312" w:eastAsia="仿宋_GB2312" w:hAnsi="仿宋" w:hint="eastAsia"/>
          <w:sz w:val="32"/>
          <w:szCs w:val="32"/>
        </w:rPr>
        <w:t>结合了</w:t>
      </w:r>
      <w:r>
        <w:rPr>
          <w:rStyle w:val="NormalCharacter"/>
          <w:rFonts w:ascii="仿宋_GB2312" w:eastAsia="仿宋_GB2312" w:hAnsi="仿宋"/>
          <w:sz w:val="32"/>
          <w:szCs w:val="32"/>
        </w:rPr>
        <w:t>本市实际需求进行编制，</w:t>
      </w:r>
      <w:r>
        <w:rPr>
          <w:rStyle w:val="NormalCharacter"/>
          <w:rFonts w:ascii="仿宋_GB2312" w:eastAsia="仿宋_GB2312" w:hAnsi="仿宋" w:hint="eastAsia"/>
          <w:sz w:val="32"/>
          <w:szCs w:val="32"/>
        </w:rPr>
        <w:t>实现规划</w:t>
      </w:r>
      <w:r>
        <w:rPr>
          <w:rFonts w:eastAsia="仿宋_GB2312" w:hint="eastAsia"/>
          <w:sz w:val="32"/>
          <w:szCs w:val="32"/>
        </w:rPr>
        <w:t>数据共享，规划成果多部门利用，有效减少了财政重复投入。截至</w:t>
      </w:r>
      <w:r>
        <w:rPr>
          <w:rFonts w:eastAsia="仿宋_GB2312" w:hint="eastAsia"/>
          <w:sz w:val="32"/>
          <w:szCs w:val="32"/>
        </w:rPr>
        <w:t>2021</w:t>
      </w:r>
      <w:r>
        <w:rPr>
          <w:rFonts w:eastAsia="仿宋_GB2312" w:hint="eastAsia"/>
          <w:sz w:val="32"/>
          <w:szCs w:val="32"/>
        </w:rPr>
        <w:t>年底，分区规划已完成全部成果；专项规划已完成初步成果。项目进度及质量</w:t>
      </w:r>
      <w:r>
        <w:rPr>
          <w:rFonts w:eastAsia="仿宋_GB2312" w:hint="eastAsia"/>
          <w:sz w:val="32"/>
          <w:szCs w:val="32"/>
        </w:rPr>
        <w:t>100%</w:t>
      </w:r>
      <w:r>
        <w:rPr>
          <w:rFonts w:eastAsia="仿宋_GB2312" w:hint="eastAsia"/>
          <w:sz w:val="32"/>
          <w:szCs w:val="32"/>
        </w:rPr>
        <w:t>合格。</w:t>
      </w:r>
      <w:r>
        <w:rPr>
          <w:rFonts w:eastAsia="仿宋_GB2312" w:hint="eastAsia"/>
          <w:sz w:val="32"/>
          <w:szCs w:val="32"/>
        </w:rPr>
        <w:t>2021</w:t>
      </w:r>
      <w:r>
        <w:rPr>
          <w:rFonts w:eastAsia="仿宋_GB2312" w:hint="eastAsia"/>
          <w:sz w:val="32"/>
          <w:szCs w:val="32"/>
        </w:rPr>
        <w:t>年度实际完成投资</w:t>
      </w:r>
      <w:r>
        <w:rPr>
          <w:rFonts w:eastAsia="仿宋_GB2312" w:hint="eastAsia"/>
          <w:sz w:val="32"/>
          <w:szCs w:val="32"/>
        </w:rPr>
        <w:t>75.24</w:t>
      </w:r>
      <w:r>
        <w:rPr>
          <w:rFonts w:eastAsia="仿宋_GB2312" w:hint="eastAsia"/>
          <w:sz w:val="32"/>
          <w:szCs w:val="32"/>
        </w:rPr>
        <w:t>万元</w:t>
      </w:r>
      <w:r>
        <w:rPr>
          <w:rFonts w:eastAsia="仿宋_GB2312"/>
          <w:sz w:val="32"/>
          <w:szCs w:val="32"/>
        </w:rPr>
        <w:t>。</w:t>
      </w:r>
    </w:p>
    <w:p w:rsidR="00CA3AFF" w:rsidRPr="00E635D9" w:rsidRDefault="00886766" w:rsidP="00E635D9">
      <w:pPr>
        <w:adjustRightInd w:val="0"/>
        <w:snapToGrid w:val="0"/>
        <w:spacing w:line="600" w:lineRule="exact"/>
        <w:ind w:firstLineChars="200" w:firstLine="640"/>
        <w:rPr>
          <w:rFonts w:ascii="仿宋_GB2312" w:eastAsia="仿宋_GB2312" w:hAnsi="仿宋"/>
          <w:sz w:val="32"/>
          <w:szCs w:val="32"/>
        </w:rPr>
      </w:pPr>
      <w:r w:rsidRPr="00FD087E">
        <w:rPr>
          <w:rFonts w:eastAsia="黑体" w:hint="eastAsia"/>
          <w:sz w:val="32"/>
          <w:szCs w:val="32"/>
        </w:rPr>
        <w:t>三、</w:t>
      </w:r>
      <w:r w:rsidRPr="00FD087E">
        <w:rPr>
          <w:rFonts w:eastAsia="黑体"/>
          <w:sz w:val="32"/>
          <w:szCs w:val="32"/>
        </w:rPr>
        <w:t>政府性基金预算支出情况</w:t>
      </w:r>
    </w:p>
    <w:p w:rsidR="00C71B60" w:rsidRDefault="001930E7" w:rsidP="00C71B60">
      <w:pPr>
        <w:pStyle w:val="Default"/>
        <w:spacing w:line="600" w:lineRule="exact"/>
        <w:ind w:firstLineChars="200" w:firstLine="640"/>
        <w:rPr>
          <w:rFonts w:ascii="Times New Roman" w:eastAsia="仿宋_GB2312" w:hAnsi="Times New Roman" w:cs="Times New Roman"/>
          <w:color w:val="auto"/>
          <w:sz w:val="32"/>
          <w:szCs w:val="32"/>
        </w:rPr>
      </w:pPr>
      <w:r w:rsidRPr="000F1FD8">
        <w:rPr>
          <w:rFonts w:ascii="Times New Roman" w:eastAsia="仿宋_GB2312" w:hAnsi="Times New Roman" w:cs="Times New Roman"/>
          <w:color w:val="auto"/>
          <w:sz w:val="32"/>
          <w:szCs w:val="32"/>
        </w:rPr>
        <w:t>2021</w:t>
      </w:r>
      <w:r w:rsidRPr="000F1FD8">
        <w:rPr>
          <w:rFonts w:ascii="Times New Roman" w:eastAsia="仿宋_GB2312" w:hAnsi="Times New Roman" w:cs="Times New Roman"/>
          <w:color w:val="auto"/>
          <w:sz w:val="32"/>
          <w:szCs w:val="32"/>
        </w:rPr>
        <w:t>年度政府性基金预算财政拨款收入</w:t>
      </w:r>
      <w:r w:rsidRPr="000F1FD8">
        <w:rPr>
          <w:rFonts w:ascii="Times New Roman" w:eastAsia="仿宋_GB2312" w:hAnsi="Times New Roman" w:cs="Times New Roman" w:hint="eastAsia"/>
          <w:color w:val="auto"/>
          <w:sz w:val="32"/>
          <w:szCs w:val="32"/>
        </w:rPr>
        <w:t>25744.03</w:t>
      </w:r>
      <w:r w:rsidRPr="000F1FD8">
        <w:rPr>
          <w:rFonts w:ascii="Times New Roman" w:eastAsia="仿宋_GB2312" w:hAnsi="Times New Roman" w:cs="Times New Roman"/>
          <w:color w:val="auto"/>
          <w:sz w:val="32"/>
          <w:szCs w:val="32"/>
        </w:rPr>
        <w:t>万元；年初结转和结余</w:t>
      </w:r>
      <w:r w:rsidRPr="000F1FD8">
        <w:rPr>
          <w:rFonts w:ascii="Times New Roman" w:eastAsia="仿宋_GB2312" w:hAnsi="Times New Roman" w:cs="Times New Roman" w:hint="eastAsia"/>
          <w:color w:val="auto"/>
          <w:sz w:val="32"/>
          <w:szCs w:val="32"/>
        </w:rPr>
        <w:t>0</w:t>
      </w:r>
      <w:r w:rsidRPr="000F1FD8">
        <w:rPr>
          <w:rFonts w:ascii="Times New Roman" w:eastAsia="仿宋_GB2312" w:hAnsi="Times New Roman" w:cs="Times New Roman"/>
          <w:color w:val="auto"/>
          <w:sz w:val="32"/>
          <w:szCs w:val="32"/>
        </w:rPr>
        <w:t>万元；支出</w:t>
      </w:r>
      <w:r w:rsidRPr="000F1FD8">
        <w:rPr>
          <w:rFonts w:ascii="Times New Roman" w:eastAsia="仿宋_GB2312" w:hAnsi="Times New Roman" w:cs="Times New Roman" w:hint="eastAsia"/>
          <w:color w:val="auto"/>
          <w:sz w:val="32"/>
          <w:szCs w:val="32"/>
        </w:rPr>
        <w:t>25744.03</w:t>
      </w:r>
      <w:r w:rsidRPr="000F1FD8">
        <w:rPr>
          <w:rFonts w:ascii="Times New Roman" w:eastAsia="仿宋_GB2312" w:hAnsi="Times New Roman" w:cs="Times New Roman"/>
          <w:color w:val="auto"/>
          <w:sz w:val="32"/>
          <w:szCs w:val="32"/>
        </w:rPr>
        <w:t xml:space="preserve"> </w:t>
      </w:r>
      <w:r w:rsidRPr="000F1FD8">
        <w:rPr>
          <w:rFonts w:ascii="Times New Roman" w:eastAsia="仿宋_GB2312" w:hAnsi="Times New Roman" w:cs="Times New Roman"/>
          <w:color w:val="auto"/>
          <w:sz w:val="32"/>
          <w:szCs w:val="32"/>
        </w:rPr>
        <w:t>万元，其中基本支出</w:t>
      </w:r>
      <w:r w:rsidRPr="000F1FD8">
        <w:rPr>
          <w:rFonts w:ascii="Times New Roman" w:eastAsia="仿宋_GB2312" w:hAnsi="Times New Roman" w:cs="Times New Roman"/>
          <w:color w:val="auto"/>
          <w:sz w:val="32"/>
          <w:szCs w:val="32"/>
        </w:rPr>
        <w:t xml:space="preserve">  </w:t>
      </w:r>
      <w:r w:rsidRPr="000F1FD8">
        <w:rPr>
          <w:rFonts w:ascii="Times New Roman" w:eastAsia="仿宋_GB2312" w:hAnsi="Times New Roman" w:cs="Times New Roman" w:hint="eastAsia"/>
          <w:color w:val="auto"/>
          <w:sz w:val="32"/>
          <w:szCs w:val="32"/>
        </w:rPr>
        <w:t>0</w:t>
      </w:r>
      <w:r w:rsidRPr="000F1FD8">
        <w:rPr>
          <w:rFonts w:ascii="Times New Roman" w:eastAsia="仿宋_GB2312" w:hAnsi="Times New Roman" w:cs="Times New Roman"/>
          <w:color w:val="auto"/>
          <w:sz w:val="32"/>
          <w:szCs w:val="32"/>
        </w:rPr>
        <w:t>万元，项目支出</w:t>
      </w:r>
      <w:r w:rsidRPr="000F1FD8">
        <w:rPr>
          <w:rFonts w:ascii="Times New Roman" w:eastAsia="仿宋_GB2312" w:hAnsi="Times New Roman" w:cs="Times New Roman" w:hint="eastAsia"/>
          <w:color w:val="auto"/>
          <w:sz w:val="32"/>
          <w:szCs w:val="32"/>
        </w:rPr>
        <w:t>25744.03</w:t>
      </w:r>
      <w:r w:rsidRPr="000F1FD8">
        <w:rPr>
          <w:rFonts w:ascii="Times New Roman" w:eastAsia="仿宋_GB2312" w:hAnsi="Times New Roman" w:cs="Times New Roman"/>
          <w:color w:val="auto"/>
          <w:sz w:val="32"/>
          <w:szCs w:val="32"/>
        </w:rPr>
        <w:t>万元；年末结转和结余</w:t>
      </w:r>
      <w:r w:rsidRPr="000F1FD8">
        <w:rPr>
          <w:rFonts w:ascii="Times New Roman" w:eastAsia="仿宋_GB2312" w:hAnsi="Times New Roman" w:cs="Times New Roman" w:hint="eastAsia"/>
          <w:color w:val="auto"/>
          <w:sz w:val="32"/>
          <w:szCs w:val="32"/>
        </w:rPr>
        <w:t>0</w:t>
      </w:r>
      <w:r w:rsidRPr="000F1FD8">
        <w:rPr>
          <w:rFonts w:ascii="Times New Roman" w:eastAsia="仿宋_GB2312" w:hAnsi="Times New Roman" w:cs="Times New Roman"/>
          <w:color w:val="auto"/>
          <w:sz w:val="32"/>
          <w:szCs w:val="32"/>
        </w:rPr>
        <w:t>万元。</w:t>
      </w:r>
    </w:p>
    <w:p w:rsidR="00CA3AFF" w:rsidRDefault="00886766" w:rsidP="00C71B60">
      <w:pPr>
        <w:pStyle w:val="Default"/>
        <w:spacing w:line="600" w:lineRule="exact"/>
        <w:ind w:firstLineChars="200" w:firstLine="640"/>
        <w:rPr>
          <w:sz w:val="32"/>
          <w:szCs w:val="32"/>
        </w:rPr>
      </w:pPr>
      <w:r>
        <w:rPr>
          <w:rFonts w:hint="eastAsia"/>
          <w:sz w:val="32"/>
          <w:szCs w:val="32"/>
        </w:rPr>
        <w:lastRenderedPageBreak/>
        <w:t>四</w:t>
      </w:r>
      <w:r>
        <w:rPr>
          <w:sz w:val="32"/>
          <w:szCs w:val="32"/>
        </w:rPr>
        <w:t>、部门整体支出绩效情况</w:t>
      </w:r>
    </w:p>
    <w:p w:rsidR="00243121" w:rsidRDefault="00243121" w:rsidP="00C71B60">
      <w:pPr>
        <w:pStyle w:val="Default"/>
        <w:spacing w:line="600" w:lineRule="exact"/>
        <w:ind w:firstLineChars="200" w:firstLine="640"/>
        <w:rPr>
          <w:rFonts w:ascii="Times New Roman" w:eastAsia="仿宋_GB2312" w:hAnsi="Times New Roman" w:cs="Times New Roman"/>
          <w:color w:val="auto"/>
          <w:sz w:val="32"/>
          <w:szCs w:val="32"/>
        </w:rPr>
      </w:pPr>
      <w:r w:rsidRPr="008E1B40">
        <w:rPr>
          <w:rFonts w:ascii="Times New Roman" w:eastAsia="仿宋_GB2312" w:hAnsi="Times New Roman" w:cs="Times New Roman" w:hint="eastAsia"/>
          <w:color w:val="auto"/>
          <w:sz w:val="32"/>
          <w:szCs w:val="32"/>
        </w:rPr>
        <w:t>2021</w:t>
      </w:r>
      <w:r w:rsidRPr="008E1B40">
        <w:rPr>
          <w:rFonts w:ascii="Times New Roman" w:eastAsia="仿宋_GB2312" w:hAnsi="Times New Roman" w:cs="Times New Roman" w:hint="eastAsia"/>
          <w:color w:val="auto"/>
          <w:sz w:val="32"/>
          <w:szCs w:val="32"/>
        </w:rPr>
        <w:t>年，我局围绕全市发展大局，突出抓好自然资源保护和保障，服务经验经济社会发展，批回新增建设用地</w:t>
      </w:r>
      <w:r w:rsidRPr="008E1B40">
        <w:rPr>
          <w:rFonts w:ascii="Times New Roman" w:eastAsia="仿宋_GB2312" w:hAnsi="Times New Roman" w:cs="Times New Roman" w:hint="eastAsia"/>
          <w:color w:val="auto"/>
          <w:sz w:val="32"/>
          <w:szCs w:val="32"/>
        </w:rPr>
        <w:t>600</w:t>
      </w:r>
      <w:r w:rsidRPr="008E1B40">
        <w:rPr>
          <w:rFonts w:ascii="Times New Roman" w:eastAsia="仿宋_GB2312" w:hAnsi="Times New Roman" w:cs="Times New Roman" w:hint="eastAsia"/>
          <w:color w:val="auto"/>
          <w:sz w:val="32"/>
          <w:szCs w:val="32"/>
        </w:rPr>
        <w:t>亩，完成土地收储</w:t>
      </w:r>
      <w:r w:rsidRPr="008E1B40">
        <w:rPr>
          <w:rFonts w:ascii="Times New Roman" w:eastAsia="仿宋_GB2312" w:hAnsi="Times New Roman" w:cs="Times New Roman" w:hint="eastAsia"/>
          <w:color w:val="auto"/>
          <w:sz w:val="32"/>
          <w:szCs w:val="32"/>
        </w:rPr>
        <w:t>675</w:t>
      </w:r>
      <w:r w:rsidRPr="008E1B40">
        <w:rPr>
          <w:rFonts w:ascii="Times New Roman" w:eastAsia="仿宋_GB2312" w:hAnsi="Times New Roman" w:cs="Times New Roman" w:hint="eastAsia"/>
          <w:color w:val="auto"/>
          <w:sz w:val="32"/>
          <w:szCs w:val="32"/>
        </w:rPr>
        <w:t>亩，服务融资项目</w:t>
      </w:r>
      <w:r w:rsidRPr="008E1B40">
        <w:rPr>
          <w:rFonts w:ascii="Times New Roman" w:eastAsia="仿宋_GB2312" w:hAnsi="Times New Roman" w:cs="Times New Roman" w:hint="eastAsia"/>
          <w:color w:val="auto"/>
          <w:sz w:val="32"/>
          <w:szCs w:val="32"/>
        </w:rPr>
        <w:t>16</w:t>
      </w:r>
      <w:r w:rsidRPr="008E1B40">
        <w:rPr>
          <w:rFonts w:ascii="Times New Roman" w:eastAsia="仿宋_GB2312" w:hAnsi="Times New Roman" w:cs="Times New Roman" w:hint="eastAsia"/>
          <w:color w:val="auto"/>
          <w:sz w:val="32"/>
          <w:szCs w:val="32"/>
        </w:rPr>
        <w:t>个，出让价款</w:t>
      </w:r>
      <w:r w:rsidRPr="008E1B40">
        <w:rPr>
          <w:rFonts w:ascii="Times New Roman" w:eastAsia="仿宋_GB2312" w:hAnsi="Times New Roman" w:cs="Times New Roman" w:hint="eastAsia"/>
          <w:color w:val="auto"/>
          <w:sz w:val="32"/>
          <w:szCs w:val="32"/>
        </w:rPr>
        <w:t>18</w:t>
      </w:r>
      <w:r w:rsidRPr="008E1B40">
        <w:rPr>
          <w:rFonts w:ascii="Times New Roman" w:eastAsia="仿宋_GB2312" w:hAnsi="Times New Roman" w:cs="Times New Roman" w:hint="eastAsia"/>
          <w:color w:val="auto"/>
          <w:sz w:val="32"/>
          <w:szCs w:val="32"/>
        </w:rPr>
        <w:t>亿</w:t>
      </w:r>
      <w:r w:rsidR="008E1B40">
        <w:rPr>
          <w:rFonts w:ascii="Times New Roman" w:eastAsia="仿宋_GB2312" w:hAnsi="Times New Roman" w:cs="Times New Roman" w:hint="eastAsia"/>
          <w:color w:val="auto"/>
          <w:sz w:val="32"/>
          <w:szCs w:val="32"/>
        </w:rPr>
        <w:t>，按照高质量发展要求，积极配合财政部门，严格项目资金使用及审批管理。</w:t>
      </w:r>
    </w:p>
    <w:p w:rsidR="00357E2D" w:rsidRDefault="00357E2D" w:rsidP="00A3655B">
      <w:pPr>
        <w:spacing w:line="580" w:lineRule="exact"/>
        <w:ind w:firstLineChars="200" w:firstLine="649"/>
        <w:rPr>
          <w:rFonts w:ascii="仿宋_GB2312" w:eastAsia="仿宋_GB2312"/>
          <w:sz w:val="32"/>
          <w:szCs w:val="32"/>
        </w:rPr>
      </w:pPr>
      <w:r w:rsidRPr="00A3655B">
        <w:rPr>
          <w:rFonts w:ascii="楷体_GB2312" w:eastAsia="楷体_GB2312" w:hAnsi="仿宋_GB2312" w:cs="仿宋_GB2312" w:hint="eastAsia"/>
          <w:bCs/>
          <w:spacing w:val="11"/>
          <w:w w:val="95"/>
          <w:sz w:val="32"/>
          <w:szCs w:val="32"/>
        </w:rPr>
        <w:t>一是保千亿产业园区发展。</w:t>
      </w:r>
      <w:r>
        <w:rPr>
          <w:rFonts w:ascii="仿宋_GB2312" w:eastAsia="仿宋_GB2312" w:hAnsi="仿宋_GB2312" w:cs="仿宋_GB2312" w:hint="eastAsia"/>
          <w:spacing w:val="11"/>
          <w:w w:val="95"/>
          <w:sz w:val="32"/>
          <w:szCs w:val="32"/>
        </w:rPr>
        <w:t>安排专人专班驻点市局、省厅，</w:t>
      </w:r>
      <w:r>
        <w:rPr>
          <w:rFonts w:ascii="仿宋_GB2312" w:eastAsia="仿宋_GB2312" w:hint="eastAsia"/>
          <w:sz w:val="32"/>
          <w:szCs w:val="32"/>
        </w:rPr>
        <w:t>围绕重点产业项目分8批次成功批回土地总面积1125亩；围绕园区周家铺路北延伸线、津港大道、生物医药支路二、创业路等6个重点基础设施项目，成功批回土地260亩。完成土地出让25宗，总面积1147亩，规范了土地市场秩序，资源配置更加高效。</w:t>
      </w:r>
    </w:p>
    <w:p w:rsidR="008E1B40" w:rsidRDefault="008E1B40" w:rsidP="00A3655B">
      <w:pPr>
        <w:spacing w:line="580" w:lineRule="exact"/>
        <w:ind w:firstLineChars="200" w:firstLine="649"/>
        <w:rPr>
          <w:rFonts w:ascii="仿宋_GB2312" w:eastAsia="仿宋_GB2312" w:hAnsi="仿宋_GB2312" w:cs="仿宋_GB2312"/>
          <w:spacing w:val="11"/>
          <w:w w:val="95"/>
          <w:sz w:val="32"/>
          <w:szCs w:val="32"/>
        </w:rPr>
      </w:pPr>
      <w:r w:rsidRPr="00A3655B">
        <w:rPr>
          <w:rFonts w:ascii="楷体_GB2312" w:eastAsia="楷体_GB2312" w:hAnsi="仿宋_GB2312" w:cs="仿宋_GB2312" w:hint="eastAsia"/>
          <w:bCs/>
          <w:spacing w:val="11"/>
          <w:w w:val="95"/>
          <w:sz w:val="32"/>
          <w:szCs w:val="32"/>
        </w:rPr>
        <w:t>二</w:t>
      </w:r>
      <w:r w:rsidR="00357E2D" w:rsidRPr="00A3655B">
        <w:rPr>
          <w:rFonts w:ascii="楷体_GB2312" w:eastAsia="楷体_GB2312" w:hAnsi="仿宋_GB2312" w:cs="仿宋_GB2312" w:hint="eastAsia"/>
          <w:bCs/>
          <w:spacing w:val="11"/>
          <w:w w:val="95"/>
          <w:sz w:val="32"/>
          <w:szCs w:val="32"/>
        </w:rPr>
        <w:t>是守牢耕地保护底线。</w:t>
      </w:r>
      <w:r w:rsidR="00357E2D">
        <w:rPr>
          <w:rFonts w:ascii="仿宋_GB2312" w:eastAsia="仿宋_GB2312" w:hAnsi="仿宋_GB2312" w:cs="仿宋_GB2312" w:hint="eastAsia"/>
          <w:spacing w:val="11"/>
          <w:w w:val="95"/>
          <w:sz w:val="32"/>
          <w:szCs w:val="32"/>
        </w:rPr>
        <w:t>守住了32万亩耕地、25万亩永久基本农田保护红线，确保数量、质量双到位；解冻解扣耕地指标80.51亩，省市排名靠前。</w:t>
      </w:r>
    </w:p>
    <w:p w:rsidR="00357E2D" w:rsidRDefault="00357E2D" w:rsidP="00A3655B">
      <w:pPr>
        <w:spacing w:line="580" w:lineRule="exact"/>
        <w:ind w:firstLineChars="200" w:firstLine="649"/>
        <w:rPr>
          <w:rFonts w:ascii="仿宋_GB2312" w:eastAsia="仿宋_GB2312" w:hAnsi="仿宋_GB2312" w:cs="仿宋_GB2312"/>
          <w:spacing w:val="11"/>
          <w:w w:val="95"/>
          <w:sz w:val="32"/>
          <w:szCs w:val="32"/>
        </w:rPr>
      </w:pPr>
      <w:r w:rsidRPr="00A3655B">
        <w:rPr>
          <w:rFonts w:ascii="楷体_GB2312" w:eastAsia="楷体_GB2312" w:hAnsi="仿宋_GB2312" w:cs="仿宋_GB2312" w:hint="eastAsia"/>
          <w:bCs/>
          <w:color w:val="000000"/>
          <w:spacing w:val="11"/>
          <w:w w:val="95"/>
          <w:sz w:val="32"/>
          <w:szCs w:val="32"/>
        </w:rPr>
        <w:t>三是守牢执法问责底线</w:t>
      </w:r>
      <w:r w:rsidRPr="00A3655B">
        <w:rPr>
          <w:rFonts w:ascii="楷体_GB2312" w:eastAsia="楷体_GB2312" w:hAnsi="仿宋_GB2312" w:cs="仿宋_GB2312" w:hint="eastAsia"/>
          <w:bCs/>
          <w:spacing w:val="11"/>
          <w:w w:val="95"/>
          <w:sz w:val="32"/>
          <w:szCs w:val="32"/>
        </w:rPr>
        <w:t>。</w:t>
      </w:r>
      <w:r>
        <w:rPr>
          <w:rFonts w:ascii="仿宋_GB2312" w:eastAsia="仿宋_GB2312" w:hAnsi="仿宋_GB2312" w:cs="仿宋_GB2312" w:hint="eastAsia"/>
          <w:spacing w:val="11"/>
          <w:w w:val="95"/>
          <w:sz w:val="32"/>
          <w:szCs w:val="32"/>
        </w:rPr>
        <w:t>针对部省下发疑似违法用地卫片图斑455个，通过实地调查、核实分析和对接举证，化解了454个，化解率达99.8%，查处率100%，确保了全市依法用地、合法建设，连续多年实现违法用地“零问责，零约谈”。</w:t>
      </w:r>
    </w:p>
    <w:p w:rsidR="008E1B40" w:rsidRDefault="008E1B40" w:rsidP="00A3655B">
      <w:pPr>
        <w:widowControl/>
        <w:spacing w:line="580" w:lineRule="exact"/>
        <w:ind w:firstLineChars="200" w:firstLine="649"/>
        <w:jc w:val="left"/>
        <w:rPr>
          <w:rFonts w:ascii="仿宋_GB2312" w:eastAsia="仿宋_GB2312" w:hAnsi="仿宋_GB2312" w:cs="仿宋_GB2312"/>
          <w:spacing w:val="11"/>
          <w:w w:val="95"/>
          <w:sz w:val="32"/>
          <w:szCs w:val="32"/>
        </w:rPr>
      </w:pPr>
      <w:r w:rsidRPr="00A3655B">
        <w:rPr>
          <w:rFonts w:ascii="楷体_GB2312" w:eastAsia="楷体_GB2312" w:hAnsi="仿宋_GB2312" w:cs="仿宋_GB2312" w:hint="eastAsia"/>
          <w:bCs/>
          <w:spacing w:val="11"/>
          <w:w w:val="95"/>
          <w:sz w:val="32"/>
          <w:szCs w:val="32"/>
        </w:rPr>
        <w:t>四</w:t>
      </w:r>
      <w:r w:rsidR="00357E2D" w:rsidRPr="00A3655B">
        <w:rPr>
          <w:rFonts w:ascii="楷体_GB2312" w:eastAsia="楷体_GB2312" w:hAnsi="仿宋_GB2312" w:cs="仿宋_GB2312" w:hint="eastAsia"/>
          <w:bCs/>
          <w:spacing w:val="11"/>
          <w:w w:val="95"/>
          <w:sz w:val="32"/>
          <w:szCs w:val="32"/>
        </w:rPr>
        <w:t>是在不动产登记上提升温度。</w:t>
      </w:r>
      <w:r w:rsidR="00357E2D">
        <w:rPr>
          <w:rFonts w:ascii="仿宋_GB2312" w:eastAsia="仿宋_GB2312" w:hAnsi="仿宋_GB2312" w:cs="仿宋_GB2312" w:hint="eastAsia"/>
          <w:spacing w:val="11"/>
          <w:w w:val="95"/>
          <w:sz w:val="32"/>
          <w:szCs w:val="32"/>
        </w:rPr>
        <w:t>完成各类不动产登记7885宗，做到零差错零投诉；全力化解楼盘办证难问题，探索推进“交房即交证”改革，让多次上访的45户群众拿到了不动产证，有力维护了社会大局的稳定。</w:t>
      </w:r>
    </w:p>
    <w:p w:rsidR="008E1B40" w:rsidRDefault="008E1B40" w:rsidP="00A3655B">
      <w:pPr>
        <w:widowControl/>
        <w:spacing w:line="580" w:lineRule="exact"/>
        <w:ind w:firstLineChars="200" w:firstLine="649"/>
        <w:jc w:val="left"/>
        <w:rPr>
          <w:rFonts w:ascii="仿宋_GB2312" w:eastAsia="仿宋_GB2312" w:hAnsi="仿宋_GB2312" w:cs="仿宋_GB2312"/>
          <w:sz w:val="32"/>
          <w:szCs w:val="32"/>
        </w:rPr>
      </w:pPr>
      <w:r w:rsidRPr="00A3655B">
        <w:rPr>
          <w:rFonts w:ascii="楷体_GB2312" w:eastAsia="楷体_GB2312" w:hint="eastAsia"/>
          <w:bCs/>
          <w:spacing w:val="11"/>
          <w:w w:val="95"/>
          <w:sz w:val="32"/>
          <w:szCs w:val="32"/>
        </w:rPr>
        <w:lastRenderedPageBreak/>
        <w:t>五</w:t>
      </w:r>
      <w:r w:rsidR="00357E2D" w:rsidRPr="00A3655B">
        <w:rPr>
          <w:rFonts w:ascii="楷体_GB2312" w:eastAsia="楷体_GB2312" w:hint="eastAsia"/>
          <w:bCs/>
          <w:spacing w:val="11"/>
          <w:w w:val="95"/>
          <w:sz w:val="32"/>
          <w:szCs w:val="32"/>
        </w:rPr>
        <w:t>是在地质灾害防治上加大力度</w:t>
      </w:r>
      <w:r w:rsidR="00357E2D">
        <w:rPr>
          <w:rFonts w:eastAsia="仿宋_GB2312"/>
          <w:b/>
          <w:bCs/>
          <w:spacing w:val="11"/>
          <w:w w:val="95"/>
          <w:sz w:val="32"/>
          <w:szCs w:val="32"/>
        </w:rPr>
        <w:t>。</w:t>
      </w:r>
      <w:r w:rsidR="00357E2D">
        <w:rPr>
          <w:rFonts w:eastAsia="仿宋_GB2312" w:hint="eastAsia"/>
          <w:color w:val="000000" w:themeColor="text1"/>
          <w:spacing w:val="11"/>
          <w:w w:val="95"/>
          <w:sz w:val="32"/>
          <w:szCs w:val="32"/>
        </w:rPr>
        <w:t>积极争取上级专项资金，累计投入</w:t>
      </w:r>
      <w:r w:rsidR="00357E2D">
        <w:rPr>
          <w:rFonts w:eastAsia="仿宋_GB2312" w:hint="eastAsia"/>
          <w:color w:val="000000" w:themeColor="text1"/>
          <w:spacing w:val="11"/>
          <w:w w:val="95"/>
          <w:sz w:val="32"/>
          <w:szCs w:val="32"/>
        </w:rPr>
        <w:t>400</w:t>
      </w:r>
      <w:r w:rsidR="00357E2D">
        <w:rPr>
          <w:rFonts w:eastAsia="仿宋_GB2312" w:hint="eastAsia"/>
          <w:color w:val="000000" w:themeColor="text1"/>
          <w:spacing w:val="11"/>
          <w:w w:val="95"/>
          <w:sz w:val="32"/>
          <w:szCs w:val="32"/>
        </w:rPr>
        <w:t>万元，完成襄阳街道皇姑山地质灾害隐患点治理，</w:t>
      </w:r>
      <w:r w:rsidR="00357E2D">
        <w:rPr>
          <w:rFonts w:ascii="仿宋_GB2312" w:eastAsia="仿宋_GB2312" w:hAnsi="仿宋_GB2312" w:cs="仿宋_GB2312" w:hint="eastAsia"/>
          <w:sz w:val="32"/>
          <w:szCs w:val="32"/>
        </w:rPr>
        <w:t>连续10年实现零伤亡；完成全市11处地质灾害隐患点普适化监测设备安装，建成灾害隐患早期识别技术体系。</w:t>
      </w:r>
    </w:p>
    <w:p w:rsidR="00CA3AFF" w:rsidRDefault="008E1B40" w:rsidP="00A3655B">
      <w:pPr>
        <w:widowControl/>
        <w:spacing w:line="580" w:lineRule="exact"/>
        <w:ind w:firstLineChars="200" w:firstLine="649"/>
        <w:jc w:val="left"/>
        <w:rPr>
          <w:rFonts w:eastAsia="仿宋_GB2312"/>
          <w:color w:val="000000"/>
          <w:sz w:val="32"/>
          <w:szCs w:val="32"/>
        </w:rPr>
      </w:pPr>
      <w:r w:rsidRPr="00A3655B">
        <w:rPr>
          <w:rFonts w:ascii="楷体_GB2312" w:eastAsia="楷体_GB2312" w:hint="eastAsia"/>
          <w:bCs/>
          <w:spacing w:val="11"/>
          <w:w w:val="95"/>
          <w:sz w:val="32"/>
          <w:szCs w:val="32"/>
        </w:rPr>
        <w:t>六</w:t>
      </w:r>
      <w:r w:rsidR="00357E2D" w:rsidRPr="00A3655B">
        <w:rPr>
          <w:rFonts w:ascii="楷体_GB2312" w:eastAsia="楷体_GB2312" w:hint="eastAsia"/>
          <w:bCs/>
          <w:spacing w:val="11"/>
          <w:w w:val="95"/>
          <w:sz w:val="32"/>
          <w:szCs w:val="32"/>
        </w:rPr>
        <w:t>是在行政审批服务上加快速度</w:t>
      </w:r>
      <w:r w:rsidR="00357E2D">
        <w:rPr>
          <w:rFonts w:eastAsia="仿宋_GB2312"/>
          <w:b/>
          <w:bCs/>
          <w:spacing w:val="11"/>
          <w:w w:val="95"/>
          <w:sz w:val="32"/>
          <w:szCs w:val="32"/>
        </w:rPr>
        <w:t>。</w:t>
      </w:r>
      <w:r w:rsidR="00357E2D">
        <w:rPr>
          <w:rFonts w:eastAsia="仿宋_GB2312" w:hint="eastAsia"/>
          <w:spacing w:val="11"/>
          <w:w w:val="95"/>
          <w:sz w:val="32"/>
          <w:szCs w:val="32"/>
        </w:rPr>
        <w:t>深化</w:t>
      </w:r>
      <w:r w:rsidR="00357E2D">
        <w:rPr>
          <w:rFonts w:eastAsia="仿宋_GB2312"/>
          <w:spacing w:val="11"/>
          <w:w w:val="95"/>
          <w:sz w:val="32"/>
          <w:szCs w:val="32"/>
        </w:rPr>
        <w:t>审批服务</w:t>
      </w:r>
      <w:r w:rsidR="00357E2D">
        <w:rPr>
          <w:rFonts w:eastAsia="仿宋_GB2312"/>
          <w:spacing w:val="11"/>
          <w:w w:val="95"/>
          <w:sz w:val="32"/>
          <w:szCs w:val="32"/>
        </w:rPr>
        <w:t>“</w:t>
      </w:r>
      <w:r w:rsidR="00357E2D">
        <w:rPr>
          <w:rFonts w:eastAsia="仿宋_GB2312"/>
          <w:spacing w:val="11"/>
          <w:w w:val="95"/>
          <w:sz w:val="32"/>
          <w:szCs w:val="32"/>
        </w:rPr>
        <w:t>三集中三到位</w:t>
      </w:r>
      <w:r w:rsidR="00357E2D">
        <w:rPr>
          <w:rFonts w:eastAsia="仿宋_GB2312"/>
          <w:spacing w:val="11"/>
          <w:w w:val="95"/>
          <w:sz w:val="32"/>
          <w:szCs w:val="32"/>
        </w:rPr>
        <w:t>”</w:t>
      </w:r>
      <w:r w:rsidR="00357E2D">
        <w:rPr>
          <w:rFonts w:eastAsia="仿宋_GB2312"/>
          <w:spacing w:val="11"/>
          <w:w w:val="95"/>
          <w:sz w:val="32"/>
          <w:szCs w:val="32"/>
        </w:rPr>
        <w:t>改革，将</w:t>
      </w:r>
      <w:r w:rsidR="00357E2D">
        <w:rPr>
          <w:rFonts w:eastAsia="仿宋_GB2312"/>
          <w:spacing w:val="11"/>
          <w:w w:val="95"/>
          <w:sz w:val="32"/>
          <w:szCs w:val="32"/>
        </w:rPr>
        <w:t>7</w:t>
      </w:r>
      <w:r w:rsidR="00357E2D">
        <w:rPr>
          <w:rFonts w:eastAsia="仿宋_GB2312"/>
          <w:spacing w:val="11"/>
          <w:w w:val="95"/>
          <w:sz w:val="32"/>
          <w:szCs w:val="32"/>
        </w:rPr>
        <w:t>个股室审批职能全部集中，全面实现一窗受理、一窗办结</w:t>
      </w:r>
    </w:p>
    <w:p w:rsidR="00CA3AFF" w:rsidRDefault="00886766" w:rsidP="00815C60">
      <w:pPr>
        <w:pStyle w:val="a3"/>
        <w:widowControl/>
        <w:spacing w:line="580" w:lineRule="exact"/>
        <w:ind w:left="640" w:firstLine="64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F45D5C" w:rsidRDefault="003E10F3" w:rsidP="00815C60">
      <w:pPr>
        <w:widowControl/>
        <w:spacing w:line="580" w:lineRule="exact"/>
        <w:ind w:firstLineChars="200" w:firstLine="640"/>
        <w:jc w:val="left"/>
        <w:rPr>
          <w:rFonts w:ascii="仿宋_GB2312" w:eastAsia="仿宋_GB2312"/>
          <w:sz w:val="32"/>
          <w:szCs w:val="32"/>
        </w:rPr>
      </w:pPr>
      <w:r>
        <w:rPr>
          <w:rFonts w:ascii="仿宋_GB2312" w:eastAsia="仿宋_GB2312" w:hint="eastAsia"/>
          <w:sz w:val="32"/>
          <w:szCs w:val="32"/>
        </w:rPr>
        <w:t>预算编制不完整，频繁追加预算指标。</w:t>
      </w:r>
      <w:r w:rsidR="00F45D5C">
        <w:rPr>
          <w:rFonts w:ascii="仿宋_GB2312" w:eastAsia="仿宋_GB2312" w:hint="eastAsia"/>
          <w:sz w:val="32"/>
          <w:szCs w:val="32"/>
        </w:rPr>
        <w:t>预算支出执行缺乏统筹安排，单位财务管理水平落后于财政改革步伐。</w:t>
      </w:r>
    </w:p>
    <w:p w:rsidR="00CA3AFF" w:rsidRDefault="00886766" w:rsidP="00815C60">
      <w:pPr>
        <w:widowControl/>
        <w:spacing w:line="58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3E10F3" w:rsidRPr="003E10F3" w:rsidRDefault="003E10F3" w:rsidP="00815C60">
      <w:pPr>
        <w:widowControl/>
        <w:spacing w:line="580" w:lineRule="exact"/>
        <w:ind w:firstLineChars="200" w:firstLine="640"/>
        <w:jc w:val="left"/>
        <w:rPr>
          <w:rFonts w:ascii="仿宋_GB2312" w:eastAsia="仿宋_GB2312"/>
          <w:sz w:val="32"/>
          <w:szCs w:val="32"/>
        </w:rPr>
      </w:pPr>
      <w:r w:rsidRPr="003E10F3">
        <w:rPr>
          <w:rFonts w:ascii="仿宋_GB2312" w:eastAsia="仿宋_GB2312" w:hint="eastAsia"/>
          <w:sz w:val="32"/>
          <w:szCs w:val="32"/>
        </w:rPr>
        <w:t>进一步加强学习教育，提高依法理财意识；进一步完善预算编制管理，切实提高预算科学性；进一步严格部门预算执行。</w:t>
      </w:r>
    </w:p>
    <w:p w:rsidR="00CA3AFF" w:rsidRDefault="00886766" w:rsidP="00815C60">
      <w:pPr>
        <w:widowControl/>
        <w:spacing w:line="580" w:lineRule="exact"/>
        <w:ind w:firstLineChars="200" w:firstLine="640"/>
        <w:jc w:val="left"/>
        <w:rPr>
          <w:rFonts w:eastAsia="黑体"/>
          <w:sz w:val="32"/>
          <w:szCs w:val="32"/>
        </w:rPr>
      </w:pPr>
      <w:r>
        <w:rPr>
          <w:rFonts w:eastAsia="黑体" w:hint="eastAsia"/>
          <w:sz w:val="32"/>
          <w:szCs w:val="32"/>
        </w:rPr>
        <w:t>七</w:t>
      </w:r>
      <w:r>
        <w:rPr>
          <w:rFonts w:eastAsia="黑体"/>
          <w:sz w:val="32"/>
          <w:szCs w:val="32"/>
        </w:rPr>
        <w:t>、其他需要说明的情况</w:t>
      </w:r>
    </w:p>
    <w:p w:rsidR="003E10F3" w:rsidRDefault="003E10F3" w:rsidP="003E10F3">
      <w:pPr>
        <w:widowControl/>
        <w:spacing w:line="580" w:lineRule="exact"/>
        <w:ind w:firstLineChars="200" w:firstLine="640"/>
        <w:jc w:val="left"/>
        <w:rPr>
          <w:rFonts w:eastAsia="黑体"/>
          <w:sz w:val="32"/>
          <w:szCs w:val="32"/>
        </w:rPr>
      </w:pPr>
      <w:r>
        <w:rPr>
          <w:rFonts w:eastAsia="黑体" w:hint="eastAsia"/>
          <w:sz w:val="32"/>
          <w:szCs w:val="32"/>
        </w:rPr>
        <w:t>无</w:t>
      </w:r>
    </w:p>
    <w:p w:rsidR="003E10F3" w:rsidRDefault="003E10F3" w:rsidP="003E10F3">
      <w:pPr>
        <w:widowControl/>
        <w:spacing w:line="580" w:lineRule="exact"/>
        <w:ind w:firstLineChars="200" w:firstLine="640"/>
        <w:jc w:val="left"/>
        <w:rPr>
          <w:rFonts w:eastAsia="黑体"/>
          <w:sz w:val="32"/>
          <w:szCs w:val="32"/>
        </w:rPr>
      </w:pPr>
    </w:p>
    <w:p w:rsidR="003E10F3" w:rsidRDefault="003E10F3" w:rsidP="003E10F3">
      <w:pPr>
        <w:widowControl/>
        <w:spacing w:line="580" w:lineRule="exact"/>
        <w:ind w:firstLineChars="200" w:firstLine="640"/>
        <w:jc w:val="left"/>
        <w:rPr>
          <w:rFonts w:eastAsia="黑体"/>
          <w:sz w:val="32"/>
          <w:szCs w:val="32"/>
        </w:rPr>
      </w:pPr>
    </w:p>
    <w:p w:rsidR="003E10F3" w:rsidRDefault="003E10F3" w:rsidP="003E10F3">
      <w:pPr>
        <w:widowControl/>
        <w:spacing w:line="580" w:lineRule="exact"/>
        <w:ind w:firstLineChars="200" w:firstLine="640"/>
        <w:jc w:val="left"/>
        <w:rPr>
          <w:rFonts w:eastAsia="黑体"/>
          <w:sz w:val="32"/>
          <w:szCs w:val="32"/>
        </w:rPr>
      </w:pPr>
    </w:p>
    <w:p w:rsidR="003E10F3" w:rsidRPr="00E635D9" w:rsidRDefault="003E10F3" w:rsidP="00E635D9">
      <w:pPr>
        <w:widowControl/>
        <w:spacing w:line="580" w:lineRule="exact"/>
        <w:ind w:firstLineChars="1650" w:firstLine="5280"/>
        <w:jc w:val="left"/>
        <w:rPr>
          <w:rFonts w:ascii="仿宋_GB2312" w:eastAsia="仿宋_GB2312" w:hint="eastAsia"/>
        </w:rPr>
      </w:pPr>
      <w:r w:rsidRPr="00E635D9">
        <w:rPr>
          <w:rFonts w:ascii="仿宋_GB2312" w:eastAsia="仿宋_GB2312" w:hint="eastAsia"/>
          <w:sz w:val="32"/>
          <w:szCs w:val="32"/>
        </w:rPr>
        <w:t xml:space="preserve"> 2022年3月24日</w:t>
      </w:r>
    </w:p>
    <w:sectPr w:rsidR="003E10F3" w:rsidRPr="00E635D9" w:rsidSect="00CA3A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51C" w:rsidRDefault="00C7651C" w:rsidP="00DC08EA">
      <w:r>
        <w:separator/>
      </w:r>
    </w:p>
  </w:endnote>
  <w:endnote w:type="continuationSeparator" w:id="0">
    <w:p w:rsidR="00C7651C" w:rsidRDefault="00C7651C" w:rsidP="00DC0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51C" w:rsidRDefault="00C7651C" w:rsidP="00DC08EA">
      <w:r>
        <w:separator/>
      </w:r>
    </w:p>
  </w:footnote>
  <w:footnote w:type="continuationSeparator" w:id="0">
    <w:p w:rsidR="00C7651C" w:rsidRDefault="00C7651C" w:rsidP="00DC0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D2E0C"/>
    <w:multiLevelType w:val="singleLevel"/>
    <w:tmpl w:val="4EED2E0C"/>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076E09"/>
    <w:rsid w:val="00053EC1"/>
    <w:rsid w:val="0015385E"/>
    <w:rsid w:val="001930E7"/>
    <w:rsid w:val="00243121"/>
    <w:rsid w:val="0024550E"/>
    <w:rsid w:val="00357E2D"/>
    <w:rsid w:val="003D6958"/>
    <w:rsid w:val="003D7C10"/>
    <w:rsid w:val="003E10F3"/>
    <w:rsid w:val="004567B2"/>
    <w:rsid w:val="005D08E4"/>
    <w:rsid w:val="006227BC"/>
    <w:rsid w:val="006518AF"/>
    <w:rsid w:val="00815C60"/>
    <w:rsid w:val="008767EB"/>
    <w:rsid w:val="00886766"/>
    <w:rsid w:val="008E1B40"/>
    <w:rsid w:val="00A3655B"/>
    <w:rsid w:val="00C12959"/>
    <w:rsid w:val="00C71B60"/>
    <w:rsid w:val="00C7651C"/>
    <w:rsid w:val="00CA1F6F"/>
    <w:rsid w:val="00CA3AFF"/>
    <w:rsid w:val="00D74AB0"/>
    <w:rsid w:val="00DC08EA"/>
    <w:rsid w:val="00E635D9"/>
    <w:rsid w:val="00E775C1"/>
    <w:rsid w:val="00F45D5C"/>
    <w:rsid w:val="00FD087E"/>
    <w:rsid w:val="3A076E09"/>
    <w:rsid w:val="3B8F3226"/>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AF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3AFF"/>
    <w:pPr>
      <w:ind w:firstLineChars="200" w:firstLine="420"/>
    </w:pPr>
    <w:rPr>
      <w:rFonts w:ascii="Calibri" w:hAnsi="Calibri"/>
      <w:szCs w:val="22"/>
    </w:rPr>
  </w:style>
  <w:style w:type="paragraph" w:styleId="a4">
    <w:name w:val="header"/>
    <w:basedOn w:val="a"/>
    <w:link w:val="Char"/>
    <w:rsid w:val="00DC08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C08EA"/>
    <w:rPr>
      <w:rFonts w:ascii="Times New Roman" w:eastAsia="宋体" w:hAnsi="Times New Roman" w:cs="Times New Roman"/>
      <w:kern w:val="2"/>
      <w:sz w:val="18"/>
      <w:szCs w:val="18"/>
    </w:rPr>
  </w:style>
  <w:style w:type="paragraph" w:styleId="a5">
    <w:name w:val="footer"/>
    <w:basedOn w:val="a"/>
    <w:link w:val="Char0"/>
    <w:rsid w:val="00DC08EA"/>
    <w:pPr>
      <w:tabs>
        <w:tab w:val="center" w:pos="4153"/>
        <w:tab w:val="right" w:pos="8306"/>
      </w:tabs>
      <w:snapToGrid w:val="0"/>
      <w:jc w:val="left"/>
    </w:pPr>
    <w:rPr>
      <w:sz w:val="18"/>
      <w:szCs w:val="18"/>
    </w:rPr>
  </w:style>
  <w:style w:type="character" w:customStyle="1" w:styleId="Char0">
    <w:name w:val="页脚 Char"/>
    <w:basedOn w:val="a0"/>
    <w:link w:val="a5"/>
    <w:rsid w:val="00DC08EA"/>
    <w:rPr>
      <w:rFonts w:ascii="Times New Roman" w:eastAsia="宋体" w:hAnsi="Times New Roman" w:cs="Times New Roman"/>
      <w:kern w:val="2"/>
      <w:sz w:val="18"/>
      <w:szCs w:val="18"/>
    </w:rPr>
  </w:style>
  <w:style w:type="character" w:customStyle="1" w:styleId="NormalCharacter">
    <w:name w:val="NormalCharacter"/>
    <w:semiHidden/>
    <w:qFormat/>
    <w:rsid w:val="00DC08EA"/>
  </w:style>
  <w:style w:type="paragraph" w:customStyle="1" w:styleId="Default">
    <w:name w:val="Default"/>
    <w:qFormat/>
    <w:rsid w:val="008767EB"/>
    <w:pPr>
      <w:widowControl w:val="0"/>
      <w:autoSpaceDE w:val="0"/>
      <w:autoSpaceDN w:val="0"/>
      <w:adjustRightInd w:val="0"/>
    </w:pPr>
    <w:rPr>
      <w:rFonts w:ascii="黑体" w:eastAsia="黑体" w:hAnsi="Calibri" w:cs="黑体"/>
      <w:color w:val="000000"/>
      <w:sz w:val="24"/>
      <w:szCs w:val="24"/>
    </w:rPr>
  </w:style>
</w:styles>
</file>

<file path=word/webSettings.xml><?xml version="1.0" encoding="utf-8"?>
<w:webSettings xmlns:r="http://schemas.openxmlformats.org/officeDocument/2006/relationships" xmlns:w="http://schemas.openxmlformats.org/wordprocessingml/2006/main">
  <w:divs>
    <w:div w:id="183784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7</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2021-03-15T06:50:00Z</dcterms:created>
  <dcterms:modified xsi:type="dcterms:W3CDTF">2022-03-24T07:56:00Z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