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A128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医疗保障</w:t>
      </w:r>
      <w:r>
        <w:rPr>
          <w:rFonts w:hint="eastAsia" w:eastAsia="方正小标宋_GBK" w:cs="Times New Roman"/>
          <w:b w:val="0"/>
          <w:bCs w:val="0"/>
          <w:sz w:val="36"/>
          <w:szCs w:val="36"/>
          <w:lang w:val="en-US" w:eastAsia="zh-CN"/>
        </w:rPr>
        <w:t>系统</w:t>
      </w:r>
      <w:r>
        <w:rPr>
          <w:rFonts w:hint="default" w:ascii="Times New Roman" w:hAnsi="Times New Roman" w:eastAsia="方正小标宋_GBK" w:cs="Times New Roman"/>
          <w:b w:val="0"/>
          <w:bCs w:val="0"/>
          <w:sz w:val="36"/>
          <w:szCs w:val="36"/>
          <w:lang w:val="en-US" w:eastAsia="zh-CN"/>
        </w:rPr>
        <w:t>政府信息主动公开事项目录</w:t>
      </w:r>
    </w:p>
    <w:p w14:paraId="411FAD94">
      <w:pPr>
        <w:keepNext w:val="0"/>
        <w:keepLines w:val="0"/>
        <w:widowControl/>
        <w:suppressLineNumbers w:val="0"/>
        <w:spacing w:line="360" w:lineRule="exact"/>
        <w:jc w:val="center"/>
        <w:textAlignment w:val="baseline"/>
        <w:rPr>
          <w:rFonts w:hint="default" w:ascii="Times New Roman" w:hAnsi="Times New Roman" w:eastAsia="楷体" w:cs="Times New Roman"/>
          <w:b/>
          <w:bCs/>
          <w:i w:val="0"/>
          <w:iCs w:val="0"/>
          <w:color w:val="000000"/>
          <w:kern w:val="0"/>
          <w:sz w:val="28"/>
          <w:szCs w:val="28"/>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津市市医疗保障局</w:t>
      </w:r>
    </w:p>
    <w:tbl>
      <w:tblPr>
        <w:tblStyle w:val="4"/>
        <w:tblW w:w="4979"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158"/>
        <w:gridCol w:w="1331"/>
        <w:gridCol w:w="1860"/>
        <w:gridCol w:w="3390"/>
        <w:gridCol w:w="1080"/>
        <w:gridCol w:w="1950"/>
        <w:gridCol w:w="1140"/>
        <w:gridCol w:w="1410"/>
      </w:tblGrid>
      <w:tr w14:paraId="3517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1" w:type="pct"/>
            <w:tcBorders>
              <w:top w:val="single" w:color="auto" w:sz="4" w:space="0"/>
              <w:left w:val="single" w:color="000000" w:sz="4" w:space="0"/>
              <w:bottom w:val="single" w:color="000000" w:sz="4" w:space="0"/>
              <w:right w:val="single" w:color="000000" w:sz="4" w:space="0"/>
            </w:tcBorders>
            <w:noWrap w:val="0"/>
            <w:vAlign w:val="center"/>
          </w:tcPr>
          <w:p w14:paraId="26F43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序号</w:t>
            </w:r>
          </w:p>
        </w:tc>
        <w:tc>
          <w:tcPr>
            <w:tcW w:w="410" w:type="pct"/>
            <w:tcBorders>
              <w:top w:val="single" w:color="auto" w:sz="4" w:space="0"/>
              <w:left w:val="single" w:color="000000" w:sz="4" w:space="0"/>
              <w:bottom w:val="single" w:color="000000" w:sz="4" w:space="0"/>
              <w:right w:val="single" w:color="000000" w:sz="4" w:space="0"/>
            </w:tcBorders>
            <w:noWrap w:val="0"/>
            <w:vAlign w:val="center"/>
          </w:tcPr>
          <w:p w14:paraId="30DDF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事项类别</w:t>
            </w:r>
          </w:p>
        </w:tc>
        <w:tc>
          <w:tcPr>
            <w:tcW w:w="471" w:type="pct"/>
            <w:tcBorders>
              <w:top w:val="single" w:color="auto" w:sz="4" w:space="0"/>
              <w:left w:val="single" w:color="000000" w:sz="4" w:space="0"/>
              <w:bottom w:val="single" w:color="000000" w:sz="4" w:space="0"/>
              <w:right w:val="single" w:color="000000" w:sz="4" w:space="0"/>
            </w:tcBorders>
            <w:noWrap w:val="0"/>
            <w:vAlign w:val="center"/>
          </w:tcPr>
          <w:p w14:paraId="53701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事项名称</w:t>
            </w:r>
          </w:p>
        </w:tc>
        <w:tc>
          <w:tcPr>
            <w:tcW w:w="658" w:type="pct"/>
            <w:tcBorders>
              <w:top w:val="single" w:color="auto" w:sz="4" w:space="0"/>
              <w:left w:val="single" w:color="000000" w:sz="4" w:space="0"/>
              <w:bottom w:val="single" w:color="000000" w:sz="4" w:space="0"/>
              <w:right w:val="single" w:color="000000" w:sz="4" w:space="0"/>
            </w:tcBorders>
            <w:noWrap w:val="0"/>
            <w:vAlign w:val="center"/>
          </w:tcPr>
          <w:p w14:paraId="6970C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公开内容</w:t>
            </w:r>
          </w:p>
        </w:tc>
        <w:tc>
          <w:tcPr>
            <w:tcW w:w="1200" w:type="pct"/>
            <w:tcBorders>
              <w:top w:val="single" w:color="auto" w:sz="4" w:space="0"/>
              <w:left w:val="single" w:color="000000" w:sz="4" w:space="0"/>
              <w:bottom w:val="single" w:color="000000" w:sz="4" w:space="0"/>
              <w:right w:val="single" w:color="000000" w:sz="4" w:space="0"/>
            </w:tcBorders>
            <w:noWrap w:val="0"/>
            <w:vAlign w:val="center"/>
          </w:tcPr>
          <w:p w14:paraId="562BC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公开依据</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18861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公开渠道</w:t>
            </w:r>
          </w:p>
        </w:tc>
        <w:tc>
          <w:tcPr>
            <w:tcW w:w="690" w:type="pct"/>
            <w:tcBorders>
              <w:top w:val="single" w:color="auto" w:sz="4" w:space="0"/>
              <w:left w:val="single" w:color="000000" w:sz="4" w:space="0"/>
              <w:bottom w:val="single" w:color="000000" w:sz="4" w:space="0"/>
              <w:right w:val="single" w:color="000000" w:sz="4" w:space="0"/>
            </w:tcBorders>
            <w:noWrap w:val="0"/>
            <w:vAlign w:val="center"/>
          </w:tcPr>
          <w:p w14:paraId="725FF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公开时限</w:t>
            </w:r>
          </w:p>
        </w:tc>
        <w:tc>
          <w:tcPr>
            <w:tcW w:w="403" w:type="pct"/>
            <w:tcBorders>
              <w:top w:val="single" w:color="auto" w:sz="4" w:space="0"/>
              <w:left w:val="single" w:color="000000" w:sz="4" w:space="0"/>
              <w:bottom w:val="single" w:color="000000" w:sz="4" w:space="0"/>
              <w:right w:val="single" w:color="000000" w:sz="4" w:space="0"/>
            </w:tcBorders>
            <w:noWrap w:val="0"/>
            <w:vAlign w:val="center"/>
          </w:tcPr>
          <w:p w14:paraId="6CA6C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公开责任</w:t>
            </w:r>
          </w:p>
        </w:tc>
        <w:tc>
          <w:tcPr>
            <w:tcW w:w="499" w:type="pct"/>
            <w:tcBorders>
              <w:top w:val="single" w:color="auto" w:sz="4" w:space="0"/>
              <w:left w:val="single" w:color="000000" w:sz="4" w:space="0"/>
              <w:bottom w:val="single" w:color="000000" w:sz="4" w:space="0"/>
              <w:right w:val="single" w:color="000000" w:sz="4" w:space="0"/>
            </w:tcBorders>
            <w:noWrap w:val="0"/>
            <w:vAlign w:val="center"/>
          </w:tcPr>
          <w:p w14:paraId="6EC1E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11"/>
                <w:rFonts w:hint="default" w:ascii="Times New Roman" w:hAnsi="Times New Roman" w:eastAsia="黑体" w:cs="Times New Roman"/>
                <w:color w:val="auto"/>
                <w:sz w:val="21"/>
                <w:szCs w:val="21"/>
                <w:lang w:val="en-US" w:eastAsia="zh-CN" w:bidi="ar"/>
              </w:rPr>
              <w:t>链接地址</w:t>
            </w:r>
          </w:p>
        </w:tc>
      </w:tr>
      <w:tr w14:paraId="0D24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6D1C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1D247E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政策文件</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00808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行政规范性文件</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A77A4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行政规范性文件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3ACD3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02F4E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C4D4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FAB5C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259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rPr>
              <w:t>https://www.jinshishi.gov.cn/zwgk/site/tpl/1101601621?organId=6616338&amp;catId=1018680631&amp;tabs=1</w:t>
            </w:r>
          </w:p>
        </w:tc>
      </w:tr>
      <w:tr w14:paraId="059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1"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68B1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5EA9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676B3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其他政策文件</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2AA4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除行政规范性文件以外的其他可以公开的文件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93F68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53020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04A9E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3774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27043B5">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无相关内容</w:t>
            </w:r>
          </w:p>
        </w:tc>
      </w:tr>
      <w:tr w14:paraId="3E27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1327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410" w:type="pct"/>
            <w:vMerge w:val="restart"/>
            <w:tcBorders>
              <w:top w:val="single" w:color="000000" w:sz="4" w:space="0"/>
              <w:left w:val="single" w:color="000000" w:sz="4" w:space="0"/>
              <w:right w:val="single" w:color="000000" w:sz="4" w:space="0"/>
            </w:tcBorders>
            <w:noWrap w:val="0"/>
            <w:vAlign w:val="center"/>
          </w:tcPr>
          <w:p w14:paraId="777169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机构概况</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22D98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领导信息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47D2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单位负责人姓名、职务、主管或分管工作等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C7C83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544FD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D80D7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FC38C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F305D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https://www.jinshishi.gov.cn/szfsy/jgzn/zfbm/jsylbzj/content_123253</w:t>
            </w:r>
          </w:p>
        </w:tc>
      </w:tr>
      <w:tr w14:paraId="48C3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6"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21D2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left w:val="single" w:color="000000" w:sz="4" w:space="0"/>
              <w:right w:val="single" w:color="000000" w:sz="4" w:space="0"/>
            </w:tcBorders>
            <w:noWrap w:val="0"/>
            <w:vAlign w:val="center"/>
          </w:tcPr>
          <w:p w14:paraId="4B40FF0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97649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B5728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依据三定方案确定的机关职能，以及机构设置、办公地址、办公时间、联系方式等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2FD79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7F1B7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E7949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EBDE1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7A9FB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https://www.jinshishi.gov.cn/szfsy/jgzn/zfbm/jsylbzj/content_123250</w:t>
            </w:r>
          </w:p>
        </w:tc>
      </w:tr>
      <w:tr w14:paraId="57B5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399BC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8218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规划计划</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AB60B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医疗保障领域规划计划</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BA71F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医疗保障发展规划、中长期计划</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61CD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B2C5D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3E29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430FB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197881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https://www.jinshishi.gov.cn/zwgk/public/column/6616338?type=4&amp;catId=1018680701&amp;action=list&amp;nav=3</w:t>
            </w:r>
          </w:p>
        </w:tc>
      </w:tr>
      <w:tr w14:paraId="451D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E85B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FC17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政务服务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F6665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医疗保障领域政务服务事项信息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80BC7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医疗保障领域办理行政许可和其他对外管理服务事项目录，行使事项的依据、条件、程序以及办理结果</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2B897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《中华人民共和国行政许可法》第三十条；《中华人民共和国政府信息公开条例》（国务院令第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号）第二十条；《国务院办公厅关于全面实行行政许可事项清单管理的通知》（国办发〔</w:t>
            </w:r>
            <w:r>
              <w:rPr>
                <w:rStyle w:val="12"/>
                <w:rFonts w:hint="default" w:ascii="Times New Roman" w:hAnsi="Times New Roman" w:eastAsia="方正仿宋_GBK" w:cs="Times New Roman"/>
                <w:color w:val="auto"/>
                <w:lang w:val="en-US" w:eastAsia="zh-CN" w:bidi="ar"/>
              </w:rPr>
              <w:t>2022</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2</w:t>
            </w:r>
            <w:r>
              <w:rPr>
                <w:rFonts w:hint="default" w:ascii="Times New Roman" w:hAnsi="Times New Roman" w:eastAsia="方正仿宋_GBK" w:cs="Times New Roman"/>
                <w:i w:val="0"/>
                <w:iCs w:val="0"/>
                <w:color w:val="auto"/>
                <w:kern w:val="0"/>
                <w:sz w:val="20"/>
                <w:szCs w:val="20"/>
                <w:u w:val="none"/>
                <w:lang w:val="en-US" w:eastAsia="zh-CN" w:bidi="ar"/>
              </w:rPr>
              <w:t>号）第（八）条；《国务院关于建立完善守信联合激励和失信联合惩戒制度加快推进社会诚信建设的指导意见》（国发〔</w:t>
            </w:r>
            <w:r>
              <w:rPr>
                <w:rStyle w:val="12"/>
                <w:rFonts w:hint="default" w:ascii="Times New Roman" w:hAnsi="Times New Roman" w:eastAsia="方正仿宋_GBK" w:cs="Times New Roman"/>
                <w:color w:val="auto"/>
                <w:lang w:val="en-US" w:eastAsia="zh-CN" w:bidi="ar"/>
              </w:rPr>
              <w:t>2016</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33</w:t>
            </w:r>
            <w:r>
              <w:rPr>
                <w:rFonts w:hint="default" w:ascii="Times New Roman" w:hAnsi="Times New Roman" w:eastAsia="方正仿宋_GBK" w:cs="Times New Roman"/>
                <w:i w:val="0"/>
                <w:iCs w:val="0"/>
                <w:color w:val="auto"/>
                <w:kern w:val="0"/>
                <w:sz w:val="20"/>
                <w:szCs w:val="20"/>
                <w:u w:val="none"/>
                <w:lang w:val="en-US" w:eastAsia="zh-CN" w:bidi="ar"/>
              </w:rPr>
              <w:t>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F7027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5F3D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个工作日内；行政许可自决定之日起</w:t>
            </w:r>
            <w:r>
              <w:rPr>
                <w:rStyle w:val="12"/>
                <w:rFonts w:hint="default" w:ascii="Times New Roman" w:hAnsi="Times New Roman" w:eastAsia="方正仿宋_GBK" w:cs="Times New Roman"/>
                <w:color w:val="auto"/>
                <w:lang w:val="en-US" w:eastAsia="zh-CN" w:bidi="ar"/>
              </w:rPr>
              <w:t>7</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30B17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24346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http://zwfw-new.hunan.gov.cn/onething/service/index.jsp?type=xndtbm&amp;main=1&amp;orgId=nnuCQNDzTCqRS8XdZHFycQ&amp;areacode=430781999000</w:t>
            </w:r>
          </w:p>
        </w:tc>
      </w:tr>
      <w:tr w14:paraId="449D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8"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3A8A1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7479C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行政处罚</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13CCC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医疗保障领域行政处罚信息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631BC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医疗保障领域实施行政处罚的依据、条件、程序以及本行政机关认为具有一定社会影响的行政处罚决定</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1ACDD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color w:val="auto"/>
                <w:kern w:val="21"/>
                <w:sz w:val="20"/>
                <w:szCs w:val="20"/>
                <w:lang w:val="en-US" w:eastAsia="zh-CN"/>
              </w:rPr>
              <w:t>、第四十八条</w:t>
            </w: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号）第二十条；《国务院关于建立完善守信联合激励和失信联合惩戒制度加快推进社会诚信建设的指导意见》（国发〔</w:t>
            </w:r>
            <w:r>
              <w:rPr>
                <w:rStyle w:val="12"/>
                <w:rFonts w:hint="default" w:ascii="Times New Roman" w:hAnsi="Times New Roman" w:eastAsia="方正仿宋_GBK" w:cs="Times New Roman"/>
                <w:color w:val="auto"/>
                <w:lang w:val="en-US" w:eastAsia="zh-CN" w:bidi="ar"/>
              </w:rPr>
              <w:t>2016</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33</w:t>
            </w:r>
            <w:r>
              <w:rPr>
                <w:rFonts w:hint="default" w:ascii="Times New Roman" w:hAnsi="Times New Roman" w:eastAsia="方正仿宋_GBK" w:cs="Times New Roman"/>
                <w:i w:val="0"/>
                <w:iCs w:val="0"/>
                <w:color w:val="auto"/>
                <w:kern w:val="0"/>
                <w:sz w:val="20"/>
                <w:szCs w:val="20"/>
                <w:u w:val="none"/>
                <w:lang w:val="en-US" w:eastAsia="zh-CN" w:bidi="ar"/>
              </w:rPr>
              <w:t>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031AC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4D5EB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个工作日内；行政处罚自决定之日起</w:t>
            </w:r>
            <w:r>
              <w:rPr>
                <w:rStyle w:val="12"/>
                <w:rFonts w:hint="default" w:ascii="Times New Roman" w:hAnsi="Times New Roman" w:eastAsia="方正仿宋_GBK" w:cs="Times New Roman"/>
                <w:color w:val="auto"/>
                <w:lang w:val="en-US" w:eastAsia="zh-CN" w:bidi="ar"/>
              </w:rPr>
              <w:t>7</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6A59F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基金监督管理股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5F11D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https://credit.fgw.hunan.gov.cn/cdweb/xygs_info.html?configCode=xzgl2</w:t>
            </w:r>
            <w:bookmarkStart w:id="0" w:name="_GoBack"/>
            <w:bookmarkEnd w:id="0"/>
          </w:p>
        </w:tc>
      </w:tr>
      <w:tr w14:paraId="692E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25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4805D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财政预算、决算</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8F5BE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预算、决算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CB9CE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部门预算、决算及执行情况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1B822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《中华人民共和国预算法》 第十四条；《中华人民共和国预算法实施条例》第六条；《中华人民共和国政府信息公开条例》（国务院令第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A799D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39B91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批准（批复）后20日内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E2BEB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行政财务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325957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70EA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3BA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3EE2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69231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“三公”经费</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0DABB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“三公”经费财政拨款预算总额和分项数额，对增减变化的原因说明</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57D45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《中华人民共和国预算法》 第十四条；《中华人民共和国预算法实施条例》第六条；《中华人民共和国政府信息公开条例》（国务院令第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FEB6D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AAAC8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批准（批复）后20日内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60C59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行政财务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317A4A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275B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07F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8E88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264C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绩效评价</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DF82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按要求将项目支出绩效评价结果编入预算并公开</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A30AF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6CC99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6A38B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8B51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行政财务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7B3D39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4ED1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6B712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EC9D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行政事业性收费信息</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A7687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行政事业性收费清单</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11F8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行政事业性收费的收费主体、收费对象、收费范围、计费（量）单位和标准、收费频次等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2A157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《中华人民共和国政府信息公开条例》（国务院令第711号）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B402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25CB8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E4664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无行政事业性收费项目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36575E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https://www.jinshishi.gov.cn/zwgk/public/column/6616338?type=4&amp;catId=1374819471&amp;action=list&amp;nav=3</w:t>
            </w:r>
          </w:p>
        </w:tc>
      </w:tr>
      <w:tr w14:paraId="038C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3B418B1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F9212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政府采购</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B62DF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政府集中采购项目的实施情况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5421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包括采购项目公告、采购文件、采购项目预算金额、采购结果、采购合同等信息</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6068F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《中华人民共和国政府采购法》第六十三条；《中华人民共和国预算法》第十四条；《中华人民共和国政府信息公开条例》（国务院令第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号）第二十条；《国务院办公厅关于推进公共资源配置领域政府信息公开的意见》（国办发〔</w:t>
            </w:r>
            <w:r>
              <w:rPr>
                <w:rStyle w:val="12"/>
                <w:rFonts w:hint="default" w:ascii="Times New Roman" w:hAnsi="Times New Roman" w:eastAsia="方正仿宋_GBK" w:cs="Times New Roman"/>
                <w:color w:val="auto"/>
                <w:lang w:val="en-US" w:eastAsia="zh-CN" w:bidi="ar"/>
              </w:rPr>
              <w:t>2017</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97</w:t>
            </w:r>
            <w:r>
              <w:rPr>
                <w:rFonts w:hint="default" w:ascii="Times New Roman" w:hAnsi="Times New Roman" w:eastAsia="方正仿宋_GBK" w:cs="Times New Roman"/>
                <w:i w:val="0"/>
                <w:iCs w:val="0"/>
                <w:color w:val="auto"/>
                <w:kern w:val="0"/>
                <w:sz w:val="20"/>
                <w:szCs w:val="20"/>
                <w:u w:val="none"/>
                <w:lang w:val="en-US" w:eastAsia="zh-CN" w:bidi="ar"/>
              </w:rPr>
              <w:t>号）第二部分第（一）条第</w:t>
            </w:r>
            <w:r>
              <w:rPr>
                <w:rStyle w:val="12"/>
                <w:rFonts w:hint="default" w:ascii="Times New Roman" w:hAnsi="Times New Roman" w:eastAsia="方正仿宋_GBK" w:cs="Times New Roman"/>
                <w:color w:val="auto"/>
                <w:lang w:val="en-US" w:eastAsia="zh-CN" w:bidi="ar"/>
              </w:rPr>
              <w:t>4</w:t>
            </w:r>
            <w:r>
              <w:rPr>
                <w:rFonts w:hint="default" w:ascii="Times New Roman" w:hAnsi="Times New Roman" w:eastAsia="方正仿宋_GBK" w:cs="Times New Roman"/>
                <w:i w:val="0"/>
                <w:iCs w:val="0"/>
                <w:color w:val="auto"/>
                <w:kern w:val="0"/>
                <w:sz w:val="20"/>
                <w:szCs w:val="20"/>
                <w:u w:val="none"/>
                <w:lang w:val="en-US" w:eastAsia="zh-CN" w:bidi="ar"/>
              </w:rPr>
              <w:t>点</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D8AB2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282F5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49F95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3092A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https://www.jinshishi.gov.cn/zwgk/public/column/6616338?type=4&amp;catId=1018681761&amp;action=list&amp;nav=3</w:t>
            </w:r>
          </w:p>
        </w:tc>
      </w:tr>
      <w:tr w14:paraId="268B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9B8B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33A2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重大建设项目</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A80CE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医疗保障领域重大建设项目的批准和实施情况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7CC21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医疗保障领域重大建设项目名称、审批、核准、备案和批准结果信息，实施过程、结果和社会效果等信息</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B0E22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号）第二十条；《国务院办公厅关于推进重大建设项目批准和实施领域政府信息公开的意见》（国办发〔</w:t>
            </w:r>
            <w:r>
              <w:rPr>
                <w:rStyle w:val="12"/>
                <w:rFonts w:hint="default" w:ascii="Times New Roman" w:hAnsi="Times New Roman" w:eastAsia="方正仿宋_GBK" w:cs="Times New Roman"/>
                <w:color w:val="auto"/>
                <w:lang w:val="en-US" w:eastAsia="zh-CN" w:bidi="ar"/>
              </w:rPr>
              <w:t>2017</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94</w:t>
            </w:r>
            <w:r>
              <w:rPr>
                <w:rFonts w:hint="default" w:ascii="Times New Roman" w:hAnsi="Times New Roman" w:eastAsia="方正仿宋_GBK" w:cs="Times New Roman"/>
                <w:i w:val="0"/>
                <w:iCs w:val="0"/>
                <w:color w:val="auto"/>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568F0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397F2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4C048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C58B87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https://www.jinshishi.gov.cn/zwgk/public/column/6616338?type=4&amp;catId=1018681851&amp;action=list&amp;nav=3</w:t>
            </w:r>
          </w:p>
        </w:tc>
      </w:tr>
      <w:tr w14:paraId="3A5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274E8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7349D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应急管理</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F8D6D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突发公共事件的应急预案、预警信息及应对情况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BD16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医疗保障领域突发公共事件应急预案，发布的预警信息和事件应对情况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9377D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号）第二十条；《国务院办公厅关于印发</w:t>
            </w:r>
            <w:r>
              <w:rPr>
                <w:rStyle w:val="12"/>
                <w:rFonts w:hint="default" w:ascii="Times New Roman" w:hAnsi="Times New Roman" w:eastAsia="方正仿宋_GBK" w:cs="Times New Roman"/>
                <w:color w:val="auto"/>
                <w:lang w:val="en-US" w:eastAsia="zh-CN" w:bidi="ar"/>
              </w:rPr>
              <w:t>&lt;</w:t>
            </w:r>
            <w:r>
              <w:rPr>
                <w:rFonts w:hint="default" w:ascii="Times New Roman" w:hAnsi="Times New Roman" w:eastAsia="方正仿宋_GBK" w:cs="Times New Roman"/>
                <w:i w:val="0"/>
                <w:iCs w:val="0"/>
                <w:color w:val="auto"/>
                <w:kern w:val="0"/>
                <w:sz w:val="20"/>
                <w:szCs w:val="20"/>
                <w:u w:val="none"/>
                <w:lang w:val="en-US" w:eastAsia="zh-CN" w:bidi="ar"/>
              </w:rPr>
              <w:t>突发事件应急预案管理办法</w:t>
            </w:r>
            <w:r>
              <w:rPr>
                <w:rStyle w:val="12"/>
                <w:rFonts w:hint="default" w:ascii="Times New Roman" w:hAnsi="Times New Roman" w:eastAsia="方正仿宋_GBK" w:cs="Times New Roman"/>
                <w:color w:val="auto"/>
                <w:lang w:val="en-US" w:eastAsia="zh-CN" w:bidi="ar"/>
              </w:rPr>
              <w:t>&gt;</w:t>
            </w:r>
            <w:r>
              <w:rPr>
                <w:rFonts w:hint="default" w:ascii="Times New Roman" w:hAnsi="Times New Roman" w:eastAsia="方正仿宋_GBK" w:cs="Times New Roman"/>
                <w:i w:val="0"/>
                <w:iCs w:val="0"/>
                <w:color w:val="auto"/>
                <w:kern w:val="0"/>
                <w:sz w:val="20"/>
                <w:szCs w:val="20"/>
                <w:u w:val="none"/>
                <w:lang w:val="en-US" w:eastAsia="zh-CN" w:bidi="ar"/>
              </w:rPr>
              <w:t>的通知》（国办发〔</w:t>
            </w:r>
            <w:r>
              <w:rPr>
                <w:rStyle w:val="12"/>
                <w:rFonts w:hint="default" w:ascii="Times New Roman" w:hAnsi="Times New Roman" w:eastAsia="方正仿宋_GBK" w:cs="Times New Roman"/>
                <w:color w:val="auto"/>
                <w:lang w:val="en-US" w:eastAsia="zh-CN" w:bidi="ar"/>
              </w:rPr>
              <w:t>2024</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5</w:t>
            </w:r>
            <w:r>
              <w:rPr>
                <w:rFonts w:hint="default" w:ascii="Times New Roman" w:hAnsi="Times New Roman" w:eastAsia="方正仿宋_GBK" w:cs="Times New Roman"/>
                <w:i w:val="0"/>
                <w:iCs w:val="0"/>
                <w:color w:val="auto"/>
                <w:kern w:val="0"/>
                <w:sz w:val="20"/>
                <w:szCs w:val="20"/>
                <w:u w:val="none"/>
                <w:lang w:val="en-US" w:eastAsia="zh-CN" w:bidi="ar"/>
              </w:rPr>
              <w:t>号）第二十八条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27DB9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98E2C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76D18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8C1F5C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https://www.jinshishi.gov.cn/zwgk/public/column/6616338?type=4&amp;catId=1018682511&amp;action=list&amp;nav=3</w:t>
            </w:r>
          </w:p>
        </w:tc>
      </w:tr>
      <w:tr w14:paraId="4BE3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4C070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125623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公务员招录</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4CA61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公务员招考</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8954D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公务员招考的职位、名额、报考条件等事项</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E9D26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号）第二十条；《公务员录用规定》第十七条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3D93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FB651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A847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76306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66C2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231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2FDB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7D45A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公务员录用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7A3D0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公务员招考的录用结果</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B33AD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号）第二十条；《公务员录用规定》第三十六条、第三十七条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E8424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CBA91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74263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7017E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3319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5831B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3226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建议提案</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7B5D3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人大代表建议和政协提案办理</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1926D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对涉及公共利益、公众权益、社会关切及需要社会广泛知晓的省人大代表建议、省政协提案及其答复意见经审查可以公开的</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03701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12"/>
                <w:rFonts w:hint="default" w:ascii="Times New Roman" w:hAnsi="Times New Roman" w:eastAsia="方正仿宋_GBK" w:cs="Times New Roman"/>
                <w:color w:val="auto"/>
                <w:lang w:val="en-US" w:eastAsia="zh-CN" w:bidi="ar"/>
              </w:rPr>
              <w:t>2017</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41</w:t>
            </w:r>
            <w:r>
              <w:rPr>
                <w:rFonts w:hint="default" w:ascii="Times New Roman" w:hAnsi="Times New Roman" w:eastAsia="方正仿宋_GBK" w:cs="Times New Roman"/>
                <w:i w:val="0"/>
                <w:iCs w:val="0"/>
                <w:color w:val="auto"/>
                <w:kern w:val="0"/>
                <w:sz w:val="20"/>
                <w:szCs w:val="20"/>
                <w:u w:val="none"/>
                <w:lang w:val="en-US" w:eastAsia="zh-CN" w:bidi="ar"/>
              </w:rPr>
              <w:t>号）第十三条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2168C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5705D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自该政府信息形成或者变更之日起20个工作日内；省人大代表建议和省政协提案在答复代表和提案者后一个月内开</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10B27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CF3CE7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https://www.jinshishi.gov.cn/zwgk/public/column/6616338?type=4&amp;catId=1018693261&amp;action=list&amp;nav=3&amp;navmenu=10</w:t>
            </w:r>
          </w:p>
        </w:tc>
      </w:tr>
      <w:tr w14:paraId="3875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2638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3DFF7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法治政府建设年度报告</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27CAF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法治政府建设年度报告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48E4B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E6A7F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489D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B4DCD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每年</w:t>
            </w:r>
            <w:r>
              <w:rPr>
                <w:rStyle w:val="12"/>
                <w:rFonts w:hint="default" w:ascii="Times New Roman" w:hAnsi="Times New Roman" w:eastAsia="方正仿宋_GBK" w:cs="Times New Roman"/>
                <w:color w:val="auto"/>
                <w:lang w:val="en-US" w:eastAsia="zh-CN" w:bidi="ar"/>
              </w:rPr>
              <w:t>4</w:t>
            </w:r>
            <w:r>
              <w:rPr>
                <w:rFonts w:hint="default" w:ascii="Times New Roman" w:hAnsi="Times New Roman" w:eastAsia="方正仿宋_GBK" w:cs="Times New Roman"/>
                <w:i w:val="0"/>
                <w:iCs w:val="0"/>
                <w:color w:val="auto"/>
                <w:kern w:val="0"/>
                <w:sz w:val="20"/>
                <w:szCs w:val="20"/>
                <w:u w:val="none"/>
                <w:lang w:val="en-US" w:eastAsia="zh-CN" w:bidi="ar"/>
              </w:rPr>
              <w:t>月</w:t>
            </w:r>
            <w:r>
              <w:rPr>
                <w:rStyle w:val="12"/>
                <w:rFonts w:hint="default" w:ascii="Times New Roman" w:hAnsi="Times New Roman" w:eastAsia="方正仿宋_GBK" w:cs="Times New Roman"/>
                <w:color w:val="auto"/>
                <w:lang w:val="en-US" w:eastAsia="zh-CN" w:bidi="ar"/>
              </w:rPr>
              <w:t>1</w:t>
            </w:r>
            <w:r>
              <w:rPr>
                <w:rFonts w:hint="default" w:ascii="Times New Roman" w:hAnsi="Times New Roman" w:eastAsia="方正仿宋_GBK" w:cs="Times New Roman"/>
                <w:i w:val="0"/>
                <w:iCs w:val="0"/>
                <w:color w:val="auto"/>
                <w:kern w:val="0"/>
                <w:sz w:val="20"/>
                <w:szCs w:val="20"/>
                <w:u w:val="none"/>
                <w:lang w:val="en-US" w:eastAsia="zh-CN" w:bidi="ar"/>
              </w:rPr>
              <w:t>日之前</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FDC3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基金监督管理股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2BB304B">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无相关内容</w:t>
            </w:r>
          </w:p>
        </w:tc>
      </w:tr>
      <w:tr w14:paraId="084E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15080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14</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490D9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业务事项</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4A5B7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医疗保障领域信用管理</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557D0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信用评价结果及其查询方法；医疗保障领域失信联合惩戒对象名单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6E121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《关于印发&lt;湖南省医疗保障信用管理办法&gt;的通知》（湘医保发〔2024〕12号）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DDC2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5C570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AC7EF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基金监督管理股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EF09A1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无相关内容</w:t>
            </w:r>
          </w:p>
        </w:tc>
      </w:tr>
      <w:tr w14:paraId="6911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F7308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9F7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724E1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医保定点医疗机构信息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DE8F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签订医保协议的定点医疗机构信息，包括名称、地址等，供参保人员选择</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996C8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AA37B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7FE79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95B5C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09698A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无相关内容</w:t>
            </w:r>
          </w:p>
        </w:tc>
      </w:tr>
      <w:tr w14:paraId="03D0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616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B00FF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3308A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365DA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解除医保协议的医疗机构名单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0EA72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2472C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BBC9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54674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BE73CD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无相关内容</w:t>
            </w:r>
          </w:p>
        </w:tc>
      </w:tr>
      <w:tr w14:paraId="37F8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597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30ABF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C05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92CE8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评估合格的拟签订协议医疗机构名单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D549D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2059F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2717A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20D3A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E3C33BB">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1"/>
                <w:szCs w:val="21"/>
                <w:u w:val="none"/>
                <w:lang w:eastAsia="zh-CN"/>
              </w:rPr>
            </w:pPr>
            <w:r>
              <w:rPr>
                <w:rFonts w:hint="eastAsia" w:eastAsia="方正仿宋_GBK" w:cs="Times New Roman"/>
                <w:i w:val="0"/>
                <w:iCs w:val="0"/>
                <w:color w:val="auto"/>
                <w:sz w:val="21"/>
                <w:szCs w:val="21"/>
                <w:u w:val="none"/>
                <w:lang w:eastAsia="zh-CN"/>
              </w:rPr>
              <w:t>无相关内容</w:t>
            </w:r>
          </w:p>
        </w:tc>
      </w:tr>
      <w:tr w14:paraId="1735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C2BC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ADD94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DBC15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医疗保险经办机构信息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03D8E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033F7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《湖南省基本医疗保险监督管理办法》（湖南省人民政府令第286号）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D8480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C273C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C4C1A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参保权益和信息组、待遇审核和稽核组、基金财务组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1E93A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无相关内容</w:t>
            </w:r>
          </w:p>
        </w:tc>
      </w:tr>
      <w:tr w14:paraId="6B76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F0B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7CB0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9CA55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医保信息系统信息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9A63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医保信息系统数据集和接口标准</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D0A0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B823F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7F875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B3811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基金核查和大数据中心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4BAD5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sz w:val="20"/>
                <w:szCs w:val="20"/>
                <w:u w:val="none"/>
                <w:lang w:eastAsia="zh-CN"/>
              </w:rPr>
              <w:t>无相关内容</w:t>
            </w:r>
          </w:p>
        </w:tc>
      </w:tr>
      <w:tr w14:paraId="5A6F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191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C904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F821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“高效办成一件事”</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61A32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涉及医疗保障系统牵头的“高效办成一件事”办理标准化工作规程和办事指南</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B76E7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《国务院办公厅关于加快推进“一件事一次办”打造政务服务升级版的指导意见》（国办发〔</w:t>
            </w:r>
            <w:r>
              <w:rPr>
                <w:rStyle w:val="12"/>
                <w:rFonts w:hint="default" w:ascii="Times New Roman" w:hAnsi="Times New Roman" w:eastAsia="方正仿宋_GBK" w:cs="Times New Roman"/>
                <w:color w:val="auto"/>
                <w:lang w:val="en-US" w:eastAsia="zh-CN" w:bidi="ar"/>
              </w:rPr>
              <w:t>2022</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32</w:t>
            </w:r>
            <w:r>
              <w:rPr>
                <w:rFonts w:hint="default" w:ascii="Times New Roman" w:hAnsi="Times New Roman" w:eastAsia="方正仿宋_GBK" w:cs="Times New Roman"/>
                <w:i w:val="0"/>
                <w:iCs w:val="0"/>
                <w:color w:val="auto"/>
                <w:kern w:val="0"/>
                <w:sz w:val="20"/>
                <w:szCs w:val="20"/>
                <w:u w:val="none"/>
                <w:lang w:val="en-US" w:eastAsia="zh-CN" w:bidi="ar"/>
              </w:rPr>
              <w:t>号）；《国务院关于进一步优化政务服务提升行政效能推动“高效办成一件事”的指导意见》（国发〔</w:t>
            </w:r>
            <w:r>
              <w:rPr>
                <w:rStyle w:val="12"/>
                <w:rFonts w:hint="default" w:ascii="Times New Roman" w:hAnsi="Times New Roman" w:eastAsia="方正仿宋_GBK" w:cs="Times New Roman"/>
                <w:color w:val="auto"/>
                <w:lang w:val="en-US" w:eastAsia="zh-CN" w:bidi="ar"/>
              </w:rPr>
              <w:t>2024</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3</w:t>
            </w:r>
            <w:r>
              <w:rPr>
                <w:rFonts w:hint="default" w:ascii="Times New Roman" w:hAnsi="Times New Roman" w:eastAsia="方正仿宋_GBK" w:cs="Times New Roman"/>
                <w:i w:val="0"/>
                <w:iCs w:val="0"/>
                <w:color w:val="auto"/>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AD0D4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F3EC0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D4A7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参保权益和信息组</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98641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https://zwfw-new.hunan.gov.cn/onething/v3/efficientOneThing/efficientOneThing.html</w:t>
            </w:r>
          </w:p>
        </w:tc>
      </w:tr>
      <w:tr w14:paraId="598B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61B5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i w:val="0"/>
                <w:iCs w:val="0"/>
                <w:color w:val="auto"/>
                <w:kern w:val="0"/>
                <w:sz w:val="20"/>
                <w:szCs w:val="20"/>
                <w:u w:val="none"/>
                <w:lang w:val="en-US" w:eastAsia="zh-CN" w:bidi="ar"/>
              </w:rPr>
              <w:t>15</w:t>
            </w:r>
          </w:p>
        </w:tc>
        <w:tc>
          <w:tcPr>
            <w:tcW w:w="410" w:type="pct"/>
            <w:vMerge w:val="restart"/>
            <w:tcBorders>
              <w:top w:val="single" w:color="000000" w:sz="4" w:space="0"/>
              <w:left w:val="nil"/>
              <w:bottom w:val="single" w:color="000000" w:sz="4" w:space="0"/>
              <w:right w:val="single" w:color="000000" w:sz="4" w:space="0"/>
            </w:tcBorders>
            <w:noWrap w:val="0"/>
            <w:vAlign w:val="center"/>
          </w:tcPr>
          <w:p w14:paraId="0F3BD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政府信息公开</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D2DD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政府信息公开指南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64C39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71C15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DB97E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CD073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5C22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CB35B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https://www.jinshishi.gov.cn/zwgk/public/column/6616338?type=2&amp;nav=1</w:t>
            </w:r>
          </w:p>
        </w:tc>
      </w:tr>
      <w:tr w14:paraId="4447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C2FF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56D8C9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7B2D7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政府信息公开目录</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F592F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政府信息主动公开事项目录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2D830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79EF9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2BC56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0576E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无</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2357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snapToGrid w:val="0"/>
                <w:color w:val="auto"/>
                <w:kern w:val="21"/>
                <w:sz w:val="20"/>
                <w:szCs w:val="20"/>
                <w:lang w:val="en-US" w:eastAsia="zh-CN"/>
              </w:rPr>
              <w:t>无部门网站，删减</w:t>
            </w:r>
          </w:p>
        </w:tc>
      </w:tr>
      <w:tr w14:paraId="000C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24C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48D4C86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6064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政府信息公开工作年度报告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16DED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政府信息公开工作年度报告</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B8F0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w:t>
            </w:r>
            <w:r>
              <w:rPr>
                <w:rStyle w:val="12"/>
                <w:rFonts w:hint="default" w:ascii="Times New Roman" w:hAnsi="Times New Roman" w:eastAsia="方正仿宋_GBK" w:cs="Times New Roman"/>
                <w:color w:val="auto"/>
                <w:lang w:val="en-US" w:eastAsia="zh-CN" w:bidi="ar"/>
              </w:rPr>
              <w:t>711</w:t>
            </w:r>
            <w:r>
              <w:rPr>
                <w:rFonts w:hint="default" w:ascii="Times New Roman" w:hAnsi="Times New Roman" w:eastAsia="方正仿宋_GBK" w:cs="Times New Roman"/>
                <w:i w:val="0"/>
                <w:iCs w:val="0"/>
                <w:color w:val="auto"/>
                <w:kern w:val="0"/>
                <w:sz w:val="20"/>
                <w:szCs w:val="20"/>
                <w:u w:val="none"/>
                <w:lang w:val="en-US" w:eastAsia="zh-CN" w:bidi="ar"/>
              </w:rPr>
              <w:t>号）第四十九条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CC9FE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B590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每年1月31日前向社会公布</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39DEB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4E41D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https://www.jinshishi.gov.cn/zwgk/public/column/6616338?type=4&amp;action=list&amp;nav=4&amp;sub=&amp;catId=1018693471</w:t>
            </w:r>
          </w:p>
        </w:tc>
      </w:tr>
      <w:tr w14:paraId="2152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211D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404970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54EA7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政府信息公开工作制度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4CF26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D8397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《国务院办公厅政府信息与政务公开办公室关于规范政府信息公开平台有关事项的通知》（国办公开办函〔</w:t>
            </w:r>
            <w:r>
              <w:rPr>
                <w:rStyle w:val="12"/>
                <w:rFonts w:hint="default" w:ascii="Times New Roman" w:hAnsi="Times New Roman" w:eastAsia="方正仿宋_GBK" w:cs="Times New Roman"/>
                <w:color w:val="auto"/>
                <w:lang w:val="en-US" w:eastAsia="zh-CN" w:bidi="ar"/>
              </w:rPr>
              <w:t>2019</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61</w:t>
            </w:r>
            <w:r>
              <w:rPr>
                <w:rFonts w:hint="default" w:ascii="Times New Roman" w:hAnsi="Times New Roman" w:eastAsia="方正仿宋_GBK" w:cs="Times New Roman"/>
                <w:i w:val="0"/>
                <w:iCs w:val="0"/>
                <w:color w:val="auto"/>
                <w:kern w:val="0"/>
                <w:sz w:val="20"/>
                <w:szCs w:val="20"/>
                <w:u w:val="none"/>
                <w:lang w:val="en-US" w:eastAsia="zh-CN" w:bidi="ar"/>
              </w:rPr>
              <w:t>号）第二部分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F3C3A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83318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w:t>
            </w:r>
            <w:r>
              <w:rPr>
                <w:rStyle w:val="12"/>
                <w:rFonts w:hint="default" w:ascii="Times New Roman" w:hAnsi="Times New Roman" w:eastAsia="方正仿宋_GBK" w:cs="Times New Roman"/>
                <w:color w:val="auto"/>
                <w:lang w:val="en-US" w:eastAsia="zh-CN" w:bidi="ar"/>
              </w:rPr>
              <w:t>20</w:t>
            </w:r>
            <w:r>
              <w:rPr>
                <w:rFonts w:hint="default" w:ascii="Times New Roman" w:hAnsi="Times New Roman" w:eastAsia="方正仿宋_GBK" w:cs="Times New Roman"/>
                <w:i w:val="0"/>
                <w:iCs w:val="0"/>
                <w:color w:val="auto"/>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7BD5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21D101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https://www.jinshishi.gov.cn/zwgk/public/column/6616338?type=1&amp;action=list&amp;nav=2</w:t>
            </w:r>
          </w:p>
        </w:tc>
      </w:tr>
      <w:tr w14:paraId="318F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7FA7C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7B47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政府网站报表</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86B5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政府网站工作年度报表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1271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包括信息发布、专栏专题、解读回应、办事服务、互动交流、安全防护、移动新媒体、创新发展等情况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2C853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《国务院办公厅关于做好政府网站年度报表发布工作的通知》（国办函〔</w:t>
            </w:r>
            <w:r>
              <w:rPr>
                <w:rStyle w:val="12"/>
                <w:rFonts w:hint="default" w:ascii="Times New Roman" w:hAnsi="Times New Roman" w:eastAsia="方正仿宋_GBK" w:cs="Times New Roman"/>
                <w:color w:val="auto"/>
                <w:lang w:val="en-US" w:eastAsia="zh-CN" w:bidi="ar"/>
              </w:rPr>
              <w:t>2018</w:t>
            </w:r>
            <w:r>
              <w:rPr>
                <w:rFonts w:hint="default" w:ascii="Times New Roman" w:hAnsi="Times New Roman" w:eastAsia="方正仿宋_GBK" w:cs="Times New Roman"/>
                <w:i w:val="0"/>
                <w:iCs w:val="0"/>
                <w:color w:val="auto"/>
                <w:kern w:val="0"/>
                <w:sz w:val="20"/>
                <w:szCs w:val="20"/>
                <w:u w:val="none"/>
                <w:lang w:val="en-US" w:eastAsia="zh-CN" w:bidi="ar"/>
              </w:rPr>
              <w:t>〕</w:t>
            </w:r>
            <w:r>
              <w:rPr>
                <w:rStyle w:val="12"/>
                <w:rFonts w:hint="default" w:ascii="Times New Roman" w:hAnsi="Times New Roman" w:eastAsia="方正仿宋_GBK" w:cs="Times New Roman"/>
                <w:color w:val="auto"/>
                <w:lang w:val="en-US" w:eastAsia="zh-CN" w:bidi="ar"/>
              </w:rPr>
              <w:t>12</w:t>
            </w:r>
            <w:r>
              <w:rPr>
                <w:rFonts w:hint="default" w:ascii="Times New Roman" w:hAnsi="Times New Roman" w:eastAsia="方正仿宋_GBK" w:cs="Times New Roman"/>
                <w:i w:val="0"/>
                <w:iCs w:val="0"/>
                <w:color w:val="auto"/>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1325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51BEE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每年</w:t>
            </w:r>
            <w:r>
              <w:rPr>
                <w:rStyle w:val="12"/>
                <w:rFonts w:hint="default" w:ascii="Times New Roman" w:hAnsi="Times New Roman" w:eastAsia="方正仿宋_GBK" w:cs="Times New Roman"/>
                <w:color w:val="auto"/>
                <w:lang w:val="en-US" w:eastAsia="zh-CN" w:bidi="ar"/>
              </w:rPr>
              <w:t>1</w:t>
            </w:r>
            <w:r>
              <w:rPr>
                <w:rFonts w:hint="default" w:ascii="Times New Roman" w:hAnsi="Times New Roman" w:eastAsia="方正仿宋_GBK" w:cs="Times New Roman"/>
                <w:i w:val="0"/>
                <w:iCs w:val="0"/>
                <w:color w:val="auto"/>
                <w:kern w:val="0"/>
                <w:sz w:val="20"/>
                <w:szCs w:val="20"/>
                <w:u w:val="none"/>
                <w:lang w:val="en-US" w:eastAsia="zh-CN" w:bidi="ar"/>
              </w:rPr>
              <w:t>月</w:t>
            </w:r>
            <w:r>
              <w:rPr>
                <w:rStyle w:val="12"/>
                <w:rFonts w:hint="default" w:ascii="Times New Roman" w:hAnsi="Times New Roman" w:eastAsia="方正仿宋_GBK" w:cs="Times New Roman"/>
                <w:color w:val="auto"/>
                <w:lang w:val="en-US" w:eastAsia="zh-CN" w:bidi="ar"/>
              </w:rPr>
              <w:t>31</w:t>
            </w:r>
            <w:r>
              <w:rPr>
                <w:rFonts w:hint="default" w:ascii="Times New Roman" w:hAnsi="Times New Roman" w:eastAsia="方正仿宋_GBK" w:cs="Times New Roman"/>
                <w:i w:val="0"/>
                <w:iCs w:val="0"/>
                <w:color w:val="auto"/>
                <w:kern w:val="0"/>
                <w:sz w:val="20"/>
                <w:szCs w:val="20"/>
                <w:u w:val="none"/>
                <w:lang w:val="en-US" w:eastAsia="zh-CN" w:bidi="ar"/>
              </w:rPr>
              <w:t>日前发布</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0A90C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sz w:val="20"/>
                <w:szCs w:val="20"/>
                <w:u w:val="none"/>
                <w:lang w:eastAsia="zh-CN"/>
              </w:rPr>
            </w:pPr>
            <w:r>
              <w:rPr>
                <w:rFonts w:hint="eastAsia" w:eastAsia="方正仿宋_GBK" w:cs="Times New Roman"/>
                <w:i w:val="0"/>
                <w:iCs w:val="0"/>
                <w:color w:val="auto"/>
                <w:sz w:val="20"/>
                <w:szCs w:val="20"/>
                <w:u w:val="none"/>
                <w:lang w:eastAsia="zh-CN"/>
              </w:rPr>
              <w:t>无</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D7801C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auto"/>
                <w:sz w:val="24"/>
                <w:szCs w:val="24"/>
                <w:u w:val="none"/>
              </w:rPr>
            </w:pPr>
            <w:r>
              <w:rPr>
                <w:rFonts w:hint="eastAsia" w:eastAsia="方正仿宋_GBK" w:cs="Times New Roman"/>
                <w:snapToGrid w:val="0"/>
                <w:color w:val="auto"/>
                <w:kern w:val="21"/>
                <w:sz w:val="20"/>
                <w:szCs w:val="20"/>
                <w:lang w:val="en-US" w:eastAsia="zh-CN"/>
              </w:rPr>
              <w:t>无部门网站，删减</w:t>
            </w:r>
          </w:p>
        </w:tc>
      </w:tr>
    </w:tbl>
    <w:p w14:paraId="0C1D4F0C">
      <w:pPr>
        <w:pStyle w:val="2"/>
        <w:keepNext w:val="0"/>
        <w:keepLines w:val="0"/>
        <w:pageBreakBefore w:val="0"/>
        <w:widowControl/>
        <w:kinsoku/>
        <w:wordWrap/>
        <w:overflowPunct/>
        <w:topLinePunct w:val="0"/>
        <w:autoSpaceDE/>
        <w:autoSpaceDN/>
        <w:bidi w:val="0"/>
        <w:adjustRightInd/>
        <w:snapToGrid/>
        <w:spacing w:before="0" w:line="375" w:lineRule="auto"/>
        <w:jc w:val="center"/>
        <w:textAlignment w:val="baseline"/>
        <w:rPr>
          <w:rFonts w:hint="default" w:ascii="Times New Roman" w:hAnsi="Times New Roman" w:eastAsia="方正小标宋_GBK" w:cs="Times New Roman"/>
          <w:b w:val="0"/>
          <w:bCs w:val="0"/>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D8D09F2">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BFCA2DE"/>
    <w:rsid w:val="2C174710"/>
    <w:rsid w:val="2CB35427"/>
    <w:rsid w:val="2DF7505C"/>
    <w:rsid w:val="2E9448C5"/>
    <w:rsid w:val="30073FE3"/>
    <w:rsid w:val="30154953"/>
    <w:rsid w:val="303C4FB1"/>
    <w:rsid w:val="30F7633B"/>
    <w:rsid w:val="324D04E7"/>
    <w:rsid w:val="32F87104"/>
    <w:rsid w:val="33B27ABA"/>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630C69"/>
    <w:rsid w:val="438F3BF3"/>
    <w:rsid w:val="462B4255"/>
    <w:rsid w:val="46FA14E5"/>
    <w:rsid w:val="48070DAE"/>
    <w:rsid w:val="483E7AF5"/>
    <w:rsid w:val="484F5658"/>
    <w:rsid w:val="485D29BF"/>
    <w:rsid w:val="4ABF2EDF"/>
    <w:rsid w:val="4B46773A"/>
    <w:rsid w:val="4BE331DB"/>
    <w:rsid w:val="4C8F2132"/>
    <w:rsid w:val="4CF73037"/>
    <w:rsid w:val="4D5A74CD"/>
    <w:rsid w:val="4DA846DC"/>
    <w:rsid w:val="4EFB6A8D"/>
    <w:rsid w:val="4FF13292"/>
    <w:rsid w:val="4FFF5C4C"/>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DF177A"/>
    <w:rsid w:val="66E15BBC"/>
    <w:rsid w:val="67E01A73"/>
    <w:rsid w:val="67FF0E3E"/>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4FC2663"/>
    <w:rsid w:val="757861D6"/>
    <w:rsid w:val="766F54E7"/>
    <w:rsid w:val="769855C4"/>
    <w:rsid w:val="775B571E"/>
    <w:rsid w:val="77FF5401"/>
    <w:rsid w:val="7919798C"/>
    <w:rsid w:val="795E4400"/>
    <w:rsid w:val="7A4B1DC7"/>
    <w:rsid w:val="7A5954D3"/>
    <w:rsid w:val="7A947128"/>
    <w:rsid w:val="7B1A27D3"/>
    <w:rsid w:val="7B3103DF"/>
    <w:rsid w:val="7B377C45"/>
    <w:rsid w:val="7B9E74CD"/>
    <w:rsid w:val="7BAFA044"/>
    <w:rsid w:val="7BF22E42"/>
    <w:rsid w:val="7BF5761E"/>
    <w:rsid w:val="7BFB23AB"/>
    <w:rsid w:val="7C2D4935"/>
    <w:rsid w:val="7DB10716"/>
    <w:rsid w:val="7E2664C0"/>
    <w:rsid w:val="7EA048F8"/>
    <w:rsid w:val="7F91C8B0"/>
    <w:rsid w:val="7F9C2FD7"/>
    <w:rsid w:val="7FDF52A4"/>
    <w:rsid w:val="99AC736D"/>
    <w:rsid w:val="BFB7F9D9"/>
    <w:rsid w:val="BFEB06CB"/>
    <w:rsid w:val="EDFF0D49"/>
    <w:rsid w:val="EF7BF14D"/>
    <w:rsid w:val="FBB2C5CD"/>
    <w:rsid w:val="FD6B8166"/>
    <w:rsid w:val="FDFAD87E"/>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 w:type="character" w:customStyle="1" w:styleId="11">
    <w:name w:val="font71"/>
    <w:basedOn w:val="6"/>
    <w:qFormat/>
    <w:uiPriority w:val="0"/>
    <w:rPr>
      <w:rFonts w:hint="default" w:ascii="Times New Roman" w:hAnsi="Times New Roman" w:cs="Times New Roman"/>
      <w:color w:val="000000"/>
      <w:sz w:val="20"/>
      <w:szCs w:val="20"/>
      <w:u w:val="none"/>
    </w:rPr>
  </w:style>
  <w:style w:type="character" w:customStyle="1" w:styleId="12">
    <w:name w:val="font3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304</Words>
  <Characters>383</Characters>
  <Lines>0</Lines>
  <Paragraphs>0</Paragraphs>
  <TotalTime>4</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2020-12-09T11:27:00Z</dcterms:created>
  <dc:creator>王木木</dc:creator>
  <cp:lastModifiedBy>七七七七七七</cp:lastModifiedBy>
  <cp:lastPrinted>2025-12-26T22:52:00Z</cp:lastPrinted>
  <dcterms:modified xsi:type="dcterms:W3CDTF">2025-12-26T16:00:06Z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