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65415">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发展和改革</w:t>
      </w:r>
      <w:r>
        <w:rPr>
          <w:rFonts w:hint="eastAsia" w:eastAsia="方正小标宋_GBK" w:cs="Times New Roman"/>
          <w:b w:val="0"/>
          <w:bCs w:val="0"/>
          <w:sz w:val="36"/>
          <w:szCs w:val="36"/>
          <w:lang w:val="en-US" w:eastAsia="zh-CN"/>
        </w:rPr>
        <w:t>（国动）</w:t>
      </w:r>
      <w:r>
        <w:rPr>
          <w:rFonts w:hint="default" w:ascii="Times New Roman" w:hAnsi="Times New Roman" w:eastAsia="方正小标宋_GBK" w:cs="Times New Roman"/>
          <w:b w:val="0"/>
          <w:bCs w:val="0"/>
          <w:sz w:val="36"/>
          <w:szCs w:val="36"/>
          <w:lang w:val="en-US" w:eastAsia="zh-CN"/>
        </w:rPr>
        <w:t>系统政府信息主动公开事项目录</w:t>
      </w:r>
    </w:p>
    <w:p w14:paraId="4C1D9F37">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default" w:ascii="Times New Roman" w:hAnsi="Times New Roman" w:eastAsia="楷体" w:cs="Times New Roman"/>
          <w:b/>
          <w:bCs/>
          <w:kern w:val="2"/>
          <w:sz w:val="28"/>
          <w:szCs w:val="28"/>
          <w:lang w:val="en-US" w:eastAsia="zh-CN" w:bidi="ar-SA"/>
        </w:rPr>
      </w:pPr>
      <w:r>
        <w:rPr>
          <w:rFonts w:hint="default" w:ascii="Times New Roman" w:hAnsi="Times New Roman" w:eastAsia="楷体" w:cs="Times New Roman"/>
          <w:b/>
          <w:bCs/>
          <w:kern w:val="2"/>
          <w:sz w:val="28"/>
          <w:szCs w:val="28"/>
          <w:lang w:val="en-US" w:eastAsia="zh-CN" w:bidi="ar-SA"/>
        </w:rPr>
        <w:t>公开主体：</w:t>
      </w:r>
      <w:r>
        <w:rPr>
          <w:rFonts w:hint="eastAsia" w:eastAsia="楷体" w:cs="Times New Roman"/>
          <w:b/>
          <w:bCs/>
          <w:kern w:val="2"/>
          <w:sz w:val="28"/>
          <w:szCs w:val="28"/>
          <w:lang w:val="en-US" w:eastAsia="zh-CN" w:bidi="ar-SA"/>
        </w:rPr>
        <w:t>津市市</w:t>
      </w:r>
      <w:r>
        <w:rPr>
          <w:rFonts w:hint="default" w:ascii="Times New Roman" w:hAnsi="Times New Roman" w:eastAsia="楷体" w:cs="Times New Roman"/>
          <w:b/>
          <w:bCs/>
          <w:kern w:val="2"/>
          <w:sz w:val="28"/>
          <w:szCs w:val="28"/>
          <w:lang w:val="en-US" w:eastAsia="zh-CN" w:bidi="ar-SA"/>
        </w:rPr>
        <w:t>发展和改革</w:t>
      </w:r>
      <w:r>
        <w:rPr>
          <w:rFonts w:hint="eastAsia" w:eastAsia="楷体" w:cs="Times New Roman"/>
          <w:b/>
          <w:bCs/>
          <w:kern w:val="2"/>
          <w:sz w:val="28"/>
          <w:szCs w:val="28"/>
          <w:lang w:val="en-US" w:eastAsia="zh-CN" w:bidi="ar-SA"/>
        </w:rPr>
        <w:t>局（国动办）</w:t>
      </w:r>
    </w:p>
    <w:tbl>
      <w:tblPr>
        <w:tblStyle w:val="5"/>
        <w:tblW w:w="49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809"/>
        <w:gridCol w:w="1305"/>
        <w:gridCol w:w="1280"/>
        <w:gridCol w:w="2192"/>
        <w:gridCol w:w="809"/>
        <w:gridCol w:w="1462"/>
        <w:gridCol w:w="892"/>
        <w:gridCol w:w="1169"/>
      </w:tblGrid>
      <w:tr w14:paraId="7187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255" w:type="pct"/>
            <w:noWrap w:val="0"/>
            <w:vAlign w:val="center"/>
          </w:tcPr>
          <w:p w14:paraId="71A9A1B1">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kern w:val="21"/>
                <w:sz w:val="21"/>
                <w:szCs w:val="21"/>
                <w:lang w:val="en-US" w:eastAsia="zh-CN"/>
              </w:rPr>
            </w:pPr>
            <w:r>
              <w:rPr>
                <w:rFonts w:hint="default" w:ascii="Times New Roman" w:hAnsi="Times New Roman" w:eastAsia="黑体" w:cs="Times New Roman"/>
                <w:snapToGrid w:val="0"/>
                <w:kern w:val="21"/>
                <w:sz w:val="21"/>
                <w:szCs w:val="21"/>
                <w:lang w:val="en-US" w:eastAsia="zh-CN"/>
              </w:rPr>
              <w:t>序号</w:t>
            </w:r>
          </w:p>
        </w:tc>
        <w:tc>
          <w:tcPr>
            <w:tcW w:w="386" w:type="pct"/>
            <w:noWrap w:val="0"/>
            <w:vAlign w:val="center"/>
          </w:tcPr>
          <w:p w14:paraId="1974BB34">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kern w:val="21"/>
                <w:sz w:val="21"/>
                <w:szCs w:val="21"/>
                <w:lang w:val="en-US" w:eastAsia="zh-CN"/>
              </w:rPr>
            </w:pPr>
            <w:r>
              <w:rPr>
                <w:rFonts w:hint="default" w:ascii="Times New Roman" w:hAnsi="Times New Roman" w:eastAsia="黑体" w:cs="Times New Roman"/>
                <w:snapToGrid w:val="0"/>
                <w:kern w:val="21"/>
                <w:sz w:val="21"/>
                <w:szCs w:val="21"/>
                <w:lang w:val="en-US" w:eastAsia="zh-CN"/>
              </w:rPr>
              <w:t>事项类别</w:t>
            </w:r>
          </w:p>
        </w:tc>
        <w:tc>
          <w:tcPr>
            <w:tcW w:w="624" w:type="pct"/>
            <w:noWrap w:val="0"/>
            <w:vAlign w:val="center"/>
          </w:tcPr>
          <w:p w14:paraId="4C57F45E">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kern w:val="21"/>
                <w:sz w:val="21"/>
                <w:szCs w:val="21"/>
                <w:lang w:val="en-US" w:eastAsia="zh-CN"/>
              </w:rPr>
            </w:pPr>
            <w:r>
              <w:rPr>
                <w:rFonts w:hint="default" w:ascii="Times New Roman" w:hAnsi="Times New Roman" w:eastAsia="黑体" w:cs="Times New Roman"/>
                <w:snapToGrid w:val="0"/>
                <w:kern w:val="21"/>
                <w:sz w:val="21"/>
                <w:szCs w:val="21"/>
                <w:lang w:val="en-US" w:eastAsia="zh-CN"/>
              </w:rPr>
              <w:t>事项名称</w:t>
            </w:r>
          </w:p>
        </w:tc>
        <w:tc>
          <w:tcPr>
            <w:tcW w:w="612" w:type="pct"/>
            <w:noWrap w:val="0"/>
            <w:vAlign w:val="center"/>
          </w:tcPr>
          <w:p w14:paraId="63CE90A6">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kern w:val="21"/>
                <w:sz w:val="21"/>
                <w:szCs w:val="21"/>
                <w:lang w:val="en-US" w:eastAsia="zh-CN"/>
              </w:rPr>
            </w:pPr>
            <w:r>
              <w:rPr>
                <w:rFonts w:hint="default" w:ascii="Times New Roman" w:hAnsi="Times New Roman" w:eastAsia="黑体" w:cs="Times New Roman"/>
                <w:snapToGrid w:val="0"/>
                <w:kern w:val="21"/>
                <w:sz w:val="21"/>
                <w:szCs w:val="21"/>
                <w:lang w:val="en-US" w:eastAsia="zh-CN"/>
              </w:rPr>
              <w:t>公开内容</w:t>
            </w:r>
          </w:p>
        </w:tc>
        <w:tc>
          <w:tcPr>
            <w:tcW w:w="1048" w:type="pct"/>
            <w:noWrap w:val="0"/>
            <w:vAlign w:val="center"/>
          </w:tcPr>
          <w:p w14:paraId="21439AFE">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kern w:val="21"/>
                <w:sz w:val="21"/>
                <w:szCs w:val="21"/>
                <w:lang w:val="en-US" w:eastAsia="zh-CN"/>
              </w:rPr>
            </w:pPr>
            <w:r>
              <w:rPr>
                <w:rFonts w:hint="default" w:ascii="Times New Roman" w:hAnsi="Times New Roman" w:eastAsia="黑体" w:cs="Times New Roman"/>
                <w:snapToGrid w:val="0"/>
                <w:kern w:val="21"/>
                <w:sz w:val="21"/>
                <w:szCs w:val="21"/>
                <w:lang w:val="en-US" w:eastAsia="zh-CN"/>
              </w:rPr>
              <w:t>公开依据</w:t>
            </w:r>
          </w:p>
        </w:tc>
        <w:tc>
          <w:tcPr>
            <w:tcW w:w="386" w:type="pct"/>
            <w:noWrap w:val="0"/>
            <w:vAlign w:val="center"/>
          </w:tcPr>
          <w:p w14:paraId="3B75A824">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kern w:val="21"/>
                <w:sz w:val="21"/>
                <w:szCs w:val="21"/>
                <w:lang w:val="en-US" w:eastAsia="zh-CN"/>
              </w:rPr>
            </w:pPr>
            <w:r>
              <w:rPr>
                <w:rFonts w:hint="default" w:ascii="Times New Roman" w:hAnsi="Times New Roman" w:eastAsia="黑体" w:cs="Times New Roman"/>
                <w:snapToGrid w:val="0"/>
                <w:kern w:val="21"/>
                <w:sz w:val="21"/>
                <w:szCs w:val="21"/>
                <w:lang w:val="en-US" w:eastAsia="zh-CN"/>
              </w:rPr>
              <w:t>公开渠道</w:t>
            </w:r>
          </w:p>
        </w:tc>
        <w:tc>
          <w:tcPr>
            <w:tcW w:w="699" w:type="pct"/>
            <w:noWrap w:val="0"/>
            <w:vAlign w:val="center"/>
          </w:tcPr>
          <w:p w14:paraId="63178D5E">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kern w:val="21"/>
                <w:sz w:val="21"/>
                <w:szCs w:val="21"/>
                <w:lang w:val="en-US" w:eastAsia="zh-CN"/>
              </w:rPr>
            </w:pPr>
            <w:r>
              <w:rPr>
                <w:rFonts w:hint="default" w:ascii="Times New Roman" w:hAnsi="Times New Roman" w:eastAsia="黑体" w:cs="Times New Roman"/>
                <w:snapToGrid w:val="0"/>
                <w:kern w:val="21"/>
                <w:sz w:val="21"/>
                <w:szCs w:val="21"/>
                <w:lang w:val="en-US" w:eastAsia="zh-CN"/>
              </w:rPr>
              <w:t>公开时限</w:t>
            </w:r>
          </w:p>
        </w:tc>
        <w:tc>
          <w:tcPr>
            <w:tcW w:w="426" w:type="pct"/>
            <w:noWrap w:val="0"/>
            <w:vAlign w:val="center"/>
          </w:tcPr>
          <w:p w14:paraId="3654C3C7">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kern w:val="21"/>
                <w:sz w:val="21"/>
                <w:szCs w:val="21"/>
                <w:lang w:val="en-US" w:eastAsia="zh-CN"/>
              </w:rPr>
            </w:pPr>
            <w:r>
              <w:rPr>
                <w:rFonts w:hint="default" w:ascii="Times New Roman" w:hAnsi="Times New Roman" w:eastAsia="黑体" w:cs="Times New Roman"/>
                <w:snapToGrid w:val="0"/>
                <w:kern w:val="21"/>
                <w:sz w:val="21"/>
                <w:szCs w:val="21"/>
                <w:lang w:val="en-US" w:eastAsia="zh-CN"/>
              </w:rPr>
              <w:t>公开责任</w:t>
            </w:r>
          </w:p>
        </w:tc>
        <w:tc>
          <w:tcPr>
            <w:tcW w:w="559" w:type="pct"/>
            <w:noWrap w:val="0"/>
            <w:vAlign w:val="center"/>
          </w:tcPr>
          <w:p w14:paraId="53AF24E9">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kern w:val="21"/>
                <w:sz w:val="21"/>
                <w:szCs w:val="21"/>
                <w:lang w:val="en-US" w:eastAsia="zh-CN"/>
              </w:rPr>
            </w:pPr>
            <w:r>
              <w:rPr>
                <w:rFonts w:hint="default" w:ascii="Times New Roman" w:hAnsi="Times New Roman" w:eastAsia="黑体" w:cs="Times New Roman"/>
                <w:snapToGrid w:val="0"/>
                <w:kern w:val="21"/>
                <w:sz w:val="21"/>
                <w:szCs w:val="21"/>
                <w:lang w:val="en-US" w:eastAsia="zh-CN"/>
              </w:rPr>
              <w:t>链接地址</w:t>
            </w:r>
          </w:p>
        </w:tc>
      </w:tr>
      <w:tr w14:paraId="774D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55" w:type="pct"/>
            <w:vMerge w:val="restart"/>
            <w:noWrap w:val="0"/>
            <w:vAlign w:val="center"/>
          </w:tcPr>
          <w:p w14:paraId="2FE098A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w:t>
            </w:r>
          </w:p>
        </w:tc>
        <w:tc>
          <w:tcPr>
            <w:tcW w:w="386" w:type="pct"/>
            <w:vMerge w:val="restart"/>
            <w:noWrap w:val="0"/>
            <w:vAlign w:val="center"/>
          </w:tcPr>
          <w:p w14:paraId="61C5962D">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eastAsia="zh-CN"/>
              </w:rPr>
              <w:t>政策文件</w:t>
            </w:r>
          </w:p>
        </w:tc>
        <w:tc>
          <w:tcPr>
            <w:tcW w:w="624" w:type="pct"/>
            <w:noWrap w:val="0"/>
            <w:vAlign w:val="center"/>
          </w:tcPr>
          <w:p w14:paraId="7B10E92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行政规范性文件</w:t>
            </w:r>
          </w:p>
        </w:tc>
        <w:tc>
          <w:tcPr>
            <w:tcW w:w="612" w:type="pct"/>
            <w:noWrap w:val="0"/>
            <w:vAlign w:val="center"/>
          </w:tcPr>
          <w:p w14:paraId="53C1A2C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行政规范性文件</w:t>
            </w:r>
          </w:p>
        </w:tc>
        <w:tc>
          <w:tcPr>
            <w:tcW w:w="1048" w:type="pct"/>
            <w:noWrap w:val="0"/>
            <w:vAlign w:val="center"/>
          </w:tcPr>
          <w:p w14:paraId="6B2685F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86" w:type="pct"/>
            <w:noWrap w:val="0"/>
            <w:vAlign w:val="center"/>
          </w:tcPr>
          <w:p w14:paraId="2C7B9C4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3136C69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shd w:val="clear" w:color="auto" w:fill="auto"/>
            <w:noWrap w:val="0"/>
            <w:vAlign w:val="center"/>
          </w:tcPr>
          <w:p w14:paraId="351551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eastAsia="方正仿宋_GBK" w:cs="Times New Roman"/>
                <w:i w:val="0"/>
                <w:iCs w:val="0"/>
                <w:color w:val="000000"/>
                <w:kern w:val="0"/>
                <w:sz w:val="20"/>
                <w:szCs w:val="20"/>
                <w:u w:val="none"/>
                <w:lang w:val="en-US" w:eastAsia="zh-CN" w:bidi="ar"/>
              </w:rPr>
              <w:t>办公室</w:t>
            </w:r>
          </w:p>
        </w:tc>
        <w:tc>
          <w:tcPr>
            <w:tcW w:w="559" w:type="pct"/>
            <w:noWrap w:val="0"/>
            <w:vAlign w:val="center"/>
          </w:tcPr>
          <w:p w14:paraId="6977CBB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https://www.jinshishi.gov.cn/zwgk/site/tpl/1101601621?organId=6616338&amp;catId=1018680631&amp;tabs=1</w:t>
            </w:r>
          </w:p>
        </w:tc>
      </w:tr>
      <w:tr w14:paraId="4F88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5" w:hRule="atLeast"/>
          <w:jc w:val="center"/>
        </w:trPr>
        <w:tc>
          <w:tcPr>
            <w:tcW w:w="255" w:type="pct"/>
            <w:vMerge w:val="continue"/>
            <w:noWrap w:val="0"/>
            <w:vAlign w:val="center"/>
          </w:tcPr>
          <w:p w14:paraId="4623D30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6" w:type="pct"/>
            <w:vMerge w:val="continue"/>
            <w:noWrap w:val="0"/>
            <w:vAlign w:val="center"/>
          </w:tcPr>
          <w:p w14:paraId="438EA367">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42A1C80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其他政策文件</w:t>
            </w:r>
          </w:p>
        </w:tc>
        <w:tc>
          <w:tcPr>
            <w:tcW w:w="612" w:type="pct"/>
            <w:noWrap w:val="0"/>
            <w:vAlign w:val="center"/>
          </w:tcPr>
          <w:p w14:paraId="6411DEE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除行政规范性文件以外的其他可以公开的文件</w:t>
            </w:r>
          </w:p>
        </w:tc>
        <w:tc>
          <w:tcPr>
            <w:tcW w:w="1048" w:type="pct"/>
            <w:noWrap w:val="0"/>
            <w:vAlign w:val="center"/>
          </w:tcPr>
          <w:p w14:paraId="15A917D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86" w:type="pct"/>
            <w:noWrap w:val="0"/>
            <w:vAlign w:val="center"/>
          </w:tcPr>
          <w:p w14:paraId="5EA2DD2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72B981E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shd w:val="clear" w:color="auto" w:fill="auto"/>
            <w:noWrap w:val="0"/>
            <w:vAlign w:val="center"/>
          </w:tcPr>
          <w:p w14:paraId="7C6870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eastAsia="方正仿宋_GBK" w:cs="Times New Roman"/>
                <w:i w:val="0"/>
                <w:iCs w:val="0"/>
                <w:color w:val="000000"/>
                <w:sz w:val="20"/>
                <w:szCs w:val="20"/>
                <w:u w:val="none"/>
                <w:lang w:val="en-US" w:eastAsia="zh-CN"/>
              </w:rPr>
              <w:t>办公室</w:t>
            </w:r>
          </w:p>
        </w:tc>
        <w:tc>
          <w:tcPr>
            <w:tcW w:w="559" w:type="pct"/>
            <w:noWrap w:val="0"/>
            <w:vAlign w:val="center"/>
          </w:tcPr>
          <w:p w14:paraId="5272087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无相关内容</w:t>
            </w:r>
          </w:p>
        </w:tc>
      </w:tr>
      <w:tr w14:paraId="6CBA6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255" w:type="pct"/>
            <w:vMerge w:val="restart"/>
            <w:noWrap w:val="0"/>
            <w:vAlign w:val="center"/>
          </w:tcPr>
          <w:p w14:paraId="143F810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2</w:t>
            </w:r>
          </w:p>
        </w:tc>
        <w:tc>
          <w:tcPr>
            <w:tcW w:w="386" w:type="pct"/>
            <w:vMerge w:val="restart"/>
            <w:noWrap w:val="0"/>
            <w:vAlign w:val="center"/>
          </w:tcPr>
          <w:p w14:paraId="71F6CDA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机构概况</w:t>
            </w:r>
          </w:p>
        </w:tc>
        <w:tc>
          <w:tcPr>
            <w:tcW w:w="624" w:type="pct"/>
            <w:noWrap w:val="0"/>
            <w:vAlign w:val="center"/>
          </w:tcPr>
          <w:p w14:paraId="6ECA95A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领导信息</w:t>
            </w:r>
          </w:p>
        </w:tc>
        <w:tc>
          <w:tcPr>
            <w:tcW w:w="612" w:type="pct"/>
            <w:noWrap w:val="0"/>
            <w:vAlign w:val="center"/>
          </w:tcPr>
          <w:p w14:paraId="7FF978F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单位负责人姓名、职务、主管或分管工作等</w:t>
            </w:r>
          </w:p>
        </w:tc>
        <w:tc>
          <w:tcPr>
            <w:tcW w:w="1048" w:type="pct"/>
            <w:noWrap w:val="0"/>
            <w:vAlign w:val="center"/>
          </w:tcPr>
          <w:p w14:paraId="4391FD2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86" w:type="pct"/>
            <w:noWrap w:val="0"/>
            <w:vAlign w:val="center"/>
          </w:tcPr>
          <w:p w14:paraId="32BF60D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68A1C7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0E7666A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人事股</w:t>
            </w:r>
          </w:p>
        </w:tc>
        <w:tc>
          <w:tcPr>
            <w:tcW w:w="559" w:type="pct"/>
            <w:noWrap w:val="0"/>
            <w:vAlign w:val="center"/>
          </w:tcPr>
          <w:p w14:paraId="7D8ECAC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https://www.jinshishi.gov.cn/szfsy/jgzn/zfbm/fgj/content_116588</w:t>
            </w:r>
          </w:p>
        </w:tc>
      </w:tr>
      <w:tr w14:paraId="54B5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0" w:hRule="atLeast"/>
          <w:jc w:val="center"/>
        </w:trPr>
        <w:tc>
          <w:tcPr>
            <w:tcW w:w="255" w:type="pct"/>
            <w:vMerge w:val="continue"/>
            <w:noWrap w:val="0"/>
            <w:vAlign w:val="center"/>
          </w:tcPr>
          <w:p w14:paraId="48C6B4A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6" w:type="pct"/>
            <w:vMerge w:val="continue"/>
            <w:noWrap w:val="0"/>
            <w:vAlign w:val="center"/>
          </w:tcPr>
          <w:p w14:paraId="53711F7A">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16D7CA0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机构信息</w:t>
            </w:r>
          </w:p>
        </w:tc>
        <w:tc>
          <w:tcPr>
            <w:tcW w:w="612" w:type="pct"/>
            <w:noWrap w:val="0"/>
            <w:vAlign w:val="center"/>
          </w:tcPr>
          <w:p w14:paraId="26E6396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依据三定方案确定的机关职能，以及机构设置、办公地址、办公时间、联系方式等</w:t>
            </w:r>
          </w:p>
        </w:tc>
        <w:tc>
          <w:tcPr>
            <w:tcW w:w="1048" w:type="pct"/>
            <w:noWrap w:val="0"/>
            <w:vAlign w:val="center"/>
          </w:tcPr>
          <w:p w14:paraId="6C03F26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86" w:type="pct"/>
            <w:noWrap w:val="0"/>
            <w:vAlign w:val="center"/>
          </w:tcPr>
          <w:p w14:paraId="5F2FB16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4D14286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56F7EEA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人事股</w:t>
            </w:r>
          </w:p>
        </w:tc>
        <w:tc>
          <w:tcPr>
            <w:tcW w:w="559" w:type="pct"/>
            <w:noWrap w:val="0"/>
            <w:vAlign w:val="center"/>
          </w:tcPr>
          <w:p w14:paraId="25F33E8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https://www.jinshishi.gov.cn/szfsy/jgzn/zfbm/fgj/content_120293</w:t>
            </w:r>
          </w:p>
        </w:tc>
      </w:tr>
      <w:tr w14:paraId="308E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0" w:hRule="atLeast"/>
          <w:jc w:val="center"/>
        </w:trPr>
        <w:tc>
          <w:tcPr>
            <w:tcW w:w="255" w:type="pct"/>
            <w:noWrap w:val="0"/>
            <w:vAlign w:val="center"/>
          </w:tcPr>
          <w:p w14:paraId="50EEC82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3</w:t>
            </w:r>
          </w:p>
        </w:tc>
        <w:tc>
          <w:tcPr>
            <w:tcW w:w="386" w:type="pct"/>
            <w:noWrap w:val="0"/>
            <w:vAlign w:val="center"/>
          </w:tcPr>
          <w:p w14:paraId="25BFA077">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规划计划</w:t>
            </w:r>
          </w:p>
        </w:tc>
        <w:tc>
          <w:tcPr>
            <w:tcW w:w="624" w:type="pct"/>
            <w:noWrap w:val="0"/>
            <w:vAlign w:val="center"/>
          </w:tcPr>
          <w:p w14:paraId="5156BE9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发展改革领域规划计划</w:t>
            </w:r>
          </w:p>
        </w:tc>
        <w:tc>
          <w:tcPr>
            <w:tcW w:w="612" w:type="pct"/>
            <w:noWrap w:val="0"/>
            <w:vAlign w:val="center"/>
          </w:tcPr>
          <w:p w14:paraId="7024346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涉及发展改革业务职能的中长期计划、年度工作计划信息、计划执行情况</w:t>
            </w:r>
          </w:p>
        </w:tc>
        <w:tc>
          <w:tcPr>
            <w:tcW w:w="1048" w:type="pct"/>
            <w:noWrap w:val="0"/>
            <w:vAlign w:val="center"/>
          </w:tcPr>
          <w:p w14:paraId="276C025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86" w:type="pct"/>
            <w:noWrap w:val="0"/>
            <w:vAlign w:val="center"/>
          </w:tcPr>
          <w:p w14:paraId="70BF0AC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76E949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3EF735D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规划股</w:t>
            </w:r>
          </w:p>
        </w:tc>
        <w:tc>
          <w:tcPr>
            <w:tcW w:w="559" w:type="pct"/>
            <w:noWrap w:val="0"/>
            <w:vAlign w:val="center"/>
          </w:tcPr>
          <w:p w14:paraId="46A49D4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https://www.jinshishi.gov.cn/zwgk/public/column/6616338?type=4&amp;catId=1018680701&amp;action=list&amp;nav=3</w:t>
            </w:r>
          </w:p>
        </w:tc>
      </w:tr>
      <w:tr w14:paraId="5EC9E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1" w:hRule="atLeast"/>
          <w:jc w:val="center"/>
        </w:trPr>
        <w:tc>
          <w:tcPr>
            <w:tcW w:w="255" w:type="pct"/>
            <w:noWrap w:val="0"/>
            <w:vAlign w:val="center"/>
          </w:tcPr>
          <w:p w14:paraId="2CA25B9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4</w:t>
            </w:r>
          </w:p>
        </w:tc>
        <w:tc>
          <w:tcPr>
            <w:tcW w:w="386" w:type="pct"/>
            <w:noWrap w:val="0"/>
            <w:vAlign w:val="center"/>
          </w:tcPr>
          <w:p w14:paraId="562B755B">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政务服务</w:t>
            </w:r>
          </w:p>
        </w:tc>
        <w:tc>
          <w:tcPr>
            <w:tcW w:w="624" w:type="pct"/>
            <w:noWrap w:val="0"/>
            <w:vAlign w:val="center"/>
          </w:tcPr>
          <w:p w14:paraId="518E8EA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发展改革领域政务服务事项信息</w:t>
            </w:r>
          </w:p>
        </w:tc>
        <w:tc>
          <w:tcPr>
            <w:tcW w:w="612" w:type="pct"/>
            <w:noWrap w:val="0"/>
            <w:vAlign w:val="center"/>
          </w:tcPr>
          <w:p w14:paraId="637EE17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发展改革领域办理行政许可和其他对外管理服务事项目录，行使事项的依据、条件、程序以及办理结果</w:t>
            </w:r>
          </w:p>
        </w:tc>
        <w:tc>
          <w:tcPr>
            <w:tcW w:w="1048" w:type="pct"/>
            <w:noWrap w:val="0"/>
            <w:vAlign w:val="center"/>
          </w:tcPr>
          <w:p w14:paraId="489A715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86" w:type="pct"/>
            <w:noWrap w:val="0"/>
            <w:vAlign w:val="center"/>
          </w:tcPr>
          <w:p w14:paraId="5F4FEB1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219082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自该政府信息形成或者变更之日起20个工作日内；行政许可自决定之日起7个工作日内</w:t>
            </w:r>
          </w:p>
        </w:tc>
        <w:tc>
          <w:tcPr>
            <w:tcW w:w="426" w:type="pct"/>
            <w:noWrap w:val="0"/>
            <w:vAlign w:val="center"/>
          </w:tcPr>
          <w:p w14:paraId="6881EF4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法规股</w:t>
            </w:r>
          </w:p>
        </w:tc>
        <w:tc>
          <w:tcPr>
            <w:tcW w:w="559" w:type="pct"/>
            <w:noWrap w:val="0"/>
            <w:vAlign w:val="center"/>
          </w:tcPr>
          <w:p w14:paraId="31A3079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eastAsia"/>
              </w:rPr>
              <w:t>http://zwfw-new.hunan.gov.cn/onething/service/index.jsp?type=xndtbm&amp;main=1&amp;orgId=b40654fc25ad4c038f4177835b1b7a2e&amp;areacode=430781999000</w:t>
            </w:r>
          </w:p>
        </w:tc>
      </w:tr>
      <w:tr w14:paraId="03A9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6" w:hRule="atLeast"/>
          <w:jc w:val="center"/>
        </w:trPr>
        <w:tc>
          <w:tcPr>
            <w:tcW w:w="255" w:type="pct"/>
            <w:noWrap w:val="0"/>
            <w:vAlign w:val="center"/>
          </w:tcPr>
          <w:p w14:paraId="14FCD33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5</w:t>
            </w:r>
          </w:p>
        </w:tc>
        <w:tc>
          <w:tcPr>
            <w:tcW w:w="386" w:type="pct"/>
            <w:noWrap w:val="0"/>
            <w:vAlign w:val="center"/>
          </w:tcPr>
          <w:p w14:paraId="3A098307">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行政处罚</w:t>
            </w:r>
          </w:p>
        </w:tc>
        <w:tc>
          <w:tcPr>
            <w:tcW w:w="624" w:type="pct"/>
            <w:noWrap w:val="0"/>
            <w:vAlign w:val="center"/>
          </w:tcPr>
          <w:p w14:paraId="2508825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发展改革领域行政处罚信息</w:t>
            </w:r>
          </w:p>
        </w:tc>
        <w:tc>
          <w:tcPr>
            <w:tcW w:w="612" w:type="pct"/>
            <w:noWrap w:val="0"/>
            <w:vAlign w:val="center"/>
          </w:tcPr>
          <w:p w14:paraId="27B1E38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发展改革领域实施行政处罚的依据、条件、程序以及本行政机关认为具有一定社会影响的行政处罚决定</w:t>
            </w:r>
          </w:p>
        </w:tc>
        <w:tc>
          <w:tcPr>
            <w:tcW w:w="1048" w:type="pct"/>
            <w:noWrap w:val="0"/>
            <w:vAlign w:val="center"/>
          </w:tcPr>
          <w:p w14:paraId="4999B11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行政处罚法》第五条、第四十八条；《中华人民共和国政府信息公开条例》（国务院令第711号）第二十条；《国务院关于建立完善守信联合激励和失信联合惩戒制度加快推进社会诚信建设的指导意见》（国发〔2016〕33号）第（十七）条</w:t>
            </w:r>
          </w:p>
        </w:tc>
        <w:tc>
          <w:tcPr>
            <w:tcW w:w="386" w:type="pct"/>
            <w:noWrap w:val="0"/>
            <w:vAlign w:val="center"/>
          </w:tcPr>
          <w:p w14:paraId="494F543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2B9EAF5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自该政府信息形成或者变更之日起20个工作日内；行政处罚自决定之日起7个工作日内</w:t>
            </w:r>
          </w:p>
        </w:tc>
        <w:tc>
          <w:tcPr>
            <w:tcW w:w="426" w:type="pct"/>
            <w:noWrap w:val="0"/>
            <w:vAlign w:val="center"/>
          </w:tcPr>
          <w:p w14:paraId="407B968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粮食产业发展股</w:t>
            </w:r>
          </w:p>
        </w:tc>
        <w:tc>
          <w:tcPr>
            <w:tcW w:w="559" w:type="pct"/>
            <w:noWrap w:val="0"/>
            <w:vAlign w:val="center"/>
          </w:tcPr>
          <w:p w14:paraId="290F4C1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https://credit.fgw.hunan.gov.cn/cdweb/xygs_info.html?configCode=xzgl2</w:t>
            </w:r>
            <w:bookmarkStart w:id="1" w:name="_GoBack"/>
            <w:bookmarkEnd w:id="1"/>
          </w:p>
        </w:tc>
      </w:tr>
      <w:tr w14:paraId="4E05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6" w:hRule="atLeast"/>
          <w:jc w:val="center"/>
        </w:trPr>
        <w:tc>
          <w:tcPr>
            <w:tcW w:w="255" w:type="pct"/>
            <w:vMerge w:val="restart"/>
            <w:noWrap w:val="0"/>
            <w:vAlign w:val="center"/>
          </w:tcPr>
          <w:p w14:paraId="7F55A1A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6</w:t>
            </w:r>
          </w:p>
        </w:tc>
        <w:tc>
          <w:tcPr>
            <w:tcW w:w="386" w:type="pct"/>
            <w:vMerge w:val="restart"/>
            <w:noWrap w:val="0"/>
            <w:vAlign w:val="center"/>
          </w:tcPr>
          <w:p w14:paraId="762018F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财政预算、决算</w:t>
            </w:r>
          </w:p>
        </w:tc>
        <w:tc>
          <w:tcPr>
            <w:tcW w:w="624" w:type="pct"/>
            <w:noWrap w:val="0"/>
            <w:vAlign w:val="center"/>
          </w:tcPr>
          <w:p w14:paraId="317D7B6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预算、决算</w:t>
            </w:r>
          </w:p>
        </w:tc>
        <w:tc>
          <w:tcPr>
            <w:tcW w:w="612" w:type="pct"/>
            <w:noWrap w:val="0"/>
            <w:vAlign w:val="center"/>
          </w:tcPr>
          <w:p w14:paraId="2A43D00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部门预算、决算及执行情况</w:t>
            </w:r>
          </w:p>
        </w:tc>
        <w:tc>
          <w:tcPr>
            <w:tcW w:w="1048" w:type="pct"/>
            <w:noWrap w:val="0"/>
            <w:vAlign w:val="center"/>
          </w:tcPr>
          <w:p w14:paraId="1139D84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《中华人民共和国预算法》 第十四条；</w:t>
            </w:r>
            <w:r>
              <w:rPr>
                <w:rFonts w:hint="default" w:ascii="Times New Roman" w:hAnsi="Times New Roman" w:eastAsia="方正仿宋_GBK" w:cs="Times New Roman"/>
                <w:snapToGrid w:val="0"/>
                <w:kern w:val="21"/>
                <w:sz w:val="20"/>
                <w:szCs w:val="20"/>
              </w:rPr>
              <w:t>《中华人民共和国预算法实施条例》</w:t>
            </w:r>
            <w:r>
              <w:rPr>
                <w:rFonts w:hint="default" w:ascii="Times New Roman" w:hAnsi="Times New Roman" w:eastAsia="方正仿宋_GBK" w:cs="Times New Roman"/>
                <w:snapToGrid w:val="0"/>
                <w:kern w:val="21"/>
                <w:sz w:val="20"/>
                <w:szCs w:val="20"/>
                <w:lang w:eastAsia="zh-CN"/>
              </w:rPr>
              <w:t>第六条；</w:t>
            </w: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86" w:type="pct"/>
            <w:noWrap w:val="0"/>
            <w:vAlign w:val="center"/>
          </w:tcPr>
          <w:p w14:paraId="7DEB7BA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35868EF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26" w:type="pct"/>
            <w:noWrap w:val="0"/>
            <w:vAlign w:val="center"/>
          </w:tcPr>
          <w:p w14:paraId="0DF0EC2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财务室</w:t>
            </w:r>
          </w:p>
        </w:tc>
        <w:tc>
          <w:tcPr>
            <w:tcW w:w="559" w:type="pct"/>
            <w:noWrap w:val="0"/>
            <w:vAlign w:val="center"/>
          </w:tcPr>
          <w:p w14:paraId="256BA66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https://www.jinshishi.gov.cn/zwgk/public/column/6616338?type=4&amp;catId=1018681361&amp;action=list&amp;nav=3&amp;navmenu=2</w:t>
            </w:r>
          </w:p>
        </w:tc>
      </w:tr>
      <w:tr w14:paraId="7431B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vMerge w:val="continue"/>
            <w:noWrap w:val="0"/>
            <w:vAlign w:val="center"/>
          </w:tcPr>
          <w:p w14:paraId="600881C6">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6" w:type="pct"/>
            <w:vMerge w:val="continue"/>
            <w:noWrap w:val="0"/>
            <w:vAlign w:val="center"/>
          </w:tcPr>
          <w:p w14:paraId="2B217206">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379D404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“三公”经费</w:t>
            </w:r>
          </w:p>
        </w:tc>
        <w:tc>
          <w:tcPr>
            <w:tcW w:w="612" w:type="pct"/>
            <w:noWrap w:val="0"/>
            <w:vAlign w:val="center"/>
          </w:tcPr>
          <w:p w14:paraId="3CEB5B0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“三公”经费财政拨款预算总额和分项数额，对增减变化的原因说明</w:t>
            </w:r>
          </w:p>
        </w:tc>
        <w:tc>
          <w:tcPr>
            <w:tcW w:w="1048" w:type="pct"/>
            <w:noWrap w:val="0"/>
            <w:vAlign w:val="center"/>
          </w:tcPr>
          <w:p w14:paraId="4EF163E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《中华人民共和国预算法》 第十四条；</w:t>
            </w:r>
            <w:r>
              <w:rPr>
                <w:rFonts w:hint="default" w:ascii="Times New Roman" w:hAnsi="Times New Roman" w:eastAsia="方正仿宋_GBK" w:cs="Times New Roman"/>
                <w:snapToGrid w:val="0"/>
                <w:kern w:val="21"/>
                <w:sz w:val="20"/>
                <w:szCs w:val="20"/>
              </w:rPr>
              <w:t>《中华人民共和国预算法实施条例》</w:t>
            </w:r>
            <w:r>
              <w:rPr>
                <w:rFonts w:hint="default" w:ascii="Times New Roman" w:hAnsi="Times New Roman" w:eastAsia="方正仿宋_GBK" w:cs="Times New Roman"/>
                <w:snapToGrid w:val="0"/>
                <w:kern w:val="21"/>
                <w:sz w:val="20"/>
                <w:szCs w:val="20"/>
                <w:lang w:eastAsia="zh-CN"/>
              </w:rPr>
              <w:t>第六条；</w:t>
            </w: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86" w:type="pct"/>
            <w:noWrap w:val="0"/>
            <w:vAlign w:val="center"/>
          </w:tcPr>
          <w:p w14:paraId="3B1AE50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73F4B1A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26" w:type="pct"/>
            <w:noWrap w:val="0"/>
            <w:vAlign w:val="center"/>
          </w:tcPr>
          <w:p w14:paraId="0D35972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财务室</w:t>
            </w:r>
          </w:p>
        </w:tc>
        <w:tc>
          <w:tcPr>
            <w:tcW w:w="559" w:type="pct"/>
            <w:noWrap w:val="0"/>
            <w:vAlign w:val="center"/>
          </w:tcPr>
          <w:p w14:paraId="28C586F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color w:val="auto"/>
                <w:kern w:val="21"/>
                <w:sz w:val="20"/>
                <w:szCs w:val="20"/>
              </w:rPr>
              <w:t>“三公”</w:t>
            </w:r>
            <w:r>
              <w:rPr>
                <w:rFonts w:hint="eastAsia" w:eastAsia="方正仿宋_GBK" w:cs="Times New Roman"/>
                <w:snapToGrid w:val="0"/>
                <w:color w:val="auto"/>
                <w:kern w:val="21"/>
                <w:sz w:val="20"/>
                <w:szCs w:val="20"/>
                <w:lang w:val="en-US" w:eastAsia="zh-CN"/>
              </w:rPr>
              <w:t>经费在预决算表中一起公开，删减</w:t>
            </w:r>
          </w:p>
        </w:tc>
      </w:tr>
      <w:tr w14:paraId="17B00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255" w:type="pct"/>
            <w:vMerge w:val="continue"/>
            <w:noWrap w:val="0"/>
            <w:vAlign w:val="center"/>
          </w:tcPr>
          <w:p w14:paraId="3A74259C">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6" w:type="pct"/>
            <w:vMerge w:val="continue"/>
            <w:noWrap w:val="0"/>
            <w:vAlign w:val="center"/>
          </w:tcPr>
          <w:p w14:paraId="7933E55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451488D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rPr>
              <w:t>绩效</w:t>
            </w:r>
            <w:r>
              <w:rPr>
                <w:rFonts w:hint="default" w:ascii="Times New Roman" w:hAnsi="Times New Roman" w:eastAsia="方正仿宋_GBK" w:cs="Times New Roman"/>
                <w:snapToGrid w:val="0"/>
                <w:kern w:val="21"/>
                <w:sz w:val="20"/>
                <w:szCs w:val="20"/>
                <w:lang w:eastAsia="zh-CN"/>
              </w:rPr>
              <w:t>评价</w:t>
            </w:r>
          </w:p>
        </w:tc>
        <w:tc>
          <w:tcPr>
            <w:tcW w:w="612" w:type="pct"/>
            <w:noWrap w:val="0"/>
            <w:vAlign w:val="center"/>
          </w:tcPr>
          <w:p w14:paraId="648AF92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按要求将项目支出绩效评价结果编入预算并公开</w:t>
            </w:r>
          </w:p>
        </w:tc>
        <w:tc>
          <w:tcPr>
            <w:tcW w:w="1048" w:type="pct"/>
            <w:noWrap w:val="0"/>
            <w:vAlign w:val="center"/>
          </w:tcPr>
          <w:p w14:paraId="6B6869A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bookmarkStart w:id="0" w:name="OLE_LINK1"/>
            <w:r>
              <w:rPr>
                <w:rFonts w:hint="default" w:ascii="Times New Roman" w:hAnsi="Times New Roman" w:eastAsia="方正仿宋_GBK" w:cs="Times New Roman"/>
                <w:snapToGrid w:val="0"/>
                <w:kern w:val="21"/>
                <w:sz w:val="20"/>
                <w:szCs w:val="20"/>
                <w:lang w:val="en-US" w:eastAsia="zh-CN"/>
              </w:rPr>
              <w:t>《财政部关于印发&lt;项目支出绩效评价管理办法&gt;的通知》（财预〔2020〕10号）第二十八条；《湖南省财政厅关于印发&lt;湖南省预算支出绩效评价管理办法&gt;的通知》（湘财绩〔2020〕7号）第四十二条</w:t>
            </w:r>
            <w:bookmarkEnd w:id="0"/>
          </w:p>
        </w:tc>
        <w:tc>
          <w:tcPr>
            <w:tcW w:w="386" w:type="pct"/>
            <w:noWrap w:val="0"/>
            <w:vAlign w:val="center"/>
          </w:tcPr>
          <w:p w14:paraId="446E7E9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70D05FE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19EDF09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财务室</w:t>
            </w:r>
          </w:p>
        </w:tc>
        <w:tc>
          <w:tcPr>
            <w:tcW w:w="559" w:type="pct"/>
            <w:noWrap w:val="0"/>
            <w:vAlign w:val="center"/>
          </w:tcPr>
          <w:p w14:paraId="0545642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color w:val="auto"/>
                <w:kern w:val="21"/>
                <w:sz w:val="20"/>
                <w:szCs w:val="20"/>
                <w:lang w:val="en-US" w:eastAsia="zh-CN"/>
              </w:rPr>
              <w:t>绩效评价同预决算一起公开，删减</w:t>
            </w:r>
          </w:p>
        </w:tc>
      </w:tr>
      <w:tr w14:paraId="037AB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jc w:val="center"/>
        </w:trPr>
        <w:tc>
          <w:tcPr>
            <w:tcW w:w="255" w:type="pct"/>
            <w:noWrap w:val="0"/>
            <w:vAlign w:val="center"/>
          </w:tcPr>
          <w:p w14:paraId="5272F905">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7</w:t>
            </w:r>
          </w:p>
        </w:tc>
        <w:tc>
          <w:tcPr>
            <w:tcW w:w="386" w:type="pct"/>
            <w:noWrap w:val="0"/>
            <w:vAlign w:val="center"/>
          </w:tcPr>
          <w:p w14:paraId="6E49E785">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行政事业性收费信息</w:t>
            </w:r>
          </w:p>
        </w:tc>
        <w:tc>
          <w:tcPr>
            <w:tcW w:w="624" w:type="pct"/>
            <w:noWrap w:val="0"/>
            <w:vAlign w:val="center"/>
          </w:tcPr>
          <w:p w14:paraId="3AD881E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行政事业性收费清单</w:t>
            </w:r>
          </w:p>
        </w:tc>
        <w:tc>
          <w:tcPr>
            <w:tcW w:w="612" w:type="pct"/>
            <w:noWrap w:val="0"/>
            <w:vAlign w:val="center"/>
          </w:tcPr>
          <w:p w14:paraId="07C6573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行政事业性收费的收费项目、收费标准、政策依据等</w:t>
            </w:r>
          </w:p>
        </w:tc>
        <w:tc>
          <w:tcPr>
            <w:tcW w:w="1048" w:type="pct"/>
            <w:noWrap w:val="0"/>
            <w:vAlign w:val="center"/>
          </w:tcPr>
          <w:p w14:paraId="4B8B611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w:t>
            </w:r>
            <w:r>
              <w:rPr>
                <w:rFonts w:hint="default" w:ascii="Times New Roman" w:hAnsi="Times New Roman" w:eastAsia="方正仿宋_GBK" w:cs="Times New Roman"/>
                <w:snapToGrid w:val="0"/>
                <w:kern w:val="21"/>
                <w:sz w:val="20"/>
                <w:szCs w:val="20"/>
                <w:lang w:val="en-US" w:eastAsia="zh-CN"/>
              </w:rPr>
              <w:t>第二十条</w:t>
            </w:r>
          </w:p>
        </w:tc>
        <w:tc>
          <w:tcPr>
            <w:tcW w:w="386" w:type="pct"/>
            <w:noWrap w:val="0"/>
            <w:vAlign w:val="center"/>
          </w:tcPr>
          <w:p w14:paraId="69832A9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699" w:type="pct"/>
            <w:noWrap w:val="0"/>
            <w:vAlign w:val="center"/>
          </w:tcPr>
          <w:p w14:paraId="2210DB5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26" w:type="pct"/>
            <w:noWrap w:val="0"/>
            <w:vAlign w:val="center"/>
          </w:tcPr>
          <w:p w14:paraId="622C093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eastAsia="方正仿宋_GBK" w:cs="Times New Roman"/>
                <w:i w:val="0"/>
                <w:iCs w:val="0"/>
                <w:color w:val="000000"/>
                <w:kern w:val="2"/>
                <w:sz w:val="20"/>
                <w:szCs w:val="20"/>
                <w:u w:val="none"/>
                <w:lang w:val="en-US" w:eastAsia="zh-CN" w:bidi="ar-SA"/>
              </w:rPr>
              <w:t>价费股</w:t>
            </w:r>
          </w:p>
        </w:tc>
        <w:tc>
          <w:tcPr>
            <w:tcW w:w="559" w:type="pct"/>
            <w:noWrap w:val="0"/>
            <w:vAlign w:val="center"/>
          </w:tcPr>
          <w:p w14:paraId="48F7085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https://www.jinshishi.gov.cn/zwgk/public/column/6616338?type=4&amp;catId=1374819471&amp;action=list&amp;nav=3</w:t>
            </w:r>
          </w:p>
        </w:tc>
      </w:tr>
      <w:tr w14:paraId="198C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jc w:val="center"/>
        </w:trPr>
        <w:tc>
          <w:tcPr>
            <w:tcW w:w="255" w:type="pct"/>
            <w:vMerge w:val="restart"/>
            <w:noWrap w:val="0"/>
            <w:vAlign w:val="center"/>
          </w:tcPr>
          <w:p w14:paraId="278927B6">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8</w:t>
            </w:r>
          </w:p>
        </w:tc>
        <w:tc>
          <w:tcPr>
            <w:tcW w:w="386" w:type="pct"/>
            <w:vMerge w:val="restart"/>
            <w:noWrap w:val="0"/>
            <w:vAlign w:val="center"/>
          </w:tcPr>
          <w:p w14:paraId="69AA850F">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政府采购</w:t>
            </w:r>
          </w:p>
        </w:tc>
        <w:tc>
          <w:tcPr>
            <w:tcW w:w="624" w:type="pct"/>
            <w:noWrap w:val="0"/>
            <w:vAlign w:val="center"/>
          </w:tcPr>
          <w:p w14:paraId="3A7343B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政府购买服务指导性目录</w:t>
            </w:r>
          </w:p>
        </w:tc>
        <w:tc>
          <w:tcPr>
            <w:tcW w:w="612" w:type="pct"/>
            <w:noWrap w:val="0"/>
            <w:vAlign w:val="center"/>
          </w:tcPr>
          <w:p w14:paraId="2A18676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单位政府购买服务类别、事项</w:t>
            </w:r>
          </w:p>
        </w:tc>
        <w:tc>
          <w:tcPr>
            <w:tcW w:w="1048" w:type="pct"/>
            <w:noWrap w:val="0"/>
            <w:vAlign w:val="center"/>
          </w:tcPr>
          <w:p w14:paraId="1603169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《湖南省政府购买服务管理实施办法》《湖南省政府购买服务通用指导性目录》</w:t>
            </w:r>
          </w:p>
        </w:tc>
        <w:tc>
          <w:tcPr>
            <w:tcW w:w="386" w:type="pct"/>
            <w:noWrap w:val="0"/>
            <w:vAlign w:val="center"/>
          </w:tcPr>
          <w:p w14:paraId="34D351F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854AC9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31464AF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办公室</w:t>
            </w:r>
          </w:p>
        </w:tc>
        <w:tc>
          <w:tcPr>
            <w:tcW w:w="559" w:type="pct"/>
            <w:noWrap w:val="0"/>
            <w:vAlign w:val="center"/>
          </w:tcPr>
          <w:p w14:paraId="6D21864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无相关内容</w:t>
            </w:r>
          </w:p>
        </w:tc>
      </w:tr>
      <w:tr w14:paraId="796D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vMerge w:val="continue"/>
            <w:noWrap w:val="0"/>
            <w:vAlign w:val="center"/>
          </w:tcPr>
          <w:p w14:paraId="142A7AF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6" w:type="pct"/>
            <w:vMerge w:val="continue"/>
            <w:noWrap w:val="0"/>
            <w:vAlign w:val="center"/>
          </w:tcPr>
          <w:p w14:paraId="5FE05401">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31770BF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政府集中采购项目的实施情况</w:t>
            </w:r>
          </w:p>
        </w:tc>
        <w:tc>
          <w:tcPr>
            <w:tcW w:w="612" w:type="pct"/>
            <w:noWrap w:val="0"/>
            <w:vAlign w:val="center"/>
          </w:tcPr>
          <w:p w14:paraId="358619F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包括采购项目公告、采购文件、采购项目预算金额、采购结果、采购合同等信息</w:t>
            </w:r>
          </w:p>
        </w:tc>
        <w:tc>
          <w:tcPr>
            <w:tcW w:w="1048" w:type="pct"/>
            <w:noWrap w:val="0"/>
            <w:vAlign w:val="center"/>
          </w:tcPr>
          <w:p w14:paraId="342F437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86" w:type="pct"/>
            <w:noWrap w:val="0"/>
            <w:vAlign w:val="center"/>
          </w:tcPr>
          <w:p w14:paraId="7C6C0E0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64AF9F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314FED5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投资股</w:t>
            </w:r>
          </w:p>
        </w:tc>
        <w:tc>
          <w:tcPr>
            <w:tcW w:w="559" w:type="pct"/>
            <w:noWrap w:val="0"/>
            <w:vAlign w:val="center"/>
          </w:tcPr>
          <w:p w14:paraId="2F34EE9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https://www.jinshishi.gov.cn/zwgk/public/column/6616338?type=4&amp;catId=1018681761&amp;action=list&amp;nav=3</w:t>
            </w:r>
          </w:p>
        </w:tc>
      </w:tr>
      <w:tr w14:paraId="34215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noWrap w:val="0"/>
            <w:vAlign w:val="center"/>
          </w:tcPr>
          <w:p w14:paraId="494FEEB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9</w:t>
            </w:r>
          </w:p>
        </w:tc>
        <w:tc>
          <w:tcPr>
            <w:tcW w:w="386" w:type="pct"/>
            <w:noWrap w:val="0"/>
            <w:vAlign w:val="center"/>
          </w:tcPr>
          <w:p w14:paraId="644BE3A6">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重大建设项目</w:t>
            </w:r>
          </w:p>
        </w:tc>
        <w:tc>
          <w:tcPr>
            <w:tcW w:w="624" w:type="pct"/>
            <w:noWrap w:val="0"/>
            <w:vAlign w:val="center"/>
          </w:tcPr>
          <w:p w14:paraId="3310B9C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发展改革领域重大建设项目的批准和实施情况</w:t>
            </w:r>
          </w:p>
        </w:tc>
        <w:tc>
          <w:tcPr>
            <w:tcW w:w="612" w:type="pct"/>
            <w:noWrap w:val="0"/>
            <w:vAlign w:val="center"/>
          </w:tcPr>
          <w:p w14:paraId="793878A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对经济社会发展、民生改善有直接、广泛和重要影响的固定资产投资项目的审批、核准结果信息</w:t>
            </w:r>
          </w:p>
        </w:tc>
        <w:tc>
          <w:tcPr>
            <w:tcW w:w="1048" w:type="pct"/>
            <w:noWrap w:val="0"/>
            <w:vAlign w:val="center"/>
          </w:tcPr>
          <w:p w14:paraId="44159BC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《中华人民共和国政府信息公开条例》（国务院令第711号）第二十条；《国务院办公厅关于推进重大建设项目批准和实施领域政府信息公开的意见》（国办发〔2017〕94号）</w:t>
            </w:r>
          </w:p>
        </w:tc>
        <w:tc>
          <w:tcPr>
            <w:tcW w:w="386" w:type="pct"/>
            <w:noWrap w:val="0"/>
            <w:vAlign w:val="center"/>
          </w:tcPr>
          <w:p w14:paraId="7428088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4A418BF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61E987D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投资股</w:t>
            </w:r>
          </w:p>
        </w:tc>
        <w:tc>
          <w:tcPr>
            <w:tcW w:w="559" w:type="pct"/>
            <w:noWrap w:val="0"/>
            <w:vAlign w:val="center"/>
          </w:tcPr>
          <w:p w14:paraId="7AADCAB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https://www.jinshishi.gov.cn/zwgk/public/column/6616338?type=4&amp;catId=1018681851&amp;action=list&amp;nav=3</w:t>
            </w:r>
          </w:p>
        </w:tc>
      </w:tr>
      <w:tr w14:paraId="6556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6" w:hRule="atLeast"/>
          <w:jc w:val="center"/>
        </w:trPr>
        <w:tc>
          <w:tcPr>
            <w:tcW w:w="255" w:type="pct"/>
            <w:vMerge w:val="restart"/>
            <w:noWrap w:val="0"/>
            <w:vAlign w:val="center"/>
          </w:tcPr>
          <w:p w14:paraId="21B72D26">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10</w:t>
            </w:r>
          </w:p>
        </w:tc>
        <w:tc>
          <w:tcPr>
            <w:tcW w:w="386" w:type="pct"/>
            <w:vMerge w:val="restart"/>
            <w:noWrap w:val="0"/>
            <w:vAlign w:val="center"/>
          </w:tcPr>
          <w:p w14:paraId="6D339A0A">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公务员招录</w:t>
            </w:r>
          </w:p>
        </w:tc>
        <w:tc>
          <w:tcPr>
            <w:tcW w:w="624" w:type="pct"/>
            <w:noWrap w:val="0"/>
            <w:vAlign w:val="center"/>
          </w:tcPr>
          <w:p w14:paraId="7A3A7DD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w:t>
            </w:r>
          </w:p>
        </w:tc>
        <w:tc>
          <w:tcPr>
            <w:tcW w:w="612" w:type="pct"/>
            <w:noWrap w:val="0"/>
            <w:vAlign w:val="center"/>
          </w:tcPr>
          <w:p w14:paraId="3D860B4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公务员招考的职位、名额、报考条件等事项</w:t>
            </w:r>
          </w:p>
        </w:tc>
        <w:tc>
          <w:tcPr>
            <w:tcW w:w="1048" w:type="pct"/>
            <w:noWrap w:val="0"/>
            <w:vAlign w:val="center"/>
          </w:tcPr>
          <w:p w14:paraId="6F8E31A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《中华人民共和国政府信息公开条例》（国务院令第711号）第二十条；《公务员录用规定》第十七条</w:t>
            </w:r>
          </w:p>
        </w:tc>
        <w:tc>
          <w:tcPr>
            <w:tcW w:w="386" w:type="pct"/>
            <w:noWrap w:val="0"/>
            <w:vAlign w:val="center"/>
          </w:tcPr>
          <w:p w14:paraId="52E45C5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4D80ED9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74E453B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人事股</w:t>
            </w:r>
          </w:p>
        </w:tc>
        <w:tc>
          <w:tcPr>
            <w:tcW w:w="559" w:type="pct"/>
            <w:noWrap w:val="0"/>
            <w:vAlign w:val="center"/>
          </w:tcPr>
          <w:p w14:paraId="336E7E5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https://www.jinshishi.gov.cn/zwgk/public/column/6616338?type=4&amp;catId=1018691461&amp;action=list&amp;nav=3</w:t>
            </w:r>
          </w:p>
        </w:tc>
      </w:tr>
      <w:tr w14:paraId="79B5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5" w:type="pct"/>
            <w:vMerge w:val="continue"/>
            <w:noWrap w:val="0"/>
            <w:vAlign w:val="center"/>
          </w:tcPr>
          <w:p w14:paraId="0020C6C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6" w:type="pct"/>
            <w:vMerge w:val="continue"/>
            <w:noWrap w:val="0"/>
            <w:vAlign w:val="center"/>
          </w:tcPr>
          <w:p w14:paraId="2E648572">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10EB782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公务员录用</w:t>
            </w:r>
          </w:p>
        </w:tc>
        <w:tc>
          <w:tcPr>
            <w:tcW w:w="612" w:type="pct"/>
            <w:noWrap w:val="0"/>
            <w:vAlign w:val="center"/>
          </w:tcPr>
          <w:p w14:paraId="7DC3BEF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公务员招考的录用结果</w:t>
            </w:r>
          </w:p>
        </w:tc>
        <w:tc>
          <w:tcPr>
            <w:tcW w:w="1048" w:type="pct"/>
            <w:noWrap w:val="0"/>
            <w:vAlign w:val="center"/>
          </w:tcPr>
          <w:p w14:paraId="32E22B3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《中华人民共和国政府信息公开条例》（国务院令第711号）第二十条；《公务员录用规定》第三十六条、第三十七条</w:t>
            </w:r>
          </w:p>
        </w:tc>
        <w:tc>
          <w:tcPr>
            <w:tcW w:w="386" w:type="pct"/>
            <w:noWrap w:val="0"/>
            <w:vAlign w:val="center"/>
          </w:tcPr>
          <w:p w14:paraId="3B726AA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67DC3C8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11530F6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人事股</w:t>
            </w:r>
          </w:p>
        </w:tc>
        <w:tc>
          <w:tcPr>
            <w:tcW w:w="559" w:type="pct"/>
            <w:noWrap w:val="0"/>
            <w:vAlign w:val="center"/>
          </w:tcPr>
          <w:p w14:paraId="09E0C74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公务员录用</w:t>
            </w:r>
            <w:r>
              <w:rPr>
                <w:rFonts w:hint="eastAsia" w:eastAsia="方正仿宋_GBK" w:cs="Times New Roman"/>
                <w:snapToGrid w:val="0"/>
                <w:color w:val="auto"/>
                <w:kern w:val="21"/>
                <w:sz w:val="20"/>
                <w:szCs w:val="20"/>
                <w:lang w:val="en-US" w:eastAsia="zh-CN"/>
              </w:rPr>
              <w:t>结果一并在招考信息公开</w:t>
            </w:r>
          </w:p>
        </w:tc>
      </w:tr>
      <w:tr w14:paraId="351A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5" w:hRule="atLeast"/>
          <w:jc w:val="center"/>
        </w:trPr>
        <w:tc>
          <w:tcPr>
            <w:tcW w:w="255" w:type="pct"/>
            <w:noWrap w:val="0"/>
            <w:vAlign w:val="center"/>
          </w:tcPr>
          <w:p w14:paraId="672C430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11</w:t>
            </w:r>
          </w:p>
        </w:tc>
        <w:tc>
          <w:tcPr>
            <w:tcW w:w="386" w:type="pct"/>
            <w:noWrap w:val="0"/>
            <w:vAlign w:val="center"/>
          </w:tcPr>
          <w:p w14:paraId="20F00CD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建议提案</w:t>
            </w:r>
          </w:p>
        </w:tc>
        <w:tc>
          <w:tcPr>
            <w:tcW w:w="624" w:type="pct"/>
            <w:noWrap w:val="0"/>
            <w:vAlign w:val="center"/>
          </w:tcPr>
          <w:p w14:paraId="63C50B6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人大代表建议和政协提案办理</w:t>
            </w:r>
          </w:p>
        </w:tc>
        <w:tc>
          <w:tcPr>
            <w:tcW w:w="612" w:type="pct"/>
            <w:noWrap w:val="0"/>
            <w:vAlign w:val="center"/>
          </w:tcPr>
          <w:p w14:paraId="47EFE4C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对涉及公共利益、公众权益、社会关切及需要社会广泛知晓的省人大代表建议、省政协提案及其答复意见经审查可以公开的</w:t>
            </w:r>
          </w:p>
        </w:tc>
        <w:tc>
          <w:tcPr>
            <w:tcW w:w="1048" w:type="pct"/>
            <w:noWrap w:val="0"/>
            <w:vAlign w:val="center"/>
          </w:tcPr>
          <w:p w14:paraId="424F81F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86" w:type="pct"/>
            <w:noWrap w:val="0"/>
            <w:vAlign w:val="center"/>
          </w:tcPr>
          <w:p w14:paraId="1675338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62AA26C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426" w:type="pct"/>
            <w:noWrap w:val="0"/>
            <w:vAlign w:val="center"/>
          </w:tcPr>
          <w:p w14:paraId="52325A0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办公室</w:t>
            </w:r>
          </w:p>
        </w:tc>
        <w:tc>
          <w:tcPr>
            <w:tcW w:w="559" w:type="pct"/>
            <w:noWrap w:val="0"/>
            <w:vAlign w:val="center"/>
          </w:tcPr>
          <w:p w14:paraId="6BD3773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https://www.jinshishi.gov.cn/zwgk/public/column/6616338?type=4&amp;catId=1018693261&amp;action=list&amp;nav=3&amp;navmenu=10</w:t>
            </w:r>
          </w:p>
        </w:tc>
      </w:tr>
      <w:tr w14:paraId="577C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noWrap w:val="0"/>
            <w:vAlign w:val="center"/>
          </w:tcPr>
          <w:p w14:paraId="4E71AFC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12</w:t>
            </w:r>
          </w:p>
        </w:tc>
        <w:tc>
          <w:tcPr>
            <w:tcW w:w="386" w:type="pct"/>
            <w:noWrap w:val="0"/>
            <w:vAlign w:val="center"/>
          </w:tcPr>
          <w:p w14:paraId="4F496396">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w:t>
            </w:r>
          </w:p>
        </w:tc>
        <w:tc>
          <w:tcPr>
            <w:tcW w:w="624" w:type="pct"/>
            <w:noWrap w:val="0"/>
            <w:vAlign w:val="center"/>
          </w:tcPr>
          <w:p w14:paraId="74C977C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w:t>
            </w:r>
          </w:p>
        </w:tc>
        <w:tc>
          <w:tcPr>
            <w:tcW w:w="612" w:type="pct"/>
            <w:noWrap w:val="0"/>
            <w:vAlign w:val="center"/>
          </w:tcPr>
          <w:p w14:paraId="09A4C71B">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048" w:type="pct"/>
            <w:noWrap w:val="0"/>
            <w:vAlign w:val="center"/>
          </w:tcPr>
          <w:p w14:paraId="64C9380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中共中央办公厅 国务院办公厅印发《法治政府建设与责任落实督察工作规定》第二十四条</w:t>
            </w:r>
          </w:p>
        </w:tc>
        <w:tc>
          <w:tcPr>
            <w:tcW w:w="386" w:type="pct"/>
            <w:noWrap w:val="0"/>
            <w:vAlign w:val="center"/>
          </w:tcPr>
          <w:p w14:paraId="1F15A35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395690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每年4月1日之前</w:t>
            </w:r>
          </w:p>
        </w:tc>
        <w:tc>
          <w:tcPr>
            <w:tcW w:w="426" w:type="pct"/>
            <w:noWrap w:val="0"/>
            <w:vAlign w:val="center"/>
          </w:tcPr>
          <w:p w14:paraId="05FBDFF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 xml:space="preserve"> 法规股</w:t>
            </w:r>
          </w:p>
        </w:tc>
        <w:tc>
          <w:tcPr>
            <w:tcW w:w="559" w:type="pct"/>
            <w:noWrap w:val="0"/>
            <w:vAlign w:val="center"/>
          </w:tcPr>
          <w:p w14:paraId="69D38D6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i w:val="0"/>
                <w:iCs w:val="0"/>
                <w:color w:val="auto"/>
                <w:sz w:val="20"/>
                <w:szCs w:val="20"/>
                <w:u w:val="none"/>
                <w:lang w:val="en-US" w:eastAsia="zh-CN"/>
              </w:rPr>
              <w:t>无相关内容</w:t>
            </w:r>
          </w:p>
        </w:tc>
      </w:tr>
      <w:tr w14:paraId="45A3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5" w:hRule="atLeast"/>
          <w:jc w:val="center"/>
        </w:trPr>
        <w:tc>
          <w:tcPr>
            <w:tcW w:w="255" w:type="pct"/>
            <w:vMerge w:val="restart"/>
            <w:noWrap w:val="0"/>
            <w:vAlign w:val="center"/>
          </w:tcPr>
          <w:p w14:paraId="6FCF320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13</w:t>
            </w:r>
          </w:p>
        </w:tc>
        <w:tc>
          <w:tcPr>
            <w:tcW w:w="386" w:type="pct"/>
            <w:vMerge w:val="restart"/>
            <w:noWrap w:val="0"/>
            <w:vAlign w:val="center"/>
          </w:tcPr>
          <w:p w14:paraId="4AAE2D83">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业务事项</w:t>
            </w:r>
          </w:p>
        </w:tc>
        <w:tc>
          <w:tcPr>
            <w:tcW w:w="624" w:type="pct"/>
            <w:noWrap w:val="0"/>
            <w:vAlign w:val="center"/>
          </w:tcPr>
          <w:p w14:paraId="4D44D47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价格管理</w:t>
            </w:r>
          </w:p>
        </w:tc>
        <w:tc>
          <w:tcPr>
            <w:tcW w:w="612" w:type="pct"/>
            <w:noWrap w:val="0"/>
            <w:vAlign w:val="center"/>
          </w:tcPr>
          <w:p w14:paraId="727C6F2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实行政府定价或政府指导价的商品和服务价格（收费）信息</w:t>
            </w:r>
          </w:p>
        </w:tc>
        <w:tc>
          <w:tcPr>
            <w:tcW w:w="1048" w:type="pct"/>
            <w:noWrap w:val="0"/>
            <w:vAlign w:val="center"/>
          </w:tcPr>
          <w:p w14:paraId="23BCFD5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《政府制定价格行为规则》(国家发展改革委令第7号）第二十九条</w:t>
            </w:r>
          </w:p>
        </w:tc>
        <w:tc>
          <w:tcPr>
            <w:tcW w:w="386" w:type="pct"/>
            <w:noWrap w:val="0"/>
            <w:vAlign w:val="center"/>
          </w:tcPr>
          <w:p w14:paraId="0C80321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AB7B3D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7AC56C4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价费股</w:t>
            </w:r>
          </w:p>
        </w:tc>
        <w:tc>
          <w:tcPr>
            <w:tcW w:w="559" w:type="pct"/>
            <w:noWrap w:val="0"/>
            <w:vAlign w:val="center"/>
          </w:tcPr>
          <w:p w14:paraId="47B9305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https://www.jinshishi.gov.cn/zwgk/public/column/6616338?type=4&amp;action=list&amp;nav=3&amp;sub=&amp;catId=1018692391</w:t>
            </w:r>
          </w:p>
        </w:tc>
      </w:tr>
      <w:tr w14:paraId="154E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255" w:type="pct"/>
            <w:vMerge w:val="continue"/>
            <w:noWrap w:val="0"/>
            <w:vAlign w:val="center"/>
          </w:tcPr>
          <w:p w14:paraId="41EA733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6" w:type="pct"/>
            <w:vMerge w:val="continue"/>
            <w:noWrap w:val="0"/>
            <w:vAlign w:val="center"/>
          </w:tcPr>
          <w:p w14:paraId="6B6CAB05">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178DBF1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价格监测</w:t>
            </w:r>
          </w:p>
        </w:tc>
        <w:tc>
          <w:tcPr>
            <w:tcW w:w="612" w:type="pct"/>
            <w:noWrap w:val="0"/>
            <w:vAlign w:val="center"/>
          </w:tcPr>
          <w:p w14:paraId="33F38A5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重要商品和服务价格监测、预测信息</w:t>
            </w:r>
          </w:p>
        </w:tc>
        <w:tc>
          <w:tcPr>
            <w:tcW w:w="1048" w:type="pct"/>
            <w:noWrap w:val="0"/>
            <w:vAlign w:val="center"/>
          </w:tcPr>
          <w:p w14:paraId="47807F2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《价格监测规定》（中华人民共和国国家发展和改革委员会令第1号）第十五条</w:t>
            </w:r>
          </w:p>
        </w:tc>
        <w:tc>
          <w:tcPr>
            <w:tcW w:w="386" w:type="pct"/>
            <w:noWrap w:val="0"/>
            <w:vAlign w:val="center"/>
          </w:tcPr>
          <w:p w14:paraId="7402C0B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9D3A26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shd w:val="clear" w:color="auto" w:fill="auto"/>
            <w:noWrap w:val="0"/>
            <w:vAlign w:val="center"/>
          </w:tcPr>
          <w:p w14:paraId="15AD474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rPr>
              <w:t>价费股</w:t>
            </w:r>
          </w:p>
        </w:tc>
        <w:tc>
          <w:tcPr>
            <w:tcW w:w="559" w:type="pct"/>
            <w:noWrap w:val="0"/>
            <w:vAlign w:val="center"/>
          </w:tcPr>
          <w:p w14:paraId="0DC8833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https://www.jinshishi.gov.cn/zwgk/public/column/6616338?type=4&amp;action=list&amp;nav=3&amp;sub=&amp;catId=1018692411</w:t>
            </w:r>
          </w:p>
        </w:tc>
      </w:tr>
      <w:tr w14:paraId="28C10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vMerge w:val="continue"/>
            <w:noWrap w:val="0"/>
            <w:vAlign w:val="center"/>
          </w:tcPr>
          <w:p w14:paraId="2A72CE8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6" w:type="pct"/>
            <w:vMerge w:val="continue"/>
            <w:noWrap w:val="0"/>
            <w:vAlign w:val="center"/>
          </w:tcPr>
          <w:p w14:paraId="28EE0DF3">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3F38AFA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公共信用</w:t>
            </w:r>
          </w:p>
        </w:tc>
        <w:tc>
          <w:tcPr>
            <w:tcW w:w="612" w:type="pct"/>
            <w:noWrap w:val="0"/>
            <w:vAlign w:val="center"/>
          </w:tcPr>
          <w:p w14:paraId="19EC741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包含个人严重失信信息、企业信用记录</w:t>
            </w:r>
          </w:p>
        </w:tc>
        <w:tc>
          <w:tcPr>
            <w:tcW w:w="1048" w:type="pct"/>
            <w:noWrap w:val="0"/>
            <w:vAlign w:val="center"/>
          </w:tcPr>
          <w:p w14:paraId="246B304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《国务院办公厅关于加强个人诚信体系建设的指导意见》（ 国办发〔2016〕98号）第（三）条；《国务院办公厅关于深化商事制度改革进一步为企业松绑减负激发企业活力的通知》（国办发〔2020〕29号）第（九）条；《国务院办公厅关于进一步完善失信约束制度构建诚信建设长效机制的指导意见》（国办发〔2020〕49号）第（五）条</w:t>
            </w:r>
          </w:p>
        </w:tc>
        <w:tc>
          <w:tcPr>
            <w:tcW w:w="386" w:type="pct"/>
            <w:noWrap w:val="0"/>
            <w:vAlign w:val="center"/>
          </w:tcPr>
          <w:p w14:paraId="257DE79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信用中国（湖南）网站</w:t>
            </w:r>
          </w:p>
        </w:tc>
        <w:tc>
          <w:tcPr>
            <w:tcW w:w="699" w:type="pct"/>
            <w:noWrap w:val="0"/>
            <w:vAlign w:val="center"/>
          </w:tcPr>
          <w:p w14:paraId="0B204E5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6EADE04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规划股</w:t>
            </w:r>
          </w:p>
        </w:tc>
        <w:tc>
          <w:tcPr>
            <w:tcW w:w="559" w:type="pct"/>
            <w:noWrap w:val="0"/>
            <w:vAlign w:val="center"/>
          </w:tcPr>
          <w:p w14:paraId="79898CE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https://xycd.changde.gov.cn/changdesharingplatform/redandblacklist?type=black</w:t>
            </w:r>
          </w:p>
        </w:tc>
      </w:tr>
      <w:tr w14:paraId="79AEF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0" w:hRule="atLeast"/>
          <w:jc w:val="center"/>
        </w:trPr>
        <w:tc>
          <w:tcPr>
            <w:tcW w:w="255" w:type="pct"/>
            <w:vMerge w:val="continue"/>
            <w:noWrap w:val="0"/>
            <w:vAlign w:val="center"/>
          </w:tcPr>
          <w:p w14:paraId="6B81785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6" w:type="pct"/>
            <w:vMerge w:val="continue"/>
            <w:noWrap w:val="0"/>
            <w:vAlign w:val="center"/>
          </w:tcPr>
          <w:p w14:paraId="7466B1F1">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02BAEE3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“高效办成一件事”</w:t>
            </w:r>
          </w:p>
        </w:tc>
        <w:tc>
          <w:tcPr>
            <w:tcW w:w="612" w:type="pct"/>
            <w:noWrap w:val="0"/>
            <w:vAlign w:val="center"/>
          </w:tcPr>
          <w:p w14:paraId="1F335E2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涉及发改系统牵头的“高效办成一件事”办理标准化工作规程和办事指南</w:t>
            </w:r>
          </w:p>
        </w:tc>
        <w:tc>
          <w:tcPr>
            <w:tcW w:w="1048" w:type="pct"/>
            <w:noWrap w:val="0"/>
            <w:vAlign w:val="center"/>
          </w:tcPr>
          <w:p w14:paraId="0ECF07A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国务院办公厅关于加快推进“一件事一次办”打造政务服务升级版的指导意见》（国办发〔2022〕32号）；《国务院关于进一步优化政务服务提升行政效能推动“高效办成一件事”的指导意见》（国发〔2024〕3号）</w:t>
            </w:r>
          </w:p>
        </w:tc>
        <w:tc>
          <w:tcPr>
            <w:tcW w:w="386" w:type="pct"/>
            <w:noWrap w:val="0"/>
            <w:vAlign w:val="center"/>
          </w:tcPr>
          <w:p w14:paraId="6533117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6FF2A2E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149B25C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行政审批窗口</w:t>
            </w:r>
          </w:p>
        </w:tc>
        <w:tc>
          <w:tcPr>
            <w:tcW w:w="559" w:type="pct"/>
            <w:noWrap w:val="0"/>
            <w:vAlign w:val="center"/>
          </w:tcPr>
          <w:p w14:paraId="7882D23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https://zwfw-new.hunan.gov.cn/onething/v3/efficientOneThing/efficientOneThing.html</w:t>
            </w:r>
          </w:p>
        </w:tc>
      </w:tr>
      <w:tr w14:paraId="33D9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5" w:hRule="atLeast"/>
          <w:jc w:val="center"/>
        </w:trPr>
        <w:tc>
          <w:tcPr>
            <w:tcW w:w="255" w:type="pct"/>
            <w:vMerge w:val="restart"/>
            <w:noWrap w:val="0"/>
            <w:vAlign w:val="center"/>
          </w:tcPr>
          <w:p w14:paraId="1E80DA4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15</w:t>
            </w:r>
          </w:p>
        </w:tc>
        <w:tc>
          <w:tcPr>
            <w:tcW w:w="386" w:type="pct"/>
            <w:vMerge w:val="restart"/>
            <w:noWrap w:val="0"/>
            <w:vAlign w:val="center"/>
          </w:tcPr>
          <w:p w14:paraId="7F4B98C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w:t>
            </w:r>
          </w:p>
        </w:tc>
        <w:tc>
          <w:tcPr>
            <w:tcW w:w="624" w:type="pct"/>
            <w:noWrap w:val="0"/>
            <w:vAlign w:val="center"/>
          </w:tcPr>
          <w:p w14:paraId="414B86A2">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rPr>
              <w:t>政府信息公开指南</w:t>
            </w:r>
          </w:p>
        </w:tc>
        <w:tc>
          <w:tcPr>
            <w:tcW w:w="612" w:type="pct"/>
            <w:noWrap w:val="0"/>
            <w:vAlign w:val="center"/>
          </w:tcPr>
          <w:p w14:paraId="71244DCE">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rPr>
              <w:t>政府信息主动公开、依申请公开有关情况</w:t>
            </w:r>
            <w:r>
              <w:rPr>
                <w:rFonts w:hint="default" w:ascii="Times New Roman" w:hAnsi="Times New Roman" w:eastAsia="方正仿宋_GBK" w:cs="Times New Roman"/>
                <w:snapToGrid w:val="0"/>
                <w:kern w:val="21"/>
                <w:sz w:val="20"/>
                <w:szCs w:val="20"/>
                <w:lang w:eastAsia="zh-CN"/>
              </w:rPr>
              <w:t>，不予公开的内容，</w:t>
            </w:r>
            <w:r>
              <w:rPr>
                <w:rFonts w:hint="default" w:ascii="Times New Roman" w:hAnsi="Times New Roman" w:eastAsia="方正仿宋_GBK" w:cs="Times New Roman"/>
                <w:snapToGrid w:val="0"/>
                <w:kern w:val="21"/>
                <w:sz w:val="20"/>
                <w:szCs w:val="20"/>
                <w:lang w:val="en-US" w:eastAsia="zh-CN"/>
              </w:rPr>
              <w:t>政府信息公开工作机构的名称、办公地址、办公时间、联系电话、传真号码、互联网联系方式等，</w:t>
            </w:r>
          </w:p>
          <w:p w14:paraId="00F33746">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监督</w:t>
            </w:r>
            <w:r>
              <w:rPr>
                <w:rFonts w:hint="default" w:ascii="Times New Roman" w:hAnsi="Times New Roman" w:eastAsia="方正仿宋_GBK" w:cs="Times New Roman"/>
                <w:snapToGrid w:val="0"/>
                <w:kern w:val="21"/>
                <w:sz w:val="20"/>
                <w:szCs w:val="20"/>
                <w:lang w:eastAsia="zh-CN"/>
              </w:rPr>
              <w:t>和救济渠道</w:t>
            </w:r>
          </w:p>
        </w:tc>
        <w:tc>
          <w:tcPr>
            <w:tcW w:w="1048" w:type="pct"/>
            <w:noWrap w:val="0"/>
            <w:vAlign w:val="center"/>
          </w:tcPr>
          <w:p w14:paraId="6284774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《中华人民共和国政府信息公开条例》（国务院令第711号）第十二条</w:t>
            </w:r>
          </w:p>
        </w:tc>
        <w:tc>
          <w:tcPr>
            <w:tcW w:w="386" w:type="pct"/>
            <w:noWrap w:val="0"/>
            <w:vAlign w:val="center"/>
          </w:tcPr>
          <w:p w14:paraId="051BE2B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6811BB6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7E93725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办公室</w:t>
            </w:r>
          </w:p>
        </w:tc>
        <w:tc>
          <w:tcPr>
            <w:tcW w:w="559" w:type="pct"/>
            <w:noWrap w:val="0"/>
            <w:vAlign w:val="center"/>
          </w:tcPr>
          <w:p w14:paraId="5C83E99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https://www.jinshishi.gov.cn/zwgk/public/column/6616338?type=2&amp;nav=1</w:t>
            </w:r>
          </w:p>
        </w:tc>
      </w:tr>
      <w:tr w14:paraId="355A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jc w:val="center"/>
        </w:trPr>
        <w:tc>
          <w:tcPr>
            <w:tcW w:w="255" w:type="pct"/>
            <w:vMerge w:val="continue"/>
            <w:noWrap w:val="0"/>
            <w:vAlign w:val="center"/>
          </w:tcPr>
          <w:p w14:paraId="0A4F8AC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6" w:type="pct"/>
            <w:vMerge w:val="continue"/>
            <w:noWrap w:val="0"/>
            <w:vAlign w:val="center"/>
          </w:tcPr>
          <w:p w14:paraId="5D7037BD">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165D8D7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w:t>
            </w:r>
            <w:r>
              <w:rPr>
                <w:rFonts w:hint="default" w:ascii="Times New Roman" w:hAnsi="Times New Roman" w:eastAsia="方正仿宋_GBK" w:cs="Times New Roman"/>
                <w:snapToGrid w:val="0"/>
                <w:kern w:val="21"/>
                <w:sz w:val="20"/>
                <w:szCs w:val="20"/>
                <w:lang w:eastAsia="zh-CN"/>
              </w:rPr>
              <w:t>目录</w:t>
            </w:r>
          </w:p>
        </w:tc>
        <w:tc>
          <w:tcPr>
            <w:tcW w:w="612" w:type="pct"/>
            <w:noWrap w:val="0"/>
            <w:vAlign w:val="center"/>
          </w:tcPr>
          <w:p w14:paraId="3862033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政府信息主动公开事项目录</w:t>
            </w:r>
          </w:p>
        </w:tc>
        <w:tc>
          <w:tcPr>
            <w:tcW w:w="1048" w:type="pct"/>
            <w:noWrap w:val="0"/>
            <w:vAlign w:val="center"/>
          </w:tcPr>
          <w:p w14:paraId="584E89C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《中华人民共和国政府信息公开条例》（国务院令第711号）第十二条</w:t>
            </w:r>
          </w:p>
        </w:tc>
        <w:tc>
          <w:tcPr>
            <w:tcW w:w="386" w:type="pct"/>
            <w:noWrap w:val="0"/>
            <w:vAlign w:val="center"/>
          </w:tcPr>
          <w:p w14:paraId="01CE1EB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10D9A5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7A99A92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办公室</w:t>
            </w:r>
          </w:p>
        </w:tc>
        <w:tc>
          <w:tcPr>
            <w:tcW w:w="559" w:type="pct"/>
            <w:noWrap w:val="0"/>
            <w:vAlign w:val="center"/>
          </w:tcPr>
          <w:p w14:paraId="1B2C981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无部门网站，删减</w:t>
            </w:r>
          </w:p>
        </w:tc>
      </w:tr>
      <w:tr w14:paraId="0666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5" w:hRule="atLeast"/>
          <w:jc w:val="center"/>
        </w:trPr>
        <w:tc>
          <w:tcPr>
            <w:tcW w:w="255" w:type="pct"/>
            <w:vMerge w:val="continue"/>
            <w:noWrap w:val="0"/>
            <w:vAlign w:val="center"/>
          </w:tcPr>
          <w:p w14:paraId="1C30001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6" w:type="pct"/>
            <w:vMerge w:val="continue"/>
            <w:noWrap w:val="0"/>
            <w:vAlign w:val="center"/>
          </w:tcPr>
          <w:p w14:paraId="1F7A2BDE">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6950EAD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政府信息公开工作年度报告</w:t>
            </w:r>
          </w:p>
        </w:tc>
        <w:tc>
          <w:tcPr>
            <w:tcW w:w="612" w:type="pct"/>
            <w:noWrap w:val="0"/>
            <w:vAlign w:val="center"/>
          </w:tcPr>
          <w:p w14:paraId="177B852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政府信息公开工作年度报告</w:t>
            </w:r>
          </w:p>
        </w:tc>
        <w:tc>
          <w:tcPr>
            <w:tcW w:w="1048" w:type="pct"/>
            <w:noWrap w:val="0"/>
            <w:vAlign w:val="center"/>
          </w:tcPr>
          <w:p w14:paraId="1981363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《中华人民共和国政府信息公开条例》（国务院令第711号）第四十九条</w:t>
            </w:r>
          </w:p>
        </w:tc>
        <w:tc>
          <w:tcPr>
            <w:tcW w:w="386" w:type="pct"/>
            <w:noWrap w:val="0"/>
            <w:vAlign w:val="center"/>
          </w:tcPr>
          <w:p w14:paraId="4D9BC1B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6CC936C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每年1月31日前</w:t>
            </w:r>
            <w:r>
              <w:rPr>
                <w:rFonts w:hint="default" w:ascii="Times New Roman" w:hAnsi="Times New Roman" w:eastAsia="方正仿宋_GBK" w:cs="Times New Roman"/>
                <w:snapToGrid w:val="0"/>
                <w:kern w:val="21"/>
                <w:sz w:val="20"/>
                <w:szCs w:val="20"/>
                <w:lang w:eastAsia="zh-CN"/>
              </w:rPr>
              <w:t>向社会公布</w:t>
            </w:r>
          </w:p>
        </w:tc>
        <w:tc>
          <w:tcPr>
            <w:tcW w:w="426" w:type="pct"/>
            <w:noWrap w:val="0"/>
            <w:vAlign w:val="center"/>
          </w:tcPr>
          <w:p w14:paraId="3C32BF8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办公室</w:t>
            </w:r>
          </w:p>
        </w:tc>
        <w:tc>
          <w:tcPr>
            <w:tcW w:w="559" w:type="pct"/>
            <w:noWrap w:val="0"/>
            <w:vAlign w:val="center"/>
          </w:tcPr>
          <w:p w14:paraId="7831B1A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https://www.jinshishi.gov.cn/zwgk/public/column/6616338?type=4&amp;action=list&amp;nav=4&amp;sub=&amp;catId=1018693471</w:t>
            </w:r>
          </w:p>
        </w:tc>
      </w:tr>
      <w:tr w14:paraId="0AB1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vMerge w:val="continue"/>
            <w:noWrap w:val="0"/>
            <w:vAlign w:val="center"/>
          </w:tcPr>
          <w:p w14:paraId="12FEFA25">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6" w:type="pct"/>
            <w:vMerge w:val="continue"/>
            <w:noWrap w:val="0"/>
            <w:vAlign w:val="center"/>
          </w:tcPr>
          <w:p w14:paraId="4D681978">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09D8540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rPr>
              <w:t>政府信息公开工作</w:t>
            </w:r>
            <w:r>
              <w:rPr>
                <w:rFonts w:hint="default" w:ascii="Times New Roman" w:hAnsi="Times New Roman" w:eastAsia="方正仿宋_GBK" w:cs="Times New Roman"/>
                <w:snapToGrid w:val="0"/>
                <w:kern w:val="21"/>
                <w:sz w:val="20"/>
                <w:szCs w:val="20"/>
                <w:lang w:eastAsia="zh-CN"/>
              </w:rPr>
              <w:t>制度</w:t>
            </w:r>
          </w:p>
        </w:tc>
        <w:tc>
          <w:tcPr>
            <w:tcW w:w="612" w:type="pct"/>
            <w:noWrap w:val="0"/>
            <w:vAlign w:val="center"/>
          </w:tcPr>
          <w:p w14:paraId="15193B3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包括《中华人民共和国政府信息公开条例》，政府信息公开方面的地方性法规、自治条例、单行条例、规章，以及全国政府信息公开工作主管部门发布的法规解释性文件，原则上不包括其他制度文件。</w:t>
            </w:r>
          </w:p>
        </w:tc>
        <w:tc>
          <w:tcPr>
            <w:tcW w:w="1048" w:type="pct"/>
            <w:noWrap w:val="0"/>
            <w:vAlign w:val="center"/>
          </w:tcPr>
          <w:p w14:paraId="3730F33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《国务院办公厅政府信息与政务公开办公室关于规范政府信息公开平台有关事项的通知》（国办公开办函〔2019〕61号）第二部分</w:t>
            </w:r>
          </w:p>
        </w:tc>
        <w:tc>
          <w:tcPr>
            <w:tcW w:w="386" w:type="pct"/>
            <w:noWrap w:val="0"/>
            <w:vAlign w:val="center"/>
          </w:tcPr>
          <w:p w14:paraId="11B87F4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2D60A7C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2E7EA9A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办公室</w:t>
            </w:r>
          </w:p>
        </w:tc>
        <w:tc>
          <w:tcPr>
            <w:tcW w:w="559" w:type="pct"/>
            <w:noWrap w:val="0"/>
            <w:vAlign w:val="center"/>
          </w:tcPr>
          <w:p w14:paraId="4E8798D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https://www.jinshishi.gov.cn/zwgk/public/column/6616338?type=1&amp;action=list&amp;nav=2</w:t>
            </w:r>
          </w:p>
        </w:tc>
      </w:tr>
      <w:tr w14:paraId="4F14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noWrap w:val="0"/>
            <w:vAlign w:val="center"/>
          </w:tcPr>
          <w:p w14:paraId="005989D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16</w:t>
            </w:r>
          </w:p>
        </w:tc>
        <w:tc>
          <w:tcPr>
            <w:tcW w:w="386" w:type="pct"/>
            <w:noWrap w:val="0"/>
            <w:vAlign w:val="center"/>
          </w:tcPr>
          <w:p w14:paraId="2FDDFA55">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政府网站报表</w:t>
            </w:r>
          </w:p>
        </w:tc>
        <w:tc>
          <w:tcPr>
            <w:tcW w:w="624" w:type="pct"/>
            <w:noWrap w:val="0"/>
            <w:vAlign w:val="center"/>
          </w:tcPr>
          <w:p w14:paraId="535469F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lang w:val="en-US" w:eastAsia="zh-CN"/>
              </w:rPr>
              <w:t>政府网站工作年度报表</w:t>
            </w:r>
          </w:p>
        </w:tc>
        <w:tc>
          <w:tcPr>
            <w:tcW w:w="612" w:type="pct"/>
            <w:noWrap w:val="0"/>
            <w:vAlign w:val="center"/>
          </w:tcPr>
          <w:p w14:paraId="7DEDA91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包括信息发布、专栏专题、解读回应、办事服务、互动交流、安全防护、移动新媒体、创新发展等情况</w:t>
            </w:r>
          </w:p>
        </w:tc>
        <w:tc>
          <w:tcPr>
            <w:tcW w:w="1048" w:type="pct"/>
            <w:noWrap w:val="0"/>
            <w:vAlign w:val="center"/>
          </w:tcPr>
          <w:p w14:paraId="433F92E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《国务院办公厅关于做好政府网站年度报表发布工作的通知》（国办函〔2018〕12号）</w:t>
            </w:r>
          </w:p>
        </w:tc>
        <w:tc>
          <w:tcPr>
            <w:tcW w:w="386" w:type="pct"/>
            <w:noWrap w:val="0"/>
            <w:vAlign w:val="center"/>
          </w:tcPr>
          <w:p w14:paraId="0C2605F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D80D18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每年1月31日前发布</w:t>
            </w:r>
          </w:p>
        </w:tc>
        <w:tc>
          <w:tcPr>
            <w:tcW w:w="426" w:type="pct"/>
            <w:noWrap w:val="0"/>
            <w:vAlign w:val="center"/>
          </w:tcPr>
          <w:p w14:paraId="7A7A91D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办公室</w:t>
            </w:r>
          </w:p>
        </w:tc>
        <w:tc>
          <w:tcPr>
            <w:tcW w:w="559" w:type="pct"/>
            <w:noWrap w:val="0"/>
            <w:vAlign w:val="center"/>
          </w:tcPr>
          <w:p w14:paraId="408ECC79">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无部门网站，删减</w:t>
            </w:r>
          </w:p>
        </w:tc>
      </w:tr>
    </w:tbl>
    <w:p w14:paraId="1EC3F658">
      <w:pPr>
        <w:ind w:left="0" w:leftChars="0" w:firstLine="0" w:firstLineChars="0"/>
        <w:rPr>
          <w:rFonts w:hint="eastAsia"/>
          <w:lang w:val="en-US" w:eastAsia="zh-CN"/>
        </w:rPr>
      </w:pPr>
    </w:p>
    <w:sectPr>
      <w:pgSz w:w="11906" w:h="16838"/>
      <w:pgMar w:top="1440" w:right="700" w:bottom="1440" w:left="9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FhNjY5MGEwODk0YWNmMjVjZmU2YWFmNTYyYjMifQ=="/>
  </w:docVars>
  <w:rsids>
    <w:rsidRoot w:val="577C5417"/>
    <w:rsid w:val="009B7BEE"/>
    <w:rsid w:val="03222D9A"/>
    <w:rsid w:val="036D7252"/>
    <w:rsid w:val="037759DB"/>
    <w:rsid w:val="04117039"/>
    <w:rsid w:val="04C74740"/>
    <w:rsid w:val="05232E1D"/>
    <w:rsid w:val="055C1DC5"/>
    <w:rsid w:val="06AA0C75"/>
    <w:rsid w:val="06E21E94"/>
    <w:rsid w:val="070103DE"/>
    <w:rsid w:val="0A990900"/>
    <w:rsid w:val="0AEE2A27"/>
    <w:rsid w:val="0B2F3171"/>
    <w:rsid w:val="0CDB4A20"/>
    <w:rsid w:val="0D0117A1"/>
    <w:rsid w:val="0E3C1CFB"/>
    <w:rsid w:val="0F974DE1"/>
    <w:rsid w:val="0FA21EA3"/>
    <w:rsid w:val="110029E4"/>
    <w:rsid w:val="12371343"/>
    <w:rsid w:val="1265746D"/>
    <w:rsid w:val="12722E22"/>
    <w:rsid w:val="13913395"/>
    <w:rsid w:val="14445DAD"/>
    <w:rsid w:val="146F472E"/>
    <w:rsid w:val="155142DE"/>
    <w:rsid w:val="15681628"/>
    <w:rsid w:val="1573621D"/>
    <w:rsid w:val="16135C04"/>
    <w:rsid w:val="170C5378"/>
    <w:rsid w:val="194976FB"/>
    <w:rsid w:val="1B5C3420"/>
    <w:rsid w:val="1B6F3704"/>
    <w:rsid w:val="1BCE77F6"/>
    <w:rsid w:val="1D616970"/>
    <w:rsid w:val="1DCD06D6"/>
    <w:rsid w:val="1F890B18"/>
    <w:rsid w:val="1FFCF5E0"/>
    <w:rsid w:val="210A46C7"/>
    <w:rsid w:val="21402E17"/>
    <w:rsid w:val="21C06A96"/>
    <w:rsid w:val="21D02AEC"/>
    <w:rsid w:val="22FF0DF7"/>
    <w:rsid w:val="239F090A"/>
    <w:rsid w:val="23E46C65"/>
    <w:rsid w:val="24481B8A"/>
    <w:rsid w:val="24562F64"/>
    <w:rsid w:val="248442B3"/>
    <w:rsid w:val="24AE598C"/>
    <w:rsid w:val="250E5D48"/>
    <w:rsid w:val="25112906"/>
    <w:rsid w:val="26F84C31"/>
    <w:rsid w:val="28061469"/>
    <w:rsid w:val="297445E7"/>
    <w:rsid w:val="29D27D87"/>
    <w:rsid w:val="2BCE179F"/>
    <w:rsid w:val="2C174710"/>
    <w:rsid w:val="2CB35427"/>
    <w:rsid w:val="2E3B380B"/>
    <w:rsid w:val="2E9448C5"/>
    <w:rsid w:val="30073FE3"/>
    <w:rsid w:val="30154953"/>
    <w:rsid w:val="303C4FB1"/>
    <w:rsid w:val="30F7633B"/>
    <w:rsid w:val="324D04E7"/>
    <w:rsid w:val="32F87104"/>
    <w:rsid w:val="33D308DB"/>
    <w:rsid w:val="3447364E"/>
    <w:rsid w:val="35672368"/>
    <w:rsid w:val="36FD5C1C"/>
    <w:rsid w:val="377E1946"/>
    <w:rsid w:val="377E55BA"/>
    <w:rsid w:val="39934BF2"/>
    <w:rsid w:val="3AD43C18"/>
    <w:rsid w:val="3B147B5F"/>
    <w:rsid w:val="3CD61AB3"/>
    <w:rsid w:val="3DF2140A"/>
    <w:rsid w:val="3F93772D"/>
    <w:rsid w:val="40794EC8"/>
    <w:rsid w:val="408038F9"/>
    <w:rsid w:val="42630C69"/>
    <w:rsid w:val="438F3BF3"/>
    <w:rsid w:val="45DD4EF1"/>
    <w:rsid w:val="462B4255"/>
    <w:rsid w:val="48070DAE"/>
    <w:rsid w:val="483E7AF5"/>
    <w:rsid w:val="484F5658"/>
    <w:rsid w:val="485D29BF"/>
    <w:rsid w:val="4914170B"/>
    <w:rsid w:val="4ABE7CE4"/>
    <w:rsid w:val="4ABF2EDF"/>
    <w:rsid w:val="4B46773A"/>
    <w:rsid w:val="4BE331DB"/>
    <w:rsid w:val="4C8F2132"/>
    <w:rsid w:val="4CF73037"/>
    <w:rsid w:val="4D5A74CD"/>
    <w:rsid w:val="4DA846DC"/>
    <w:rsid w:val="4EFB6A8D"/>
    <w:rsid w:val="4FF13292"/>
    <w:rsid w:val="513B489E"/>
    <w:rsid w:val="53630141"/>
    <w:rsid w:val="53852801"/>
    <w:rsid w:val="53A24E41"/>
    <w:rsid w:val="53BB0DF0"/>
    <w:rsid w:val="545E3134"/>
    <w:rsid w:val="56337840"/>
    <w:rsid w:val="577C5417"/>
    <w:rsid w:val="583B0A0D"/>
    <w:rsid w:val="59484FC5"/>
    <w:rsid w:val="59CF6100"/>
    <w:rsid w:val="5B506F15"/>
    <w:rsid w:val="5CF65282"/>
    <w:rsid w:val="5DDF4540"/>
    <w:rsid w:val="5E895E64"/>
    <w:rsid w:val="5F7521F9"/>
    <w:rsid w:val="5F8465E7"/>
    <w:rsid w:val="5FF5A8F0"/>
    <w:rsid w:val="619A2DB5"/>
    <w:rsid w:val="61EE0BBE"/>
    <w:rsid w:val="637D586B"/>
    <w:rsid w:val="63CE60C7"/>
    <w:rsid w:val="66411B4D"/>
    <w:rsid w:val="66E15BBC"/>
    <w:rsid w:val="67623931"/>
    <w:rsid w:val="67E01A73"/>
    <w:rsid w:val="69735746"/>
    <w:rsid w:val="69CD7227"/>
    <w:rsid w:val="69FA5263"/>
    <w:rsid w:val="6A0F6B34"/>
    <w:rsid w:val="6A4204ED"/>
    <w:rsid w:val="6AD14160"/>
    <w:rsid w:val="6B6C069F"/>
    <w:rsid w:val="6BD44496"/>
    <w:rsid w:val="6CD21685"/>
    <w:rsid w:val="6E7A1325"/>
    <w:rsid w:val="6E9577E8"/>
    <w:rsid w:val="6EBB3B6F"/>
    <w:rsid w:val="6F912C7D"/>
    <w:rsid w:val="6FFA3704"/>
    <w:rsid w:val="71174C58"/>
    <w:rsid w:val="71F274DF"/>
    <w:rsid w:val="720E1B29"/>
    <w:rsid w:val="728C069E"/>
    <w:rsid w:val="73083191"/>
    <w:rsid w:val="735F6D3B"/>
    <w:rsid w:val="73B33DAD"/>
    <w:rsid w:val="766F54E7"/>
    <w:rsid w:val="769855C4"/>
    <w:rsid w:val="775B571E"/>
    <w:rsid w:val="7919798C"/>
    <w:rsid w:val="795E4400"/>
    <w:rsid w:val="7A4B1DC7"/>
    <w:rsid w:val="7A5954D3"/>
    <w:rsid w:val="7A947128"/>
    <w:rsid w:val="7B1A27D3"/>
    <w:rsid w:val="7B3103DF"/>
    <w:rsid w:val="7B377C45"/>
    <w:rsid w:val="7B9E74CD"/>
    <w:rsid w:val="7BF22E42"/>
    <w:rsid w:val="7C2D4935"/>
    <w:rsid w:val="7DB10716"/>
    <w:rsid w:val="7E2664C0"/>
    <w:rsid w:val="7EA048F8"/>
    <w:rsid w:val="7F9C2FD7"/>
    <w:rsid w:val="A7F7426A"/>
    <w:rsid w:val="BFE5D376"/>
    <w:rsid w:val="CA737816"/>
    <w:rsid w:val="FEBD61E4"/>
    <w:rsid w:val="FF4168AA"/>
    <w:rsid w:val="FFBC5BD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3787</Words>
  <Characters>5783</Characters>
  <Lines>0</Lines>
  <Paragraphs>0</Paragraphs>
  <TotalTime>0</TotalTime>
  <ScaleCrop>false</ScaleCrop>
  <LinksUpToDate>false</LinksUpToDate>
  <CharactersWithSpaces>5788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2020-12-03T03:27:00Z</dcterms:created>
  <dc:creator>王木木</dc:creator>
  <cp:lastModifiedBy>七七七七七七</cp:lastModifiedBy>
  <cp:lastPrinted>2024-05-22T23:36:00Z</cp:lastPrinted>
  <dcterms:modified xsi:type="dcterms:W3CDTF">2025-12-26T13:47:48Z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22107E8682E17DB08BEE4D6986646240_43</vt:lpwstr>
  </property>
  <property fmtid="{D5CDD505-2E9C-101B-9397-08002B2CF9AE}" pid="4" name="KSOTemplateDocerSaveRecord">
    <vt:lpwstr>eyJoZGlkIjoiODc4YWU5ZjE1ZTQxYTNhNjk3NjdlYjliMWNmZDQ5ZjEiLCJ1c2VySWQiOiI3NDU1MTg3ODIifQ==</vt:lpwstr>
  </property>
</Properties>
</file>