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816"/>
          <w:tab w:val="center" w:pos="4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1816"/>
          <w:tab w:val="center" w:pos="4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1816"/>
          <w:tab w:val="center" w:pos="4482"/>
          <w:tab w:val="center" w:pos="4922"/>
          <w:tab w:val="left" w:pos="6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1816"/>
          <w:tab w:val="center" w:pos="4482"/>
          <w:tab w:val="center" w:pos="4922"/>
          <w:tab w:val="left" w:pos="6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津市市水利局</w:t>
      </w:r>
    </w:p>
    <w:p>
      <w:pPr>
        <w:keepNext w:val="0"/>
        <w:keepLines w:val="0"/>
        <w:pageBreakBefore w:val="0"/>
        <w:widowControl w:val="0"/>
        <w:tabs>
          <w:tab w:val="left" w:pos="1816"/>
          <w:tab w:val="center" w:pos="4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行政执法工作情况报告</w:t>
      </w:r>
    </w:p>
    <w:p>
      <w:pPr>
        <w:keepNext w:val="0"/>
        <w:keepLines w:val="0"/>
        <w:pageBreakBefore w:val="0"/>
        <w:widowControl w:val="0"/>
        <w:tabs>
          <w:tab w:val="left" w:pos="1816"/>
          <w:tab w:val="center" w:pos="4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为深入贯彻落实优化营商环境决策部署，切实规范水行政执法行为，提升涉企执法效能，保障水法律法规有效实施，服务津市经济社会高质量发展，202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市委、市政府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的坚强领导下，紧紧围绕水利中心工作，扎实开展涉企执法专项活动。现将有关情况总结如下：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 主要工作与成效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本年度，我局坚持问题导向与目标导向相结合，将规范执法、服务企业贯穿工作始终，重点开展了以下几方面工作：</w:t>
      </w:r>
    </w:p>
    <w:p>
      <w:pPr>
        <w:keepNext w:val="0"/>
        <w:keepLines w:val="0"/>
        <w:pageBreakBefore w:val="0"/>
        <w:widowControl w:val="0"/>
        <w:tabs>
          <w:tab w:val="left" w:pos="81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1.聚焦重点领域，强化精准执法监管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水资源管理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持续加强对取用水企业（特别是高耗水行业、重点监控取水户）的监管力度。重点核查取水许可审批手续是否齐全、取用水量是否超许可、计量设施运行是否正常、水资源费（税）是否足额缴纳等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10月为深化涉企执法服务，对湖南鸿鹰生物科技有限公司（地下水）、湖南新合新生物医药有限公司进行节约用水的行政检查。对湖南和平生物科技有限公司进行节水设施安全情况检查，核查结果表明，企业取水计量设施运转正常，实际取水量符合许可定额，未发现安全隐患及违规情况，排水实现达标排放。本次执法坚持监管与服务并重，在现场对企业开展了有针对性的法律法规宣传，指导企业强化节水意识与主体责任，实现了执法效益与社会效益的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水土保持监督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生产建设项目（如工业园区建设、矿山开采、房地产项目等）水土保持方案落实情况的事中事后监管。重点检查水土保持措施是否按方案落实、是否存在“未批先建”“未验先投”、人为造成水土流失等问题。全年检查在建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个，下发整改通知书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份，完成水土保持设施验收核查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个，有力遏制了人为水土流失。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2.规范执法行为，提升执法公信力。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严格落实执法制度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全面推行行政执法公示、执法全过程记录、重大执法决定法制审核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水行政执法决定说明理由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项制度”。所有涉企检查、处罚均通过局门户网站或相关平台进行事前公示、事后公开；执法过程使用执法记录仪全程记录；重大处罚案件必经法制审核程序，确保执法程序合法、证据确凿、裁量适当。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推行“双随机、一公开”监管：将涉企检查事项纳入“双随机”抽查事项清单，动态更新检查对象名录库和执法检查人员名录库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有效减少了执法随意性和对企业的干扰。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规范自由裁量权：严格执行《湖南省水行政处罚自由裁量权基准》，确保同案同罚，量罚公正。对符合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法定情形的轻微违法行为，依法落实“首违不罚”“轻微不罚”或从轻减轻处罚规定，体现执法温度。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3.优化执法方式，增强服务企业效能。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加强事前普法与指导：坚持“谁执法谁普法”，利用“世界水日”“中国水周”等契机，结合日常检查，主动向企业宣传《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中华人民共和国水法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中华人民共和国防洪法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中华人民共和国水土保持法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中华人民共和国长江保护法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》等法律法规及政策要求。针对新开办或新上项目企业，提前介入，提供政策咨询和合规指导，帮助企业少走弯路。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推行“说理式执法”：在执法检查中，耐心向企业说明检查依据、发现问题、违反的法律条款、可能造成的后果及整改要求，使企业心服口服，自觉整改。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注重整改帮扶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对检查中发现的问题，除依法责令整改外，主动提供技术指导和政策咨询，帮助企业分析原因、制定整改措施、按期完成整改。对整改到位、符合条件的企业，及时进行验收销号。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4.执法监督与问题整改方面。</w:t>
      </w:r>
    </w:p>
    <w:p>
      <w:pPr>
        <w:keepNext w:val="0"/>
        <w:keepLines w:val="0"/>
        <w:pageBreakBefore w:val="0"/>
        <w:widowControl w:val="0"/>
        <w:tabs>
          <w:tab w:val="left" w:pos="25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组织全体执法人员开展专题培训，重点学习《中华人民共和国行政处罚法》《优化营商环境条例》、水法律法规及执法实务，提升法律素养和业务能力。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6月，省水利厅组织开展行政执法监督检查及案卷评查工作，抽查评审了《湖南优灿新材料有限公司取水许可行政审批》（津水政〔2025〕3号）执法案卷。针对检查指出的问题，我单位及时补充完善、整改落实，确保案卷质量符合规范要求。8月，津市市司法局组织全市行政执法案卷评查，对我局办理的《鸿健生物科技有限公司水土保持行政许可案》《津市市海川达水务有限公司水土保持行政许可案》两件行政许可案件进行抽查，均为良好。我单位于8月10日前完成上述两件案卷相关问题的整改，并将整改情况书面报送司法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 取得的成效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通过专项活动的深入开展，取得了以下积极成效：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1.企业守法意识显著增强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企业对水利法律法规的知晓度和遵守意识普遍提高，主动办理许可、履行水土保持义务、规范取用水、维护河道秩序的行为增多。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水事秩序持续规范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水资源无序开采、水土流失、侵占河道、危害水利工程安全等违法违规行为得到有效遏制，水事秩序明显好转，水生态环境和水工程安全得到更好保障。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3.执法规范化水平提升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项制度”落实到位，执法程序更加严谨透明，案卷质量稳步提高，全年未发生因执法程序不当引发的行政复议或行政诉讼案件。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4.营商环境不断优化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。“双随机、一公开”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监管、柔性执法、帮扶指导等措施有效减轻了企业负担，减少了执法扰企，企业对水利执法工作的认可度和满意度提升，亲清政商关系得到巩固。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5.执法队伍能力得到锤炼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执法人员通过实践锻炼和系统培训，业务能力和综合素质得到进一步提升。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存在的问题与不足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执法力量与任务匹配度有待提高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基层执法队伍人员数量、专业结构、装备保障与新形势下的监管要求相比，仍显不足，影响执法覆盖面和效能。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2.部分领域监管难度大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如部分偏远地区的小型取水、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乡村违建动土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（如有）、隐蔽性强的水土流失违法行为等，发现和查处难度较大。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3.企业主体责任落实仍需加强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少数企业重效益轻管理，对水利法规重视不够，存在侥幸心理，自查自纠能力不足。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4.执法信息化智能化水平有待提升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在运用大数据、无人机、在线监测等现代化手段辅助执法方面还有提升空间。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 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针对存在的问题，我局将在下一步工作中重点抓好以下方面：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1.持续深化规范执法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进一步巩固“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项制度”成果，细化执法流程，强化法制审核，提升案卷质量。完善自由裁量权适用规则，确保执法公正、精准。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2.强化执法能力建设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积极争取支持，充实执法力量，优化队伍结构。加大培训力度，创新培训方式，着力培养复合型执法人才。加强执法装备配备和科技应用，提升执法现代化水平。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.健全协作联动机制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主动加强与生态环境、自然资源、交通运输、农业农村等部门的沟通协调，完善信息共享、线索移交、联合执法、案件会商等机制，形成监管合力。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.压实企业主体责任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通过加强宣传引导、严格执法、信用惩戒等多种方式，督促企业切实履行法定义务，提升自主守法意识和能力。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津市市水利局将继续秉持“严格规范公正文明执法”的原则，以服务发展、保障安全、维护权益为目标，不断提升涉企执法工作的法治化、规范化、精细化水平，为津市市水安全保障和经济社会高质量发展贡献水利执法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津市市水利局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2026年1月26日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C7D1F"/>
    <w:rsid w:val="0ED9579C"/>
    <w:rsid w:val="0F5E094E"/>
    <w:rsid w:val="10A047C3"/>
    <w:rsid w:val="14875BEA"/>
    <w:rsid w:val="19186F61"/>
    <w:rsid w:val="1A89276C"/>
    <w:rsid w:val="1B7234A2"/>
    <w:rsid w:val="1BE7599C"/>
    <w:rsid w:val="2302130E"/>
    <w:rsid w:val="230A01C2"/>
    <w:rsid w:val="24292128"/>
    <w:rsid w:val="247E00CF"/>
    <w:rsid w:val="24D45614"/>
    <w:rsid w:val="2F6B3FCA"/>
    <w:rsid w:val="2FC47AC2"/>
    <w:rsid w:val="347100A1"/>
    <w:rsid w:val="35750C0D"/>
    <w:rsid w:val="38D17360"/>
    <w:rsid w:val="3FF12096"/>
    <w:rsid w:val="42FD5494"/>
    <w:rsid w:val="4C4874E2"/>
    <w:rsid w:val="4E581EA6"/>
    <w:rsid w:val="5B315716"/>
    <w:rsid w:val="5C2238AB"/>
    <w:rsid w:val="5D702B6B"/>
    <w:rsid w:val="5DEC5ED0"/>
    <w:rsid w:val="5FF7E450"/>
    <w:rsid w:val="68365553"/>
    <w:rsid w:val="6C2C42D2"/>
    <w:rsid w:val="6E916D44"/>
    <w:rsid w:val="6F473181"/>
    <w:rsid w:val="6FE82367"/>
    <w:rsid w:val="710947CA"/>
    <w:rsid w:val="744523D5"/>
    <w:rsid w:val="76FF7AFA"/>
    <w:rsid w:val="780B1240"/>
    <w:rsid w:val="7F914720"/>
    <w:rsid w:val="C7E9FF49"/>
    <w:rsid w:val="EEEF12D2"/>
    <w:rsid w:val="FF178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2637</Words>
  <Characters>2674</Characters>
  <Lines>0</Lines>
  <Paragraphs>0</Paragraphs>
  <TotalTime>24</TotalTime>
  <ScaleCrop>false</ScaleCrop>
  <LinksUpToDate>false</LinksUpToDate>
  <CharactersWithSpaces>2682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2025-08-13T09:56:00Z</dcterms:created>
  <dc:creator>Sl301d</dc:creator>
  <cp:lastModifiedBy>pgz123</cp:lastModifiedBy>
  <cp:lastPrinted>2026-01-29T09:45:38Z</cp:lastPrinted>
  <dcterms:modified xsi:type="dcterms:W3CDTF">2026-01-29T09:45:41Z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eyJoZGlkIjoiM2Q0N2EzMDVlYjY4M2QzYWYyNmFkNWYwYzUyMjBjYjMiLCJ1c2VySWQiOiIxMzI3NjAxODI3In0=</vt:lpwstr>
  </property>
  <property fmtid="{D5CDD505-2E9C-101B-9397-08002B2CF9AE}" pid="4" name="ICV">
    <vt:lpwstr>676B1D43325244FE8136EB7522E16B19_13</vt:lpwstr>
  </property>
</Properties>
</file>