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18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津市市2025年度行政执法工作年报</w:t>
      </w:r>
    </w:p>
    <w:p w14:paraId="34D7F1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35A771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津市市</w:t>
      </w:r>
      <w:r>
        <w:rPr>
          <w:rFonts w:hint="eastAsia" w:ascii="仿宋_GB2312" w:hAnsi="仿宋_GB2312" w:eastAsia="仿宋_GB2312" w:cs="仿宋_GB2312"/>
          <w:sz w:val="32"/>
          <w:szCs w:val="32"/>
        </w:rPr>
        <w:t>行政执法工作以推进国家治理体系和治理能力现代化为指引，严格规范公正文明执法，执法效能与服务温度持续提升，法治化营商环境持续优化，为全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经济社会健康发展提供了坚实的法治保障。</w:t>
      </w:r>
    </w:p>
    <w:p w14:paraId="7687FD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一、全市行政执法基本情况</w:t>
      </w:r>
    </w:p>
    <w:p w14:paraId="20F594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本年度，全市各行政执法部门积极履职，各项执法数据体现出从“量”的合理控制到“质”的有效提升的积极转变。</w:t>
      </w:r>
    </w:p>
    <w:p w14:paraId="285CA6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lang w:val="en-US" w:eastAsia="zh-CN"/>
        </w:rPr>
        <w:t>执法案件总体情况</w:t>
      </w:r>
    </w:p>
    <w:p w14:paraId="4ABCE1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全市共办理各类行政执法案件38815件（不含简易程序）。案件类型分布及核心数据如下：行政许可15050件，主要集中在市场准入、社会事务等领域。行政处罚726件，同比减少20.4%。行政强制1041件，未发生因行政强制引发的重大社会矛盾或群体性事件。行政检查2755次，其中涉企行政检查1511次，同比减少40.48%。其他执法行为19243件，其中行政给付88件，行政确认19155件。</w:t>
      </w:r>
    </w:p>
    <w:p w14:paraId="570D74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319" w:leftChars="152" w:firstLine="320" w:firstLineChars="1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执法力量与监督体系</w:t>
      </w:r>
    </w:p>
    <w:p w14:paraId="2C306AB4">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全市持有有效行政执法证件的人员共计591名，分布在34个执法部门及9个镇（街）。全市各级各部门重点围绕新修订法律、执法程序、执法系统等方面，组织开展线上线下执法培训62场，覆盖执法人员1000余人次。市、镇（街）两级行政执法协调监督体系已基本建立，市司法局加挂人民政府行政执法协调监督办公室牌子，9个司法所加挂行政执法协调监督工作点牌子。率先在常德选聘由人大代表、政协委员、律师等组成的首届行政执法监督员（6名），设立1个行政执法监督企业联系点，全年组织开展监督活动10次，收集意见建议8条。</w:t>
      </w:r>
    </w:p>
    <w:p w14:paraId="1ABCBE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（三）行政复议与行政诉讼</w:t>
      </w:r>
    </w:p>
    <w:p w14:paraId="25321E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市行政执法行为引发行政复议案件9件，其中维持3件，被纠错（含撤销、变更、确认违法、责令履行）2件，申请人撤回申请2件，调解1件，驳回复议请求1件。因行政执法行为引发的行政诉讼案件2件，败诉0件。因行政执法行为导致的行政复议纠错率和行政诉讼败诉率分别控制在18% 和0 %，全市行政执法整体质量较为稳定。</w:t>
      </w:r>
    </w:p>
    <w:p w14:paraId="338E0F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二、全市行政执法工作开展情况</w:t>
      </w:r>
    </w:p>
    <w:p w14:paraId="26596FF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（一）聚焦专项行动，强力整治执法突出问题。</w:t>
      </w:r>
      <w:r>
        <w:rPr>
          <w:rFonts w:hint="eastAsia" w:ascii="仿宋_GB2312" w:hAnsi="仿宋_GB2312" w:eastAsia="仿宋_GB2312" w:cs="仿宋_GB2312"/>
          <w:sz w:val="32"/>
          <w:szCs w:val="32"/>
          <w:lang w:val="en-US" w:eastAsia="zh-CN"/>
        </w:rPr>
        <w:t>将规范涉企行政执法专项行动作为年度法治建设的“一号工程”来抓。完成全市行政检查主体资格清理，依法确认并公布行政检查主体58个。系统梳理并公开执法事项目录、涉企行政检查清单及计划共163个，实现检查主体、事项、计划全覆盖，从源头上杜绝随意检查、多头检查。深入排查纠治。聚焦企业和群众反映强烈的“乱罚款、乱检查、乱查封、乱收费”及违规异地执法、趋利性执法等问题，通过自查、线索征集等方式，共收集核查问题线索10条。截至目前，所有问题均已办结。狠抓典型整改。通过常态化案卷评查，共评查执法案卷70件，发现并督促整改执法不规范等问题319个，问题整改率达100%。针对发现的个别领域执法程序缺失、法律适用错误等问题，制发《执法监督意见书》5份，并在全市通报11起正反典型案例，形成有力震慑。</w:t>
      </w:r>
      <w:bookmarkStart w:id="0" w:name="_GoBack"/>
      <w:bookmarkEnd w:id="0"/>
    </w:p>
    <w:p w14:paraId="77DB47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sz w:val="32"/>
          <w:szCs w:val="32"/>
          <w:lang w:val="en-US" w:eastAsia="zh-CN"/>
        </w:rPr>
        <w:t>（二）创新执法方式，推动营商环境优化升级。</w:t>
      </w:r>
      <w:r>
        <w:rPr>
          <w:rFonts w:hint="eastAsia" w:ascii="仿宋_GB2312" w:hAnsi="仿宋_GB2312" w:eastAsia="仿宋_GB2312" w:cs="仿宋_GB2312"/>
          <w:sz w:val="32"/>
          <w:szCs w:val="32"/>
          <w:lang w:val="en-US" w:eastAsia="zh-CN"/>
        </w:rPr>
        <w:t>推行包容审慎监管。严格落实“免罚轻罚”清单，对144起案件依法免罚轻罚，并通过行政指导、批评教育、承诺整改等方式督促当事人纠正违法行为，实现法律效果与社会效果的统一。</w:t>
      </w:r>
      <w:r>
        <w:rPr>
          <w:rFonts w:hint="eastAsia" w:ascii="仿宋_GB2312" w:hAnsi="仿宋_GB2312" w:eastAsia="仿宋_GB2312" w:cs="仿宋_GB2312"/>
          <w:sz w:val="32"/>
          <w:szCs w:val="32"/>
        </w:rPr>
        <w:t>市文旅广体局等单位积极落实轻微违法不罚轻罚告知承诺制，通过指导整改替代简单处罚，实现了“监管有温度、企业守尺度”的良好效果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深化“综合查一次”改革。市农业农村局、市人社局、市商务局等部门牵头制定跨部门联合检查计划14个，</w:t>
      </w:r>
      <w:r>
        <w:rPr>
          <w:rFonts w:hint="eastAsia" w:ascii="仿宋_GB2312" w:hAnsi="仿宋_GB2312" w:eastAsia="仿宋_GB2312" w:cs="仿宋_GB2312"/>
          <w:sz w:val="32"/>
          <w:szCs w:val="32"/>
        </w:rPr>
        <w:t>通过整合检查事项、优化检查流程，</w:t>
      </w:r>
      <w:r>
        <w:rPr>
          <w:rFonts w:hint="eastAsia" w:ascii="仿宋_GB2312" w:hAnsi="仿宋_GB2312" w:eastAsia="仿宋_GB2312" w:cs="仿宋_GB2312"/>
          <w:sz w:val="32"/>
          <w:szCs w:val="32"/>
          <w:lang w:val="en-US" w:eastAsia="zh-CN"/>
        </w:rPr>
        <w:t>全年开展跨部门联合检查55次，有效解决多头执法、重复检查问题，切实减轻了企业迎检负担，提升了执法效能与市场主体满意度；全面落实“扫码入企”。</w:t>
      </w:r>
      <w:r>
        <w:rPr>
          <w:rFonts w:hint="eastAsia" w:ascii="Times New Roman" w:hAnsi="Times New Roman" w:eastAsia="仿宋_GB2312" w:cs="Times New Roman"/>
          <w:color w:val="auto"/>
          <w:sz w:val="32"/>
          <w:szCs w:val="32"/>
          <w:highlight w:val="none"/>
          <w:lang w:val="en-US" w:eastAsia="zh-CN"/>
        </w:rPr>
        <w:t>全市22个重</w:t>
      </w:r>
      <w:r>
        <w:rPr>
          <w:rFonts w:hint="eastAsia" w:ascii="仿宋_GB2312" w:hAnsi="仿宋_GB2312" w:eastAsia="仿宋_GB2312" w:cs="仿宋_GB2312"/>
          <w:color w:val="auto"/>
          <w:sz w:val="32"/>
          <w:szCs w:val="32"/>
          <w:lang w:val="en-US" w:eastAsia="zh-CN"/>
        </w:rPr>
        <w:t>点</w:t>
      </w:r>
      <w:r>
        <w:rPr>
          <w:rFonts w:hint="eastAsia" w:ascii="Times New Roman" w:hAnsi="Times New Roman" w:eastAsia="仿宋_GB2312" w:cs="Times New Roman"/>
          <w:color w:val="auto"/>
          <w:sz w:val="32"/>
          <w:szCs w:val="32"/>
          <w:highlight w:val="none"/>
          <w:lang w:val="en-US" w:eastAsia="zh-CN"/>
        </w:rPr>
        <w:t>行业领域开展涉企扫码检查970次，</w:t>
      </w:r>
      <w:r>
        <w:rPr>
          <w:rFonts w:hint="default" w:ascii="Times New Roman" w:hAnsi="Times New Roman" w:eastAsia="仿宋_GB2312" w:cs="Times New Roman"/>
          <w:color w:val="auto"/>
          <w:kern w:val="0"/>
          <w:sz w:val="32"/>
          <w:szCs w:val="32"/>
          <w:highlight w:val="none"/>
          <w:lang w:val="en-US" w:eastAsia="zh-CN" w:bidi="ar"/>
        </w:rPr>
        <w:t>实现</w:t>
      </w:r>
      <w:r>
        <w:rPr>
          <w:rFonts w:hint="eastAsia" w:ascii="Times New Roman" w:hAnsi="Times New Roman" w:eastAsia="仿宋_GB2312" w:cs="Times New Roman"/>
          <w:color w:val="auto"/>
          <w:kern w:val="0"/>
          <w:sz w:val="32"/>
          <w:szCs w:val="32"/>
          <w:highlight w:val="none"/>
          <w:lang w:val="en-US" w:eastAsia="zh-CN" w:bidi="ar"/>
        </w:rPr>
        <w:t>了</w:t>
      </w:r>
      <w:r>
        <w:rPr>
          <w:rFonts w:hint="default" w:ascii="Times New Roman" w:hAnsi="Times New Roman" w:eastAsia="仿宋_GB2312" w:cs="Times New Roman"/>
          <w:color w:val="auto"/>
          <w:kern w:val="0"/>
          <w:sz w:val="32"/>
          <w:szCs w:val="32"/>
          <w:highlight w:val="none"/>
          <w:lang w:val="en-US" w:eastAsia="zh-CN" w:bidi="ar"/>
        </w:rPr>
        <w:t>“检查有计划、入企有赋码、进企有亮码、结果有反馈、企业有评价、监督有成效”的全业务流程闭环。</w:t>
      </w:r>
    </w:p>
    <w:p w14:paraId="0B6E40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（三）强化重点领域执法，守住安全与发展底线。</w:t>
      </w:r>
      <w:r>
        <w:rPr>
          <w:rFonts w:hint="eastAsia" w:ascii="仿宋_GB2312" w:hAnsi="仿宋_GB2312" w:eastAsia="仿宋_GB2312" w:cs="仿宋_GB2312"/>
          <w:sz w:val="32"/>
          <w:szCs w:val="32"/>
          <w:lang w:val="en-US" w:eastAsia="zh-CN"/>
        </w:rPr>
        <w:t>聚焦危化品、建筑施工、消防、工贸等重点行业，全年部署开展“重大事故隐患排查整治”、“消防安全专项整治”等专项行动14次，累计查处违法案件30起，</w:t>
      </w:r>
      <w:r>
        <w:rPr>
          <w:rFonts w:hint="eastAsia" w:ascii="仿宋_GB2312" w:hAnsi="仿宋_GB2312" w:eastAsia="仿宋_GB2312" w:cs="仿宋_GB2312"/>
          <w:color w:val="000000"/>
          <w:sz w:val="32"/>
          <w:szCs w:val="32"/>
          <w:lang w:val="en-US" w:eastAsia="zh-CN"/>
        </w:rPr>
        <w:t>督促整改隐患446处，</w:t>
      </w:r>
      <w:r>
        <w:rPr>
          <w:rFonts w:hint="eastAsia" w:ascii="仿宋_GB2312" w:hAnsi="仿宋_GB2312" w:eastAsia="仿宋_GB2312" w:cs="仿宋_GB2312"/>
          <w:sz w:val="32"/>
          <w:szCs w:val="32"/>
          <w:lang w:val="en-US" w:eastAsia="zh-CN"/>
        </w:rPr>
        <w:t>推动安全生产形势持续稳定向好；深入打好污染防治攻坚战，针对群众反映强烈的畜禽养殖污染等问题，开展“百日攻坚”系列行动，全年累计巡查34人次，制止违法行为4起，立案查处4起，督促整改问题企业17家；围绕食品、药品、特种设备、重点工业产品“四大安全”，持续加大执法力度，深入开展药品安全巩固、保健品虚假宣传、殡葬领域违规收费等专项整治行动，全年共查处违法案件183起，有力维护了统一开放、竞争有序的市场环境；紧盯教育医疗、农民工工资支付、农产品质量安全等群众急难愁盼问题，组织开展专项攻坚，累计开展执法检查71次，查处相关违法案件7起，为226名劳动者追回工资待遇212万元，切实提升了人民群众的获得感、幸福感、安全感。</w:t>
      </w:r>
    </w:p>
    <w:p w14:paraId="7CE277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三、存在的主要问题与不足</w:t>
      </w:r>
    </w:p>
    <w:p w14:paraId="34DF0D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在肯定成绩的同时，我们也清醒地认识到，我市行政执法工作仍存在一些短板和薄弱环节。</w:t>
      </w:r>
    </w:p>
    <w:p w14:paraId="29F8BA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（一）基层执法队伍能力建设存在短板。</w:t>
      </w:r>
      <w:r>
        <w:rPr>
          <w:rFonts w:hint="eastAsia" w:ascii="仿宋_GB2312" w:hAnsi="仿宋_GB2312" w:eastAsia="仿宋_GB2312" w:cs="仿宋_GB2312"/>
          <w:sz w:val="32"/>
          <w:szCs w:val="32"/>
        </w:rPr>
        <w:t>一线执法力量紧缺，在生环、卫健、消防、农业等执法任务重的领域以及乡镇综合执法改革后，人员不足问题尤为突出，</w:t>
      </w:r>
      <w:r>
        <w:rPr>
          <w:rFonts w:hint="eastAsia" w:ascii="仿宋_GB2312" w:hAnsi="仿宋_GB2312" w:eastAsia="仿宋_GB2312" w:cs="仿宋_GB2312"/>
          <w:sz w:val="32"/>
          <w:szCs w:val="32"/>
          <w:lang w:val="en-US" w:eastAsia="zh-CN"/>
        </w:rPr>
        <w:t>镇街</w:t>
      </w:r>
      <w:r>
        <w:rPr>
          <w:rFonts w:hint="eastAsia" w:ascii="仿宋_GB2312" w:hAnsi="仿宋_GB2312" w:eastAsia="仿宋_GB2312" w:cs="仿宋_GB2312"/>
          <w:sz w:val="32"/>
          <w:szCs w:val="32"/>
        </w:rPr>
        <w:t>执法人员多为兼职，</w:t>
      </w:r>
      <w:r>
        <w:rPr>
          <w:rFonts w:hint="eastAsia" w:ascii="仿宋_GB2312" w:hAnsi="仿宋_GB2312" w:eastAsia="仿宋_GB2312" w:cs="仿宋_GB2312"/>
          <w:sz w:val="32"/>
          <w:szCs w:val="32"/>
          <w:lang w:val="en-US" w:eastAsia="zh-CN"/>
        </w:rPr>
        <w:t>专业知识不足、执法经验欠缺等问题，难以完全适应新形势下严格规范执法的要求。</w:t>
      </w:r>
    </w:p>
    <w:p w14:paraId="66B0F9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（二）执法协作与数据共享机制不畅。</w:t>
      </w:r>
      <w:r>
        <w:rPr>
          <w:rFonts w:hint="eastAsia" w:ascii="仿宋_GB2312" w:hAnsi="仿宋_GB2312" w:eastAsia="仿宋_GB2312" w:cs="仿宋_GB2312"/>
          <w:sz w:val="32"/>
          <w:szCs w:val="32"/>
          <w:lang w:val="en-US" w:eastAsia="zh-CN"/>
        </w:rPr>
        <w:t>“综合查一次”等联合执法模式在部分领域推进深度不足，跨部门信息壁垒依然存在，制约了监管合力的最大化发挥。行政执法与刑事司法衔接的效率和规范化水平有待提高。</w:t>
      </w:r>
    </w:p>
    <w:p w14:paraId="70019A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（三）执法监督的刚性和效能有待增强。</w:t>
      </w:r>
      <w:r>
        <w:rPr>
          <w:rFonts w:hint="eastAsia" w:ascii="仿宋_GB2312" w:hAnsi="仿宋_GB2312" w:eastAsia="仿宋_GB2312" w:cs="仿宋_GB2312"/>
          <w:sz w:val="32"/>
          <w:szCs w:val="32"/>
          <w:lang w:val="en-US" w:eastAsia="zh-CN"/>
        </w:rPr>
        <w:t>虽然监督体系已建立，但监督手段仍偏重于事后案卷评查，对执法过程的全链条、实时性监督不足。对监督发现问题的整改问责，有时存在“失之于宽、失之于软”的情况，监督的威慑力未能完全显现。</w:t>
      </w:r>
    </w:p>
    <w:p w14:paraId="53410D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（四）执法规范化水平有待持续提升。</w:t>
      </w:r>
      <w:r>
        <w:rPr>
          <w:rFonts w:hint="eastAsia" w:ascii="仿宋_GB2312" w:hAnsi="仿宋_GB2312" w:eastAsia="仿宋_GB2312" w:cs="仿宋_GB2312"/>
          <w:sz w:val="32"/>
          <w:szCs w:val="32"/>
          <w:lang w:val="en-US" w:eastAsia="zh-CN"/>
        </w:rPr>
        <w:t>部分领域执法程序意识仍有欠缺，案卷评查中仍发现执法文书制作不规范、说理不充分等问题。个别基层执法人员运用法治思维和法治方式解决问题的能力不足，存在“重实体、轻程序”的倾向。</w:t>
      </w:r>
    </w:p>
    <w:p w14:paraId="6CFB4D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四、2026年工作打算</w:t>
      </w:r>
    </w:p>
    <w:p w14:paraId="6B35D6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）提升执法人员素质，夯实队伍建设基础。 </w:t>
      </w:r>
      <w:r>
        <w:rPr>
          <w:rFonts w:hint="eastAsia" w:ascii="仿宋_GB2312" w:hAnsi="仿宋_GB2312" w:eastAsia="仿宋_GB2312" w:cs="仿宋_GB2312"/>
          <w:sz w:val="32"/>
          <w:szCs w:val="32"/>
        </w:rPr>
        <w:t>指导各执法部门制定系统化能力提升计划，围绕法治思维、专业法律、执法程序、取证技巧、文书制作、裁量基准等关键内容，开展常态化轮训和技能比武。建立实战培养机制，完善执法资格管理和持证上岗制度，优化绩效考核与退出机制，着力打造政治坚定、业务精通、作风过硬、人民满意的行政执法铁军。</w:t>
      </w:r>
    </w:p>
    <w:p w14:paraId="0D7B87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）持续深化执法改革，构建协同高效新格局。</w:t>
      </w:r>
      <w:r>
        <w:rPr>
          <w:rFonts w:hint="eastAsia" w:ascii="仿宋_GB2312" w:hAnsi="仿宋_GB2312" w:eastAsia="仿宋_GB2312" w:cs="仿宋_GB2312"/>
          <w:sz w:val="32"/>
          <w:szCs w:val="32"/>
        </w:rPr>
        <w:t> 全面贯彻“大综合一体化”行政执法改革要求，推动执法资源整合、力量下沉、数据共享。完善跨部门联合监管机制，科学制定并执行联合检查计划，大力拓展“综合查一次”适用范围，在重点领域实现“进一次门、查多项事”，切实为企业减负增效。</w:t>
      </w:r>
    </w:p>
    <w:p w14:paraId="26F66E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）强化执法监督问责，压实规范执法责任链。</w:t>
      </w:r>
      <w:r>
        <w:rPr>
          <w:rFonts w:hint="eastAsia" w:ascii="仿宋_GB2312" w:hAnsi="仿宋_GB2312" w:eastAsia="仿宋_GB2312" w:cs="仿宋_GB2312"/>
          <w:sz w:val="32"/>
          <w:szCs w:val="32"/>
        </w:rPr>
        <w:t> 探索建立“问题清单+整改台账”闭环管理模式，实现对执法问题的全程跟踪、督办销号。健全行刑衔接机制，对执法违法问题实行“一案双查”，既查当事人违法行为，也查执法人员履职情况。对整改不力、问题反复的单位和个人，严肃追究责任，通过约谈、通报、处分等方式强化警示震慑，并选取典型问责案例推动以案促改。</w:t>
      </w:r>
    </w:p>
    <w:p w14:paraId="27620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（四）完善长效工作机制，推动监督常态长效运行。</w:t>
      </w:r>
      <w:r>
        <w:rPr>
          <w:rFonts w:hint="eastAsia" w:ascii="仿宋_GB2312" w:hAnsi="仿宋_GB2312" w:eastAsia="仿宋_GB2312" w:cs="仿宋_GB2312"/>
          <w:sz w:val="32"/>
          <w:szCs w:val="32"/>
        </w:rPr>
        <w:t> 及时总结固化专项行动中的创新经验和有效做法，将计划报备、亮码入企、案卷评查等上升为制度规范。健全行政执法监督与纪委监委的信息共享、线索双向移送机制，实现问题线索快速响应、高效处置。整合内外监督力量，畅通社会监督渠道，</w:t>
      </w:r>
      <w:r>
        <w:rPr>
          <w:rFonts w:hint="eastAsia" w:ascii="仿宋_GB2312" w:hAnsi="仿宋_GB2312" w:eastAsia="仿宋_GB2312" w:cs="仿宋_GB2312"/>
          <w:sz w:val="32"/>
          <w:szCs w:val="32"/>
          <w:lang w:val="en-US" w:eastAsia="zh-CN"/>
        </w:rPr>
        <w:t>充分发挥行政执法监督员、联系点作用，</w:t>
      </w:r>
      <w:r>
        <w:rPr>
          <w:rFonts w:hint="eastAsia" w:ascii="仿宋_GB2312" w:hAnsi="仿宋_GB2312" w:eastAsia="仿宋_GB2312" w:cs="仿宋_GB2312"/>
          <w:sz w:val="32"/>
          <w:szCs w:val="32"/>
        </w:rPr>
        <w:t>构建主体多元、手段智能、流程闭环的执法监督体系，持续提升执法公信力和群众满意度。</w:t>
      </w:r>
    </w:p>
    <w:p w14:paraId="2B2573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34030D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3D64BA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2026年1月27日</w:t>
      </w:r>
    </w:p>
    <w:p w14:paraId="3B8370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F306E"/>
    <w:rsid w:val="006746CD"/>
    <w:rsid w:val="0DD33D73"/>
    <w:rsid w:val="10A6021F"/>
    <w:rsid w:val="17F6116D"/>
    <w:rsid w:val="187A5EB3"/>
    <w:rsid w:val="1ADE1522"/>
    <w:rsid w:val="1C2353DB"/>
    <w:rsid w:val="1C9F5E1A"/>
    <w:rsid w:val="1DFD41CE"/>
    <w:rsid w:val="1E450758"/>
    <w:rsid w:val="257B4C0D"/>
    <w:rsid w:val="263616DC"/>
    <w:rsid w:val="2889036B"/>
    <w:rsid w:val="29C64297"/>
    <w:rsid w:val="29FC6AB7"/>
    <w:rsid w:val="2EF27956"/>
    <w:rsid w:val="30BF31A0"/>
    <w:rsid w:val="32044B8C"/>
    <w:rsid w:val="32CE4A68"/>
    <w:rsid w:val="33AF3C1F"/>
    <w:rsid w:val="35653AEE"/>
    <w:rsid w:val="35AB75E3"/>
    <w:rsid w:val="36457293"/>
    <w:rsid w:val="36D13079"/>
    <w:rsid w:val="376725AF"/>
    <w:rsid w:val="38AA41FE"/>
    <w:rsid w:val="3A4466AA"/>
    <w:rsid w:val="3C35407A"/>
    <w:rsid w:val="3FD600D7"/>
    <w:rsid w:val="41845E18"/>
    <w:rsid w:val="457E42BB"/>
    <w:rsid w:val="48026F58"/>
    <w:rsid w:val="49FF53F4"/>
    <w:rsid w:val="4A7B7899"/>
    <w:rsid w:val="4F064149"/>
    <w:rsid w:val="52E55A8A"/>
    <w:rsid w:val="55580825"/>
    <w:rsid w:val="560E29DE"/>
    <w:rsid w:val="59367C16"/>
    <w:rsid w:val="5987789B"/>
    <w:rsid w:val="5DF06D59"/>
    <w:rsid w:val="5EF53483"/>
    <w:rsid w:val="5F9A3186"/>
    <w:rsid w:val="5FC85669"/>
    <w:rsid w:val="643C1AC8"/>
    <w:rsid w:val="64671D6D"/>
    <w:rsid w:val="655F306E"/>
    <w:rsid w:val="65884517"/>
    <w:rsid w:val="721C2A85"/>
    <w:rsid w:val="74C94A34"/>
    <w:rsid w:val="77A3627C"/>
    <w:rsid w:val="77D76992"/>
    <w:rsid w:val="78B6564F"/>
    <w:rsid w:val="79454C36"/>
    <w:rsid w:val="79DF0BD6"/>
    <w:rsid w:val="7A8F6F98"/>
    <w:rsid w:val="7D60202E"/>
    <w:rsid w:val="7D750E92"/>
    <w:rsid w:val="7D821FA4"/>
    <w:rsid w:val="7F1C7029"/>
    <w:rsid w:val="A7F7D93D"/>
    <w:rsid w:val="D077E620"/>
    <w:rsid w:val="DC7B6712"/>
    <w:rsid w:val="FFDD6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3031</Words>
  <Characters>3131</Characters>
  <Lines>0</Lines>
  <Paragraphs>0</Paragraphs>
  <TotalTime>29</TotalTime>
  <ScaleCrop>false</ScaleCrop>
  <LinksUpToDate>false</LinksUpToDate>
  <CharactersWithSpaces>3137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2026-01-20T09:54:00Z</dcterms:created>
  <dc:creator>郑阳</dc:creator>
  <cp:lastModifiedBy>郑阳</cp:lastModifiedBy>
  <dcterms:modified xsi:type="dcterms:W3CDTF">2026-01-28T08:46:45Z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B0C0F7359B7C47439DB0605C7FEF7A92_13</vt:lpwstr>
  </property>
  <property fmtid="{D5CDD505-2E9C-101B-9397-08002B2CF9AE}" pid="4" name="KSOTemplateDocerSaveRecord">
    <vt:lpwstr>eyJoZGlkIjoiOGVjMzY5YjQ1NTNjMTY5NjQzNjFmNTA2ZWU3NDM4MzEiLCJ1c2VySWQiOiI0Mjg4NzIwNDgifQ==</vt:lpwstr>
  </property>
</Properties>
</file>