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D97DC3">
      <w:pPr>
        <w:jc w:val="left"/>
        <w:rPr>
          <w:rFonts w:hint="eastAsia" w:ascii="方正小标宋简体" w:eastAsia="方正小标宋简体"/>
          <w:sz w:val="36"/>
          <w:szCs w:val="36"/>
          <w:lang w:eastAsia="zh-CN"/>
        </w:rPr>
      </w:pPr>
      <w:bookmarkStart w:id="0" w:name="_GoBack"/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附件2</w:t>
      </w:r>
    </w:p>
    <w:bookmarkEnd w:id="0"/>
    <w:p w14:paraId="423CF1B7">
      <w:pPr>
        <w:jc w:val="center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方正小标宋简体" w:eastAsia="方正小标宋简体"/>
          <w:sz w:val="36"/>
          <w:szCs w:val="36"/>
          <w:lang w:eastAsia="zh-CN"/>
        </w:rPr>
        <w:t>常德市</w:t>
      </w:r>
      <w:r>
        <w:rPr>
          <w:rFonts w:hint="eastAsia" w:ascii="方正小标宋简体" w:eastAsia="方正小标宋简体"/>
          <w:sz w:val="36"/>
          <w:szCs w:val="36"/>
        </w:rPr>
        <w:t>建筑市场监管公共服务平台项目业绩信息表</w:t>
      </w:r>
    </w:p>
    <w:p w14:paraId="62128ECE"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项目名称：</w:t>
      </w:r>
      <w:r>
        <w:rPr>
          <w:rFonts w:hint="default" w:ascii="仿宋_GB2312" w:hAnsi="仿宋_GB2312" w:eastAsia="仿宋_GB2312" w:cs="仿宋_GB2312"/>
          <w:sz w:val="24"/>
          <w:szCs w:val="24"/>
          <w:lang w:val="en-US" w:eastAsia="zh-CN"/>
        </w:rPr>
        <w:t>年产15000吨矿用药剂建设工程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28"/>
          <w:szCs w:val="28"/>
        </w:rPr>
        <w:t>工程编号：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2501-430781-04-01-559674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</w:p>
    <w:tbl>
      <w:tblPr>
        <w:tblStyle w:val="6"/>
        <w:tblpPr w:leftFromText="180" w:rightFromText="180" w:vertAnchor="text" w:horzAnchor="page" w:tblpX="1347" w:tblpY="157"/>
        <w:tblOverlap w:val="never"/>
        <w:tblW w:w="9923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3"/>
        <w:gridCol w:w="1440"/>
        <w:gridCol w:w="3255"/>
        <w:gridCol w:w="1683"/>
        <w:gridCol w:w="2412"/>
      </w:tblGrid>
      <w:tr w14:paraId="62B0BEE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133" w:type="dxa"/>
            <w:vMerge w:val="restart"/>
            <w:vAlign w:val="center"/>
          </w:tcPr>
          <w:p w14:paraId="36600A1B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5CFA2DEA">
            <w:pPr>
              <w:jc w:val="center"/>
              <w:rPr>
                <w:rFonts w:hint="eastAsia" w:ascii="仿宋_GB2312" w:eastAsia="仿宋_GB2312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zCs w:val="21"/>
              </w:rPr>
              <w:t>施工合同信息</w:t>
            </w:r>
            <w:r>
              <w:rPr>
                <w:rFonts w:hint="eastAsia" w:ascii="仿宋_GB2312" w:eastAsia="仿宋_GB2312"/>
                <w:szCs w:val="21"/>
                <w:lang w:eastAsia="zh-CN"/>
              </w:rPr>
              <w:t>（对照施工合同填写）</w:t>
            </w:r>
          </w:p>
          <w:p w14:paraId="1F69FF93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67577280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791EC7C6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24EA1588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2DAD4E09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1347FFC9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合同名称</w:t>
            </w:r>
          </w:p>
        </w:tc>
        <w:tc>
          <w:tcPr>
            <w:tcW w:w="7350" w:type="dxa"/>
            <w:gridSpan w:val="3"/>
            <w:vAlign w:val="center"/>
          </w:tcPr>
          <w:p w14:paraId="7715D07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年产15000吨矿用药剂建设工程</w:t>
            </w:r>
          </w:p>
        </w:tc>
      </w:tr>
      <w:tr w14:paraId="642F8C6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133" w:type="dxa"/>
            <w:vMerge w:val="continue"/>
            <w:vAlign w:val="center"/>
          </w:tcPr>
          <w:p w14:paraId="7D9CD23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6885A3E4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合同类别</w:t>
            </w:r>
          </w:p>
        </w:tc>
        <w:tc>
          <w:tcPr>
            <w:tcW w:w="3255" w:type="dxa"/>
            <w:vAlign w:val="center"/>
          </w:tcPr>
          <w:p w14:paraId="0D2AD92A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施工总包</w:t>
            </w:r>
          </w:p>
        </w:tc>
        <w:tc>
          <w:tcPr>
            <w:tcW w:w="1683" w:type="dxa"/>
            <w:vAlign w:val="center"/>
          </w:tcPr>
          <w:p w14:paraId="58B72CD7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承包单位</w:t>
            </w:r>
          </w:p>
        </w:tc>
        <w:tc>
          <w:tcPr>
            <w:tcW w:w="2412" w:type="dxa"/>
            <w:vAlign w:val="center"/>
          </w:tcPr>
          <w:p w14:paraId="08C9BDA5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五矿二十三冶建设集团有限公司</w:t>
            </w:r>
          </w:p>
        </w:tc>
      </w:tr>
      <w:tr w14:paraId="26D1563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133" w:type="dxa"/>
            <w:vMerge w:val="continue"/>
            <w:vAlign w:val="center"/>
          </w:tcPr>
          <w:p w14:paraId="3331FA3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0C2A1EAB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合同编号</w:t>
            </w:r>
          </w:p>
        </w:tc>
        <w:tc>
          <w:tcPr>
            <w:tcW w:w="3255" w:type="dxa"/>
            <w:vAlign w:val="center"/>
          </w:tcPr>
          <w:p w14:paraId="1E5C67D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430781202505290042-HZ-001</w:t>
            </w:r>
          </w:p>
        </w:tc>
        <w:tc>
          <w:tcPr>
            <w:tcW w:w="1683" w:type="dxa"/>
            <w:vAlign w:val="center"/>
          </w:tcPr>
          <w:p w14:paraId="6CA1C766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合同金额</w:t>
            </w:r>
          </w:p>
          <w:p w14:paraId="7105906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（万元）</w:t>
            </w:r>
          </w:p>
        </w:tc>
        <w:tc>
          <w:tcPr>
            <w:tcW w:w="2412" w:type="dxa"/>
            <w:vAlign w:val="center"/>
          </w:tcPr>
          <w:p w14:paraId="7BC5AC59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7661.210584</w:t>
            </w:r>
          </w:p>
        </w:tc>
      </w:tr>
      <w:tr w14:paraId="29BFDAA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133" w:type="dxa"/>
            <w:vMerge w:val="continue"/>
            <w:vAlign w:val="center"/>
          </w:tcPr>
          <w:p w14:paraId="4D0BA51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02677358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项目负责人</w:t>
            </w:r>
          </w:p>
        </w:tc>
        <w:tc>
          <w:tcPr>
            <w:tcW w:w="3255" w:type="dxa"/>
            <w:vAlign w:val="center"/>
          </w:tcPr>
          <w:p w14:paraId="175F818A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向彭</w:t>
            </w:r>
          </w:p>
        </w:tc>
        <w:tc>
          <w:tcPr>
            <w:tcW w:w="1683" w:type="dxa"/>
            <w:vAlign w:val="center"/>
          </w:tcPr>
          <w:p w14:paraId="2AC5D5E0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身份证号码</w:t>
            </w:r>
          </w:p>
        </w:tc>
        <w:tc>
          <w:tcPr>
            <w:tcW w:w="2412" w:type="dxa"/>
            <w:vAlign w:val="center"/>
          </w:tcPr>
          <w:p w14:paraId="46364C87">
            <w:pPr>
              <w:jc w:val="center"/>
              <w:rPr>
                <w:rFonts w:hint="default" w:ascii="仿宋_GB2312" w:eastAsia="仿宋_GB2312"/>
                <w:szCs w:val="21"/>
                <w:lang w:val="en-US"/>
              </w:rPr>
            </w:pPr>
            <w:r>
              <w:rPr>
                <w:rFonts w:hint="eastAsia" w:ascii="仿宋_GB2312" w:eastAsia="仿宋_GB2312"/>
                <w:szCs w:val="21"/>
                <w:highlight w:val="none"/>
                <w:lang w:val="en-US" w:eastAsia="zh-CN"/>
              </w:rPr>
              <w:t>430626199304******</w:t>
            </w:r>
          </w:p>
        </w:tc>
      </w:tr>
      <w:tr w14:paraId="26F458F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1" w:hRule="atLeast"/>
        </w:trPr>
        <w:tc>
          <w:tcPr>
            <w:tcW w:w="1133" w:type="dxa"/>
            <w:vMerge w:val="continue"/>
            <w:vAlign w:val="center"/>
          </w:tcPr>
          <w:p w14:paraId="4984CC6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23C63C1D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建设规模</w:t>
            </w:r>
          </w:p>
        </w:tc>
        <w:tc>
          <w:tcPr>
            <w:tcW w:w="7350" w:type="dxa"/>
            <w:gridSpan w:val="3"/>
            <w:vAlign w:val="center"/>
          </w:tcPr>
          <w:p w14:paraId="13867A5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14796.87平方米</w:t>
            </w:r>
          </w:p>
        </w:tc>
      </w:tr>
      <w:tr w14:paraId="318295B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1133" w:type="dxa"/>
            <w:vMerge w:val="continue"/>
            <w:vAlign w:val="center"/>
          </w:tcPr>
          <w:p w14:paraId="592FA6F7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3736F266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合同承包内容</w:t>
            </w:r>
          </w:p>
        </w:tc>
        <w:tc>
          <w:tcPr>
            <w:tcW w:w="7350" w:type="dxa"/>
            <w:gridSpan w:val="3"/>
            <w:vAlign w:val="center"/>
          </w:tcPr>
          <w:p w14:paraId="76413BD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年产15000吨矿用药剂建设工程范围内所有建筑物、构筑物、室外总图工程的采购、施工总承包。包括本项目科技中心、门卫一、门卫二、质检研发中心、质检研发中心室外设备区、变配电室、空压与冷冻厂房、机电仪修、1#药剂厂房、2#药剂厂房、3#药剂厂房、成品仓库、原料仓库、危化品仓库、消防泵房、消防水池、消防水泵房、循环水池、污水处理站、污水处理室外设备、应急事故池及初期雨水池、羟肟酸资源回收、羟肟酸资源回收室外设备、尾气处理、罐区(甲类、丙类)、泵区、鹤管装卸区、汽车衡、外管架、机动车停车棚、堆场、垃圾收集池(厂前区)、垃圾收集池(生产区)、室外总图工程及管网。</w:t>
            </w:r>
          </w:p>
        </w:tc>
      </w:tr>
      <w:tr w14:paraId="5E1F462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133" w:type="dxa"/>
            <w:vMerge w:val="continue"/>
            <w:vAlign w:val="center"/>
          </w:tcPr>
          <w:p w14:paraId="4433424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45F2B3C2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合同签订日期</w:t>
            </w:r>
          </w:p>
        </w:tc>
        <w:tc>
          <w:tcPr>
            <w:tcW w:w="3255" w:type="dxa"/>
            <w:vAlign w:val="center"/>
          </w:tcPr>
          <w:p w14:paraId="3FEB1225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2025-08-18</w:t>
            </w:r>
          </w:p>
        </w:tc>
        <w:tc>
          <w:tcPr>
            <w:tcW w:w="1683" w:type="dxa"/>
            <w:vAlign w:val="center"/>
          </w:tcPr>
          <w:p w14:paraId="0234484D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记录登记时间</w:t>
            </w:r>
          </w:p>
        </w:tc>
        <w:tc>
          <w:tcPr>
            <w:tcW w:w="2412" w:type="dxa"/>
            <w:vAlign w:val="center"/>
          </w:tcPr>
          <w:p w14:paraId="11ACAF8C">
            <w:pPr>
              <w:jc w:val="center"/>
              <w:rPr>
                <w:rFonts w:hint="default" w:ascii="仿宋_GB2312" w:eastAsia="仿宋_GB2312"/>
                <w:szCs w:val="21"/>
                <w:lang w:val="en-US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2025-08-24</w:t>
            </w:r>
          </w:p>
        </w:tc>
      </w:tr>
      <w:tr w14:paraId="4B6F757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133" w:type="dxa"/>
            <w:vMerge w:val="continue"/>
            <w:vAlign w:val="center"/>
          </w:tcPr>
          <w:p w14:paraId="017DE1FD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7E0CFC1C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计划开工日期</w:t>
            </w:r>
          </w:p>
        </w:tc>
        <w:tc>
          <w:tcPr>
            <w:tcW w:w="3255" w:type="dxa"/>
            <w:vAlign w:val="center"/>
          </w:tcPr>
          <w:p w14:paraId="33906C88">
            <w:pPr>
              <w:jc w:val="center"/>
              <w:rPr>
                <w:rFonts w:hint="default" w:ascii="仿宋_GB2312" w:eastAsia="仿宋_GB2312"/>
                <w:szCs w:val="21"/>
                <w:lang w:val="en-US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2025-08-30</w:t>
            </w:r>
          </w:p>
        </w:tc>
        <w:tc>
          <w:tcPr>
            <w:tcW w:w="1683" w:type="dxa"/>
            <w:vAlign w:val="center"/>
          </w:tcPr>
          <w:p w14:paraId="53AB58FF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计划竣工日期</w:t>
            </w:r>
          </w:p>
        </w:tc>
        <w:tc>
          <w:tcPr>
            <w:tcW w:w="2412" w:type="dxa"/>
            <w:vAlign w:val="center"/>
          </w:tcPr>
          <w:p w14:paraId="7AC4D571">
            <w:pPr>
              <w:jc w:val="center"/>
              <w:rPr>
                <w:rFonts w:hint="default" w:ascii="仿宋_GB2312" w:eastAsia="仿宋_GB2312"/>
                <w:szCs w:val="21"/>
                <w:lang w:val="en-US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2026-03-30</w:t>
            </w:r>
          </w:p>
        </w:tc>
      </w:tr>
      <w:tr w14:paraId="538C4CA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133" w:type="dxa"/>
            <w:vMerge w:val="continue"/>
            <w:vAlign w:val="center"/>
          </w:tcPr>
          <w:p w14:paraId="227AB18F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6675E3D3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合同工期</w:t>
            </w:r>
          </w:p>
        </w:tc>
        <w:tc>
          <w:tcPr>
            <w:tcW w:w="3255" w:type="dxa"/>
            <w:vAlign w:val="center"/>
          </w:tcPr>
          <w:p w14:paraId="7BA94447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213天</w:t>
            </w:r>
          </w:p>
        </w:tc>
        <w:tc>
          <w:tcPr>
            <w:tcW w:w="1683" w:type="dxa"/>
            <w:vAlign w:val="center"/>
          </w:tcPr>
          <w:p w14:paraId="5A324D4A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质量目标</w:t>
            </w:r>
          </w:p>
        </w:tc>
        <w:tc>
          <w:tcPr>
            <w:tcW w:w="2412" w:type="dxa"/>
            <w:vAlign w:val="center"/>
          </w:tcPr>
          <w:p w14:paraId="5149136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常德市“芷兰杯”</w:t>
            </w:r>
          </w:p>
        </w:tc>
      </w:tr>
      <w:tr w14:paraId="2D76EBF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133" w:type="dxa"/>
            <w:vMerge w:val="restart"/>
            <w:vAlign w:val="center"/>
          </w:tcPr>
          <w:p w14:paraId="1F5EDDC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监理合同信息</w:t>
            </w:r>
            <w:r>
              <w:rPr>
                <w:rFonts w:hint="eastAsia" w:ascii="仿宋_GB2312" w:eastAsia="仿宋_GB2312"/>
                <w:szCs w:val="21"/>
                <w:lang w:eastAsia="zh-CN"/>
              </w:rPr>
              <w:t>（对照监理合同填写）</w:t>
            </w:r>
          </w:p>
        </w:tc>
        <w:tc>
          <w:tcPr>
            <w:tcW w:w="1440" w:type="dxa"/>
            <w:vAlign w:val="center"/>
          </w:tcPr>
          <w:p w14:paraId="7AE1BB12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合同编号</w:t>
            </w:r>
          </w:p>
        </w:tc>
        <w:tc>
          <w:tcPr>
            <w:tcW w:w="3255" w:type="dxa"/>
            <w:vAlign w:val="center"/>
          </w:tcPr>
          <w:p w14:paraId="6CFBAD8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430781202505290042-HE-001</w:t>
            </w:r>
          </w:p>
        </w:tc>
        <w:tc>
          <w:tcPr>
            <w:tcW w:w="1683" w:type="dxa"/>
            <w:vAlign w:val="center"/>
          </w:tcPr>
          <w:p w14:paraId="7534E878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合同名称</w:t>
            </w:r>
          </w:p>
        </w:tc>
        <w:tc>
          <w:tcPr>
            <w:tcW w:w="2412" w:type="dxa"/>
            <w:vAlign w:val="center"/>
          </w:tcPr>
          <w:p w14:paraId="0938541C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年产15000吨矿用药剂建设工程</w:t>
            </w:r>
          </w:p>
        </w:tc>
      </w:tr>
      <w:tr w14:paraId="1632FF9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133" w:type="dxa"/>
            <w:vMerge w:val="continue"/>
            <w:vAlign w:val="center"/>
          </w:tcPr>
          <w:p w14:paraId="493DB55C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667651BC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承包单位</w:t>
            </w:r>
          </w:p>
        </w:tc>
        <w:tc>
          <w:tcPr>
            <w:tcW w:w="3255" w:type="dxa"/>
            <w:vAlign w:val="center"/>
          </w:tcPr>
          <w:p w14:paraId="516622D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和天</w:t>
            </w:r>
            <w:r>
              <w:rPr>
                <w:rFonts w:hint="eastAsia" w:ascii="仿宋_GB2312" w:eastAsia="仿宋_GB2312"/>
                <w:szCs w:val="21"/>
              </w:rPr>
              <w:t>(湖南)国际工程管理有限公司</w:t>
            </w:r>
          </w:p>
        </w:tc>
        <w:tc>
          <w:tcPr>
            <w:tcW w:w="1683" w:type="dxa"/>
            <w:vAlign w:val="center"/>
          </w:tcPr>
          <w:p w14:paraId="5A963E81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签订日期</w:t>
            </w:r>
          </w:p>
        </w:tc>
        <w:tc>
          <w:tcPr>
            <w:tcW w:w="2412" w:type="dxa"/>
            <w:vAlign w:val="center"/>
          </w:tcPr>
          <w:p w14:paraId="438E8DEC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2025-07-08</w:t>
            </w:r>
          </w:p>
        </w:tc>
      </w:tr>
      <w:tr w14:paraId="5FB3614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133" w:type="dxa"/>
            <w:vMerge w:val="continue"/>
            <w:vAlign w:val="center"/>
          </w:tcPr>
          <w:p w14:paraId="4ACAD23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23FD13B1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合同金额</w:t>
            </w:r>
          </w:p>
        </w:tc>
        <w:tc>
          <w:tcPr>
            <w:tcW w:w="3255" w:type="dxa"/>
            <w:vAlign w:val="center"/>
          </w:tcPr>
          <w:p w14:paraId="04C99DBB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90.88</w:t>
            </w:r>
          </w:p>
        </w:tc>
        <w:tc>
          <w:tcPr>
            <w:tcW w:w="1683" w:type="dxa"/>
            <w:vAlign w:val="center"/>
          </w:tcPr>
          <w:p w14:paraId="3F2C5451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合同记录登记时间</w:t>
            </w:r>
          </w:p>
        </w:tc>
        <w:tc>
          <w:tcPr>
            <w:tcW w:w="2412" w:type="dxa"/>
            <w:vAlign w:val="center"/>
          </w:tcPr>
          <w:p w14:paraId="2D9AA99C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2025-08-24</w:t>
            </w:r>
          </w:p>
        </w:tc>
      </w:tr>
      <w:tr w14:paraId="12BEA98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133" w:type="dxa"/>
            <w:vMerge w:val="continue"/>
            <w:vAlign w:val="center"/>
          </w:tcPr>
          <w:p w14:paraId="300FA5C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5ACA0734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计划开工日期</w:t>
            </w:r>
          </w:p>
        </w:tc>
        <w:tc>
          <w:tcPr>
            <w:tcW w:w="3255" w:type="dxa"/>
            <w:shd w:val="clear" w:color="auto" w:fill="auto"/>
            <w:vAlign w:val="center"/>
          </w:tcPr>
          <w:p w14:paraId="3275053E">
            <w:pPr>
              <w:jc w:val="center"/>
              <w:rPr>
                <w:rFonts w:hint="default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2025-08-30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488B19E5">
            <w:pPr>
              <w:jc w:val="center"/>
              <w:rPr>
                <w:rFonts w:hint="eastAsia" w:ascii="仿宋_GB2312" w:hAnsi="MicrosoftYaHei" w:eastAsia="仿宋_GB2312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计划竣工日期</w:t>
            </w:r>
          </w:p>
        </w:tc>
        <w:tc>
          <w:tcPr>
            <w:tcW w:w="2412" w:type="dxa"/>
            <w:shd w:val="clear" w:color="auto" w:fill="auto"/>
            <w:vAlign w:val="center"/>
          </w:tcPr>
          <w:p w14:paraId="598BE156">
            <w:pPr>
              <w:jc w:val="center"/>
              <w:rPr>
                <w:rFonts w:hint="default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2026-03-30</w:t>
            </w:r>
          </w:p>
        </w:tc>
      </w:tr>
      <w:tr w14:paraId="2F0104E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133" w:type="dxa"/>
            <w:vMerge w:val="continue"/>
            <w:vAlign w:val="center"/>
          </w:tcPr>
          <w:p w14:paraId="02348B8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0E5F216A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合同工期</w:t>
            </w:r>
          </w:p>
        </w:tc>
        <w:tc>
          <w:tcPr>
            <w:tcW w:w="3255" w:type="dxa"/>
            <w:shd w:val="clear" w:color="auto" w:fill="auto"/>
            <w:vAlign w:val="center"/>
          </w:tcPr>
          <w:p w14:paraId="26AB4057">
            <w:pPr>
              <w:jc w:val="center"/>
              <w:rPr>
                <w:rFonts w:hint="default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213天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28DE1E76">
            <w:pPr>
              <w:jc w:val="center"/>
              <w:rPr>
                <w:rFonts w:hint="eastAsia" w:ascii="仿宋_GB2312" w:hAnsi="MicrosoftYaHei" w:eastAsia="仿宋_GB2312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质量目标</w:t>
            </w:r>
          </w:p>
        </w:tc>
        <w:tc>
          <w:tcPr>
            <w:tcW w:w="2412" w:type="dxa"/>
            <w:shd w:val="clear" w:color="auto" w:fill="auto"/>
            <w:vAlign w:val="center"/>
          </w:tcPr>
          <w:p w14:paraId="15CFAEB7">
            <w:pPr>
              <w:jc w:val="center"/>
              <w:rPr>
                <w:rFonts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</w:rPr>
              <w:t>常德市“芷兰杯”</w:t>
            </w:r>
          </w:p>
        </w:tc>
      </w:tr>
      <w:tr w14:paraId="03FB00F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1133" w:type="dxa"/>
            <w:vMerge w:val="continue"/>
            <w:vAlign w:val="center"/>
          </w:tcPr>
          <w:p w14:paraId="6253FC6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44926512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建设规模</w:t>
            </w:r>
          </w:p>
        </w:tc>
        <w:tc>
          <w:tcPr>
            <w:tcW w:w="7350" w:type="dxa"/>
            <w:gridSpan w:val="3"/>
            <w:vAlign w:val="center"/>
          </w:tcPr>
          <w:p w14:paraId="37C9955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1#药剂广房、2#药剂厂房、3#药剂厂房同时配套建设原料仓库、成品仓库危险化学品仓库、危险废物库、罐区、空压与冷冻厂房、变配电堂、机电仪修、循环水站消防水站、事故水池、初期雨水池、污水处理站、垃圾收集池、尾气处理设施、科技中心质检研发中心以及门卫等设施。</w:t>
            </w:r>
          </w:p>
        </w:tc>
      </w:tr>
      <w:tr w14:paraId="5B810E3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1133" w:type="dxa"/>
            <w:vMerge w:val="continue"/>
            <w:vAlign w:val="center"/>
          </w:tcPr>
          <w:p w14:paraId="12BEBBA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743DC226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合同承包内容</w:t>
            </w:r>
          </w:p>
        </w:tc>
        <w:tc>
          <w:tcPr>
            <w:tcW w:w="7350" w:type="dxa"/>
            <w:gridSpan w:val="3"/>
            <w:vAlign w:val="center"/>
          </w:tcPr>
          <w:p w14:paraId="4DFB4D8C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1#药剂广房、2#药剂厂房、3#药剂厂房同时配套建设原料仓库、成品仓库危险化学品仓库、危险废物库、罐区、空压与冷冻厂房、变配电堂、机电仪修、循环水站消防水站、事故水池、初期雨水池、污水处理站、垃圾收集池、尾气处理设施、科技中心质检研发中心以及门卫等设施。</w:t>
            </w:r>
          </w:p>
        </w:tc>
      </w:tr>
    </w:tbl>
    <w:p w14:paraId="746BBAAB">
      <w:pPr>
        <w:ind w:firstLine="840" w:firstLineChars="3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4DC9A199">
      <w:pPr>
        <w:ind w:firstLine="840" w:firstLineChars="300"/>
        <w:rPr>
          <w:rFonts w:hint="eastAsia" w:ascii="仿宋_GB2312" w:eastAsia="仿宋_GB2312"/>
          <w:color w:val="FF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审核部门（公章）：                      审核人（签字）：</w:t>
      </w:r>
    </w:p>
    <w:sectPr>
      <w:footerReference r:id="rId3" w:type="default"/>
      <w:pgSz w:w="11850" w:h="16783"/>
      <w:pgMar w:top="1440" w:right="1080" w:bottom="1440" w:left="1080" w:header="851" w:footer="992" w:gutter="0"/>
      <w:pgNumType w:fmt="decimal" w:start="1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MicrosoftYaHei">
    <w:altName w:val="AMGD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982CDF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37CD01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EqXIvP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F37CD01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UzMDc4YWVjZjQxMzBkODdlOTY5MGZkYTM2ZjZmMGUifQ=="/>
  </w:docVars>
  <w:rsids>
    <w:rsidRoot w:val="00583006"/>
    <w:rsid w:val="001A21E9"/>
    <w:rsid w:val="001A7A26"/>
    <w:rsid w:val="0036688D"/>
    <w:rsid w:val="003E30D5"/>
    <w:rsid w:val="005358EE"/>
    <w:rsid w:val="00583006"/>
    <w:rsid w:val="00631D04"/>
    <w:rsid w:val="0074694C"/>
    <w:rsid w:val="00AC13A2"/>
    <w:rsid w:val="00AE4783"/>
    <w:rsid w:val="00B26903"/>
    <w:rsid w:val="00BC5032"/>
    <w:rsid w:val="00BE323D"/>
    <w:rsid w:val="00C853A9"/>
    <w:rsid w:val="00DB0371"/>
    <w:rsid w:val="00E45F29"/>
    <w:rsid w:val="00E62999"/>
    <w:rsid w:val="00F120F6"/>
    <w:rsid w:val="010A29DC"/>
    <w:rsid w:val="01BA61B0"/>
    <w:rsid w:val="02283F60"/>
    <w:rsid w:val="0331286C"/>
    <w:rsid w:val="0353613C"/>
    <w:rsid w:val="037B2837"/>
    <w:rsid w:val="05491587"/>
    <w:rsid w:val="05D156E5"/>
    <w:rsid w:val="069942F4"/>
    <w:rsid w:val="06E22AC1"/>
    <w:rsid w:val="08C64978"/>
    <w:rsid w:val="08DB4E6F"/>
    <w:rsid w:val="097B18DB"/>
    <w:rsid w:val="09DF61E6"/>
    <w:rsid w:val="0A9C23F4"/>
    <w:rsid w:val="0AF13D75"/>
    <w:rsid w:val="0BC91D8C"/>
    <w:rsid w:val="0C60325E"/>
    <w:rsid w:val="0D494B71"/>
    <w:rsid w:val="0E1A1A2B"/>
    <w:rsid w:val="0EF22179"/>
    <w:rsid w:val="0EFEE2FA"/>
    <w:rsid w:val="108A44AF"/>
    <w:rsid w:val="12191D3F"/>
    <w:rsid w:val="12220C13"/>
    <w:rsid w:val="12F5053F"/>
    <w:rsid w:val="151B0445"/>
    <w:rsid w:val="16F07747"/>
    <w:rsid w:val="17597011"/>
    <w:rsid w:val="17B4350B"/>
    <w:rsid w:val="17FFD013"/>
    <w:rsid w:val="194548F3"/>
    <w:rsid w:val="19F03997"/>
    <w:rsid w:val="1A006AD6"/>
    <w:rsid w:val="1C9F4802"/>
    <w:rsid w:val="20753060"/>
    <w:rsid w:val="210F3652"/>
    <w:rsid w:val="22495F11"/>
    <w:rsid w:val="22A70447"/>
    <w:rsid w:val="243510E8"/>
    <w:rsid w:val="252D3F30"/>
    <w:rsid w:val="25C14C11"/>
    <w:rsid w:val="26B81240"/>
    <w:rsid w:val="29AD2131"/>
    <w:rsid w:val="2AF840F2"/>
    <w:rsid w:val="2B68341E"/>
    <w:rsid w:val="2C116483"/>
    <w:rsid w:val="2C1205BC"/>
    <w:rsid w:val="2D782A33"/>
    <w:rsid w:val="2DC175F7"/>
    <w:rsid w:val="2DD105E3"/>
    <w:rsid w:val="2ECE6548"/>
    <w:rsid w:val="2FD2107A"/>
    <w:rsid w:val="30BE0A65"/>
    <w:rsid w:val="30E25FE5"/>
    <w:rsid w:val="31951E40"/>
    <w:rsid w:val="31A72989"/>
    <w:rsid w:val="32607DFF"/>
    <w:rsid w:val="33EC6C44"/>
    <w:rsid w:val="350C48A6"/>
    <w:rsid w:val="35E17C48"/>
    <w:rsid w:val="366B4855"/>
    <w:rsid w:val="36C739BA"/>
    <w:rsid w:val="36FC4DFB"/>
    <w:rsid w:val="37985064"/>
    <w:rsid w:val="37BB60AB"/>
    <w:rsid w:val="381A23E0"/>
    <w:rsid w:val="392221EF"/>
    <w:rsid w:val="3ACE2236"/>
    <w:rsid w:val="3B7A274D"/>
    <w:rsid w:val="3B8B39FB"/>
    <w:rsid w:val="3C241484"/>
    <w:rsid w:val="3CB46480"/>
    <w:rsid w:val="3D48288E"/>
    <w:rsid w:val="3DA24025"/>
    <w:rsid w:val="3EB92117"/>
    <w:rsid w:val="41507CC3"/>
    <w:rsid w:val="42922600"/>
    <w:rsid w:val="43A639BF"/>
    <w:rsid w:val="44842D24"/>
    <w:rsid w:val="44946348"/>
    <w:rsid w:val="449C24C8"/>
    <w:rsid w:val="45685969"/>
    <w:rsid w:val="46513EC9"/>
    <w:rsid w:val="46F93588"/>
    <w:rsid w:val="47BF6EED"/>
    <w:rsid w:val="486F344F"/>
    <w:rsid w:val="4B2802C5"/>
    <w:rsid w:val="4B6D2A61"/>
    <w:rsid w:val="4BA0203C"/>
    <w:rsid w:val="4C0845CC"/>
    <w:rsid w:val="4D3D2346"/>
    <w:rsid w:val="4EF120B3"/>
    <w:rsid w:val="4F6C34E7"/>
    <w:rsid w:val="4FA30A92"/>
    <w:rsid w:val="501A67CF"/>
    <w:rsid w:val="506C382D"/>
    <w:rsid w:val="508D77CD"/>
    <w:rsid w:val="51461D7F"/>
    <w:rsid w:val="51DFB58A"/>
    <w:rsid w:val="51F815DA"/>
    <w:rsid w:val="53163DF6"/>
    <w:rsid w:val="541428F9"/>
    <w:rsid w:val="544F3B03"/>
    <w:rsid w:val="54556CA1"/>
    <w:rsid w:val="5491407B"/>
    <w:rsid w:val="550B30A9"/>
    <w:rsid w:val="55DF3795"/>
    <w:rsid w:val="5629235F"/>
    <w:rsid w:val="564231BA"/>
    <w:rsid w:val="565D2BD9"/>
    <w:rsid w:val="56F803BC"/>
    <w:rsid w:val="57F02930"/>
    <w:rsid w:val="588A3843"/>
    <w:rsid w:val="58C73C61"/>
    <w:rsid w:val="596651C8"/>
    <w:rsid w:val="597A65DB"/>
    <w:rsid w:val="59B032D6"/>
    <w:rsid w:val="59C24A11"/>
    <w:rsid w:val="59DD0AF0"/>
    <w:rsid w:val="59E8478C"/>
    <w:rsid w:val="5A733315"/>
    <w:rsid w:val="5A9518F9"/>
    <w:rsid w:val="5B78736C"/>
    <w:rsid w:val="5DB17780"/>
    <w:rsid w:val="5E660857"/>
    <w:rsid w:val="5E684F6B"/>
    <w:rsid w:val="60325D68"/>
    <w:rsid w:val="63540195"/>
    <w:rsid w:val="63D05C70"/>
    <w:rsid w:val="65E479CD"/>
    <w:rsid w:val="672F342E"/>
    <w:rsid w:val="679C03B4"/>
    <w:rsid w:val="692912D3"/>
    <w:rsid w:val="69AC1EA9"/>
    <w:rsid w:val="6ADC731B"/>
    <w:rsid w:val="6C4A01BC"/>
    <w:rsid w:val="6CEF1A13"/>
    <w:rsid w:val="6F591743"/>
    <w:rsid w:val="6FCF744E"/>
    <w:rsid w:val="6FEA3C0E"/>
    <w:rsid w:val="701E314D"/>
    <w:rsid w:val="71005B1E"/>
    <w:rsid w:val="73776995"/>
    <w:rsid w:val="73CA63D6"/>
    <w:rsid w:val="74C548C0"/>
    <w:rsid w:val="755B7F3E"/>
    <w:rsid w:val="759B28FB"/>
    <w:rsid w:val="76617B77"/>
    <w:rsid w:val="76C46A80"/>
    <w:rsid w:val="78C92683"/>
    <w:rsid w:val="7A6E0B64"/>
    <w:rsid w:val="7A8D1B22"/>
    <w:rsid w:val="7B3E295E"/>
    <w:rsid w:val="7B852AA4"/>
    <w:rsid w:val="7D826E94"/>
    <w:rsid w:val="7E0129BF"/>
    <w:rsid w:val="7E774687"/>
    <w:rsid w:val="7F7D2181"/>
    <w:rsid w:val="995DD846"/>
    <w:rsid w:val="B67FE636"/>
    <w:rsid w:val="D1E70F7E"/>
    <w:rsid w:val="FECB71F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uiPriority w:val="99"/>
    <w:pPr>
      <w:jc w:val="left"/>
    </w:p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845</Words>
  <Characters>1055</Characters>
  <Lines>14</Lines>
  <Paragraphs>4</Paragraphs>
  <TotalTime>0</TotalTime>
  <ScaleCrop>false</ScaleCrop>
  <LinksUpToDate>false</LinksUpToDate>
  <CharactersWithSpaces>1082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2022-06-03T17:24:00Z</dcterms:created>
  <dc:creator>曾玮 192.168.6.230</dc:creator>
  <cp:lastModifiedBy>莫再提·莫再讲</cp:lastModifiedBy>
  <cp:lastPrinted>2025-04-01T02:56:00Z</cp:lastPrinted>
  <dcterms:modified xsi:type="dcterms:W3CDTF">2026-09-01T01:01:47Z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A8E1EBD669C846249BBB01E28EDC28BF_13</vt:lpwstr>
  </property>
  <property fmtid="{D5CDD505-2E9C-101B-9397-08002B2CF9AE}" pid="4" name="KSOTemplateDocerSaveRecord">
    <vt:lpwstr>eyJoZGlkIjoiODhkZmI5ZDNmYjlmMjQ2MWYxYTFiNTZlOTFlNWYxNTEiLCJ1c2VySWQiOiIxMTM2NDg0NDM5In0=</vt:lpwstr>
  </property>
</Properties>
</file>