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435D6">
      <w:pPr>
        <w:rPr>
          <w:rFonts w:hint="default" w:ascii="Times New Roman" w:hAnsi="Times New Roman" w:eastAsia="华文仿宋" w:cs="Times New Roman"/>
          <w:b/>
          <w:bCs/>
          <w:sz w:val="28"/>
          <w:szCs w:val="36"/>
        </w:rPr>
      </w:pPr>
      <w:r>
        <w:rPr>
          <w:rFonts w:hint="default" w:ascii="Times New Roman" w:hAnsi="Times New Roman" w:eastAsia="华文仿宋" w:cs="Times New Roman"/>
          <w:b/>
          <w:bCs/>
          <w:sz w:val="28"/>
          <w:szCs w:val="36"/>
        </w:rPr>
        <w:t>附件1</w:t>
      </w:r>
    </w:p>
    <w:p w14:paraId="742E5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华文仿宋" w:cs="Times New Roman"/>
          <w:b/>
          <w:bCs/>
          <w:sz w:val="28"/>
          <w:szCs w:val="36"/>
        </w:rPr>
      </w:pPr>
      <w:r>
        <w:rPr>
          <w:rFonts w:hint="default" w:ascii="Times New Roman" w:hAnsi="Times New Roman" w:eastAsia="华文仿宋" w:cs="Times New Roman"/>
          <w:b/>
          <w:bCs/>
          <w:sz w:val="28"/>
          <w:szCs w:val="36"/>
        </w:rPr>
        <w:t>2026年</w:t>
      </w:r>
      <w:r>
        <w:rPr>
          <w:rFonts w:hint="eastAsia" w:ascii="Times New Roman" w:hAnsi="Times New Roman" w:eastAsia="华文仿宋" w:cs="Times New Roman"/>
          <w:b/>
          <w:bCs/>
          <w:sz w:val="28"/>
          <w:szCs w:val="36"/>
          <w:lang w:val="en-US" w:eastAsia="zh-CN"/>
        </w:rPr>
        <w:t>津市市</w:t>
      </w:r>
      <w:r>
        <w:rPr>
          <w:rFonts w:hint="default" w:ascii="Times New Roman" w:hAnsi="Times New Roman" w:eastAsia="华文仿宋" w:cs="Times New Roman"/>
          <w:b/>
          <w:bCs/>
          <w:sz w:val="28"/>
          <w:szCs w:val="36"/>
        </w:rPr>
        <w:t>征地区片综合地价（征地补偿标准）调整方案</w:t>
      </w: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4747"/>
        <w:gridCol w:w="1464"/>
        <w:gridCol w:w="1411"/>
      </w:tblGrid>
      <w:tr w14:paraId="276B0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5279D">
            <w:pP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华文仿宋" w:cs="Times New Roman"/>
                <w:b w:val="0"/>
                <w:bCs w:val="0"/>
                <w:sz w:val="28"/>
                <w:szCs w:val="36"/>
              </w:rPr>
              <w:br w:type="page"/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级别</w:t>
            </w:r>
          </w:p>
        </w:tc>
        <w:tc>
          <w:tcPr>
            <w:tcW w:w="278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E34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区域范围</w:t>
            </w:r>
          </w:p>
        </w:tc>
        <w:tc>
          <w:tcPr>
            <w:tcW w:w="85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BDF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调整后</w:t>
            </w:r>
          </w:p>
          <w:p w14:paraId="6373EA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补偿标准</w:t>
            </w:r>
          </w:p>
          <w:p w14:paraId="1F944B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（元/亩）</w:t>
            </w:r>
          </w:p>
        </w:tc>
        <w:tc>
          <w:tcPr>
            <w:tcW w:w="8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296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调整前</w:t>
            </w:r>
          </w:p>
          <w:p w14:paraId="04DF8E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补偿标准（元/亩）</w:t>
            </w:r>
          </w:p>
        </w:tc>
      </w:tr>
      <w:tr w14:paraId="1A6FF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8" w:hRule="atLeast"/>
        </w:trPr>
        <w:tc>
          <w:tcPr>
            <w:tcW w:w="8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6E8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I区</w:t>
            </w:r>
          </w:p>
        </w:tc>
        <w:tc>
          <w:tcPr>
            <w:tcW w:w="474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A3913B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汪家桥街道：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汪家桥社区、新村社区、油榨坊社区、澹津社区、城东社区。</w:t>
            </w:r>
          </w:p>
          <w:p w14:paraId="72EC4CE1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三洲驿街道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后湖社区、桥北社区、柏枝林社区、三洲街社区、城隍庙社区、护市社区、蔡家河社区。</w:t>
            </w:r>
          </w:p>
          <w:p w14:paraId="624F38C8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襄阳街街道：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襄阳街社区、汤家湖社区、盐矿社区、阳由社区、澧阳社区、荷花社区、古大同社区（含津市林场）。</w:t>
            </w:r>
          </w:p>
          <w:p w14:paraId="4FB3F94F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金鱼岭街道：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丝绸社区、湖桥社区、文家湾社区、燕子窝社区、大关山村。</w:t>
            </w:r>
          </w:p>
          <w:p w14:paraId="23F8C7D8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嘉山街道：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团湖社区、明道社区、杉堰村、戚关村。</w:t>
            </w:r>
          </w:p>
          <w:p w14:paraId="5082AA1D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新 洲 镇：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嘉山社区、孟姜女社区、万寿宫社区、五泉社区。</w:t>
            </w:r>
          </w:p>
        </w:tc>
        <w:tc>
          <w:tcPr>
            <w:tcW w:w="146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2B63E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78600</w:t>
            </w:r>
          </w:p>
        </w:tc>
        <w:tc>
          <w:tcPr>
            <w:tcW w:w="1411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69F2E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78600</w:t>
            </w:r>
          </w:p>
        </w:tc>
      </w:tr>
      <w:tr w14:paraId="52E76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8C6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II区</w:t>
            </w:r>
          </w:p>
        </w:tc>
        <w:tc>
          <w:tcPr>
            <w:tcW w:w="4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71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Ⅰ区以外的其他范围（含涔澹农场、西湖渔场）：</w:t>
            </w:r>
          </w:p>
          <w:p w14:paraId="6F316BFC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新 </w:t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洲 镇：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车胤村、长岭村、黄林堰村、青山峪村、庹家峪村、麓山村、毛家岗村。</w:t>
            </w:r>
          </w:p>
          <w:p w14:paraId="1DC01322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药 山 镇：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文昌阁社区、棠华铺社区、新湖村、三新垸村、杨坝垱村、天鹅村、八宝湖村、民康村、和平村、西湖村、白云山村、药山村、临东村。</w:t>
            </w:r>
          </w:p>
          <w:p w14:paraId="15E38B27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毛里湖镇：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灯塔社区、大山社区、荣台社区、青苗社区、罗家台社区、花桥村、中南村、七星村、田家山村、樟树村、双坪村、万家村、同乐堡村、清泉村、箭楼村、中心村。</w:t>
            </w:r>
          </w:p>
          <w:p w14:paraId="79BAB72F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白 衣 镇：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白衣庵社区、石板滩社区、清化驿村、金坪村、红光村、钟灵村、建国村、柏林村、金和村。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1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67400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E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67400</w:t>
            </w:r>
          </w:p>
        </w:tc>
      </w:tr>
      <w:tr w14:paraId="20B8A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4B7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注：津市市征地地类修正系数：旱地0.83、园地0.83、林地0.67。</w:t>
            </w:r>
          </w:p>
        </w:tc>
      </w:tr>
    </w:tbl>
    <w:p w14:paraId="2A774F24">
      <w:pPr>
        <w:rPr>
          <w:rFonts w:hint="default" w:ascii="Times New Roman" w:hAnsi="Times New Roman" w:eastAsia="华文仿宋" w:cs="Times New Roman"/>
          <w:b w:val="0"/>
          <w:bCs w:val="0"/>
          <w:sz w:val="28"/>
          <w:szCs w:val="36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BDD396-5F48-4E5C-93DA-33616A3F3AF5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0D653E76-C9C0-4125-B745-DDAB1F87A6C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PSEMBED22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23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824DF4"/>
    <w:rsid w:val="1A5C4B75"/>
    <w:rsid w:val="1C1A5A1E"/>
    <w:rsid w:val="2E0E72E5"/>
    <w:rsid w:val="312E32CE"/>
    <w:rsid w:val="3387547A"/>
    <w:rsid w:val="3A8E0E9F"/>
    <w:rsid w:val="40E045E4"/>
    <w:rsid w:val="413761CE"/>
    <w:rsid w:val="426D7E0A"/>
    <w:rsid w:val="46491074"/>
    <w:rsid w:val="51BB3418"/>
    <w:rsid w:val="59AA3B03"/>
    <w:rsid w:val="59C3464B"/>
    <w:rsid w:val="5B1563AD"/>
    <w:rsid w:val="65310488"/>
    <w:rsid w:val="669A62C7"/>
    <w:rsid w:val="6DEF608B"/>
    <w:rsid w:val="6F106FBA"/>
    <w:rsid w:val="73D82242"/>
    <w:rsid w:val="77072FE4"/>
    <w:rsid w:val="7BFA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 w:afterLines="0" w:afterAutospacing="0"/>
      <w:ind w:left="420" w:leftChars="200"/>
    </w:p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1917</Words>
  <Characters>2043</Characters>
  <Lines>0</Lines>
  <Paragraphs>0</Paragraphs>
  <TotalTime>11</TotalTime>
  <ScaleCrop>false</ScaleCrop>
  <LinksUpToDate>false</LinksUpToDate>
  <CharactersWithSpaces>2062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2026-09-15T08:07:00Z</dcterms:created>
  <dc:creator>admin</dc:creator>
  <cp:lastModifiedBy>张展铧</cp:lastModifiedBy>
  <cp:lastPrinted>2026-09-23T09:05:00Z</cp:lastPrinted>
  <dcterms:modified xsi:type="dcterms:W3CDTF">2026-09-23T09:52:44Z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eyJoZGlkIjoiYjA0ZWQyMGUyMGZkNjQzZDA0YmI4YTVhNTg0MGY5YmIiLCJ1c2VySWQiOiI1ODY0MDg0NTEifQ==</vt:lpwstr>
  </property>
  <property fmtid="{D5CDD505-2E9C-101B-9397-08002B2CF9AE}" pid="4" name="ICV">
    <vt:lpwstr>A2CA4DCB642D4AC090103CF8D6D86CF2_13</vt:lpwstr>
  </property>
</Properties>
</file>