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eastAsia="方正小标宋简体"/>
          <w:spacing w:val="0"/>
          <w:w w:val="100"/>
          <w:sz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eastAsia="方正小标宋简体"/>
          <w:spacing w:val="0"/>
          <w:w w:val="100"/>
          <w:sz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eastAsia="方正小标宋简体"/>
          <w:spacing w:val="0"/>
          <w:w w:val="100"/>
          <w:sz w:val="44"/>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eastAsia="方正小标宋简体"/>
          <w:spacing w:val="0"/>
          <w:w w:val="100"/>
          <w:sz w:val="44"/>
          <w:lang w:val="en-US" w:eastAsia="zh-CN"/>
        </w:rPr>
      </w:pPr>
      <w:r>
        <w:rPr>
          <w:rFonts w:hint="eastAsia" w:ascii="方正小标宋简体" w:eastAsia="方正小标宋简体"/>
          <w:spacing w:val="0"/>
          <w:w w:val="100"/>
          <w:sz w:val="44"/>
          <w:lang w:val="en-US" w:eastAsia="zh-CN"/>
        </w:rPr>
        <w:t>津市市2023年度职业卫生监督检查计划</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方正小标宋简体" w:eastAsia="方正小标宋简体"/>
          <w:spacing w:val="0"/>
          <w:w w:val="100"/>
          <w:sz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为巩固和深化尘肺病防治攻坚行动成果,大力推进“十四五”时期职业病防治工作，保障劳动者职业健康权益，按照常德市卫生健康委《深入开展职业病危害专项治理工作方案》(常卫发〔</w:t>
      </w:r>
      <w:r>
        <w:rPr>
          <w:rFonts w:hint="eastAsia" w:ascii="Times New Roman" w:hAnsi="Times New Roman" w:cs="Times New Roman"/>
          <w:sz w:val="32"/>
          <w:szCs w:val="32"/>
          <w:lang w:val="en-US" w:eastAsia="zh-CN"/>
        </w:rPr>
        <w:t>2022</w:t>
      </w:r>
      <w:r>
        <w:rPr>
          <w:rFonts w:hint="eastAsia" w:ascii="仿宋_GB2312" w:eastAsia="仿宋_GB2312"/>
          <w:sz w:val="32"/>
          <w:szCs w:val="32"/>
        </w:rPr>
        <w:t>〕</w:t>
      </w:r>
      <w:r>
        <w:rPr>
          <w:rFonts w:hint="eastAsia" w:ascii="Times New Roman" w:hAnsi="Times New Roman" w:cs="Times New Roman"/>
          <w:sz w:val="32"/>
          <w:szCs w:val="32"/>
          <w:lang w:val="en-US" w:eastAsia="zh-CN"/>
        </w:rPr>
        <w:t>4</w:t>
      </w:r>
      <w:r>
        <w:rPr>
          <w:rFonts w:hint="eastAsia" w:ascii="仿宋_GB2312" w:eastAsia="仿宋_GB2312"/>
          <w:sz w:val="32"/>
          <w:szCs w:val="32"/>
        </w:rPr>
        <w:t>号)要求，</w:t>
      </w:r>
      <w:r>
        <w:rPr>
          <w:rFonts w:hint="eastAsia" w:ascii="仿宋_GB2312" w:hAnsi="仿宋_GB2312" w:eastAsia="仿宋_GB2312" w:cs="仿宋_GB2312"/>
          <w:sz w:val="32"/>
          <w:szCs w:val="32"/>
        </w:rPr>
        <w:t>结合我市实际，特制定</w:t>
      </w:r>
      <w:r>
        <w:rPr>
          <w:rFonts w:hint="eastAsia" w:ascii="Times New Roman" w:hAnsi="Times New Roman" w:cs="Times New Roman"/>
          <w:sz w:val="32"/>
          <w:szCs w:val="32"/>
          <w:lang w:val="en-US" w:eastAsia="zh-CN"/>
        </w:rPr>
        <w:t>2023</w:t>
      </w:r>
      <w:r>
        <w:rPr>
          <w:rFonts w:hint="eastAsia" w:cs="仿宋_GB2312"/>
          <w:sz w:val="32"/>
          <w:szCs w:val="32"/>
          <w:lang w:val="en-US" w:eastAsia="zh-CN"/>
        </w:rPr>
        <w:t>年度职业卫生监督检查计划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ascii="黑体" w:hAnsi="黑体" w:eastAsia="黑体" w:cs="黑体"/>
          <w:color w:val="000000"/>
          <w:sz w:val="32"/>
          <w:szCs w:val="44"/>
        </w:rPr>
      </w:pPr>
      <w:r>
        <w:rPr>
          <w:rFonts w:hint="eastAsia" w:ascii="黑体" w:hAnsi="黑体" w:eastAsia="黑体" w:cs="黑体"/>
          <w:color w:val="000000"/>
          <w:sz w:val="32"/>
          <w:szCs w:val="44"/>
        </w:rPr>
        <w:t>一、</w:t>
      </w:r>
      <w:r>
        <w:rPr>
          <w:rFonts w:hint="eastAsia" w:ascii="黑体" w:hAnsi="黑体" w:eastAsia="黑体" w:cs="黑体"/>
          <w:color w:val="000000"/>
          <w:sz w:val="32"/>
          <w:szCs w:val="44"/>
          <w:lang w:val="en-US" w:eastAsia="zh-CN"/>
        </w:rPr>
        <w:t>市</w:t>
      </w:r>
      <w:r>
        <w:rPr>
          <w:rFonts w:hint="eastAsia" w:ascii="黑体" w:hAnsi="黑体" w:eastAsia="黑体" w:cs="黑体"/>
          <w:color w:val="000000"/>
          <w:sz w:val="32"/>
          <w:szCs w:val="44"/>
        </w:rPr>
        <w:t>本级年度职业卫生行政执法检查计划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color w:val="000000"/>
          <w:kern w:val="0"/>
          <w:sz w:val="32"/>
          <w:szCs w:val="32"/>
        </w:rPr>
        <w:t>（一）检查对象（</w:t>
      </w:r>
      <w:r>
        <w:rPr>
          <w:rFonts w:hint="eastAsia" w:ascii="楷体" w:hAnsi="楷体" w:eastAsia="楷体" w:cs="楷体"/>
          <w:color w:val="000000"/>
          <w:kern w:val="0"/>
          <w:sz w:val="32"/>
          <w:szCs w:val="32"/>
          <w:lang w:val="en-US" w:eastAsia="zh-CN"/>
        </w:rPr>
        <w:t>82</w:t>
      </w:r>
      <w:r>
        <w:rPr>
          <w:rFonts w:hint="eastAsia" w:ascii="楷体" w:hAnsi="楷体" w:eastAsia="楷体" w:cs="楷体"/>
          <w:color w:val="000000"/>
          <w:kern w:val="0"/>
          <w:sz w:val="32"/>
          <w:szCs w:val="32"/>
        </w:rPr>
        <w:t>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cs="仿宋_GB2312"/>
          <w:sz w:val="32"/>
          <w:szCs w:val="32"/>
          <w:lang w:val="en-US" w:eastAsia="zh-CN"/>
        </w:rPr>
      </w:pPr>
      <w:r>
        <w:rPr>
          <w:rFonts w:hint="eastAsia" w:ascii="仿宋_GB2312" w:hAnsi="仿宋_GB2312" w:eastAsia="仿宋_GB2312" w:cs="仿宋_GB2312"/>
          <w:sz w:val="32"/>
          <w:szCs w:val="32"/>
          <w:lang w:val="en-US" w:eastAsia="zh-CN"/>
        </w:rPr>
        <w:t>湖南新合新生物医药有限公司、津市坝道水泥有限公司、津市市宏炎酶制剂有限公司、湖南省湘澧盐化有限责任公司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湖南鸿鹰生物科技有限公司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湖南菲托葳植物资源有限公司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湖南炜基生物科技有限公司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湖南泰安锻造有限责任公司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津市市瑞晶钢化玻璃有限公司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湖南龙腾生物科技有限公司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湖南康捷生物科技有限公司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湖南创奇食品有限公司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津市市雅琪制衣有限公司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常德市宏森钢结构有限公司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津市市荣迪实业有限公司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湖南吉人住工装配式建筑有限公司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湖南阿斯达新材料有限公司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津市市汇迈电子科技有限公司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湖南特维新材料有限公司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湖南新中意食品有限公司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湖南渔经生物科技有限公司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湖南欣龙非织造材料有限公司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湖南和平生物科技有限公司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湖南中沃汽车零部件制造有限公司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津市市新华机械制造有限责任公司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湖南致远车桥有限公司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湖南恒博尔热风机制造有限公司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津市市江湾船舶修造有限公司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湖南汉晶瑞氨基酸有限公司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常德市裕达卤碱化工有限公司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湖南津澧机电实业有限公司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津市超华汽车部件有限公司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湖南荣瑞电力设备有限责任公司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湖南劲龙电机有限公司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津市市荣威服饰有限公司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湖南力鼎体育用品有限公司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津市长燃燃气有限公司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津市金湘猪鬃实业有限公司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湖南省南北特食品有限公司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湖南省嘉品嘉味生物技术有限公司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湖南耶康食品有限公司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湖南津味绿康食品股份有限公司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湖南润农生态茶油有限公司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湖南常德浪力食品饮料有限公司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津市市绿达米粉有限公司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湖南张老头鹏来食品有限公司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湖南嘉一食品有限公司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津市康舜天食品有限公司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湖南省浩瀚食品科技有限公司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湖南鑫铮科技有限公司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湖南桂卫环保科技有限公司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湖南三湘和达现代物流有限公司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常德天盛化工有限公司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津市市天颐气体有限责任公司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津市市新州镇坤源环保砖厂</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津市市鸿明建材有限公司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常德楚力机械制造有限公司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津市市友祥石材加工部</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津市市联群建材厂</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津市鸿科建材有限公司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湖南引航生物科技有限公司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常德津市宁能热电有限公司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湖南科益新生物医药有限公司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湖南中联重科车桥有限公司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湖南天成生化科技有限公司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湖南经世新材料有限公司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湖南醇健制药科技有限公司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湖南清蓝科技有限责任公司津市分公司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湖南神爽水产科技有限公司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湖南海路生物科技有限公司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津市港口有限公司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常德资源津旺饲料有限公司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湖南津市市定升实业有限责任公司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湖南津玉铸造有限公司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常德泽盛纺织有限公司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津市市大新颜料有限公司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湖南鑫嘉源化工颜料有限公司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津市吉祥体育用品有限公司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湖南津东云纺织有限公司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津市湘航船舶有限公司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津市市兴郑木业有限公司</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湖南湘芷包装有限公司</w:t>
      </w:r>
      <w:r>
        <w:rPr>
          <w:rFonts w:hint="eastAsia"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（二）检查内容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1.用人单位组织管理方面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（1）建设项目职业病防护设施“三同时”履行情况；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（2）职业病危害因素定期检测、职业病危害现状评价报告编制以及是否与有相应资质的技术服务机构签订合同等情况；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（3）职业卫生管理机构和人员设置及履行职责情况；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（4）职业病防治责任制、隐患排查治理等制度落实情况；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（5）职业卫生教育、培训情况；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（6）职业卫生档案和职业健康监护档案建立情况；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（7）职业病危害项目申报情况；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（8）与劳动者的劳动合同签订情况；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（9）职业病危害应急预案制定、演练情况；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（10）发现职业病病人或者疑似职业病人时，是否向所在地卫生健康行政部门报告及安置诊治情况；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（11）依法应检查的其他情况。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2.用人单位工作场所方面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（1）职业病危害因素超标岗位整改情况；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（2）职业病防护设施、应急救援设施维护、检修等情况；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（3）警示标识和中文警示标牌设置情况；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（4）劳动防护用品佩戴和使用情况；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（5）报警装置、急救用品、冲洗设备、应急撤离通道和必要的泄险区等设置情况；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（6）是否有将产生职业病危害的作业转移给不具备职业病防护条件的单位和个人的情况；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（7）职业病危害隐患排查治理现场核实情况；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（8）存在放射危害因素的工作场所，是否编制评价报告，以及工作人员是否佩戴个人剂量计等情况；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（9）依法应检查的其他情况。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（三）监督检查方法及频次</w:t>
      </w:r>
    </w:p>
    <w:p>
      <w:pPr>
        <w:keepNext w:val="0"/>
        <w:keepLines w:val="0"/>
        <w:pageBreakBefore w:val="0"/>
        <w:widowControl w:val="0"/>
        <w:kinsoku/>
        <w:wordWrap/>
        <w:overflowPunct/>
        <w:topLinePunct w:val="0"/>
        <w:autoSpaceDE w:val="0"/>
        <w:autoSpaceDN w:val="0"/>
        <w:bidi w:val="0"/>
        <w:adjustRightInd/>
        <w:snapToGrid/>
        <w:spacing w:line="560" w:lineRule="exact"/>
        <w:ind w:firstLine="566" w:firstLineChars="177"/>
        <w:textAlignment w:val="auto"/>
        <w:rPr>
          <w:rFonts w:hint="eastAsia" w:ascii="仿宋_GB2312" w:eastAsia="仿宋_GB2312"/>
          <w:sz w:val="32"/>
          <w:szCs w:val="32"/>
        </w:rPr>
      </w:pPr>
      <w:r>
        <w:rPr>
          <w:rFonts w:hint="eastAsia" w:ascii="仿宋_GB2312" w:eastAsia="仿宋_GB2312"/>
          <w:sz w:val="32"/>
          <w:szCs w:val="32"/>
        </w:rPr>
        <w:t>用人单位组织管理方面的行政执法检查以书面资料为主，每年至少开展1次；工作场所的行政执法检查以重点场所、关键工艺抽查为主，必要时应进行全面检查，每年1-2次。</w:t>
      </w:r>
    </w:p>
    <w:p>
      <w:pPr>
        <w:keepNext w:val="0"/>
        <w:keepLines w:val="0"/>
        <w:pageBreakBefore w:val="0"/>
        <w:widowControl w:val="0"/>
        <w:kinsoku/>
        <w:wordWrap/>
        <w:overflowPunct/>
        <w:topLinePunct w:val="0"/>
        <w:autoSpaceDE w:val="0"/>
        <w:autoSpaceDN w:val="0"/>
        <w:bidi w:val="0"/>
        <w:spacing w:line="560" w:lineRule="exact"/>
        <w:ind w:firstLine="640"/>
        <w:textAlignment w:val="auto"/>
        <w:rPr>
          <w:rFonts w:ascii="黑体" w:hAnsi="黑体" w:eastAsia="黑体" w:cs="黑体"/>
          <w:color w:val="000000"/>
          <w:sz w:val="32"/>
          <w:szCs w:val="44"/>
        </w:rPr>
      </w:pPr>
      <w:r>
        <w:rPr>
          <w:rFonts w:hint="eastAsia" w:ascii="黑体" w:hAnsi="黑体" w:eastAsia="黑体" w:cs="黑体"/>
          <w:color w:val="000000"/>
          <w:sz w:val="32"/>
          <w:szCs w:val="44"/>
        </w:rPr>
        <w:t>二、职业卫生“双随机”监督抽查计划</w:t>
      </w:r>
    </w:p>
    <w:p>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ascii="仿宋" w:hAnsi="仿宋" w:eastAsia="仿宋" w:cs="仿宋"/>
          <w:color w:val="000000"/>
          <w:sz w:val="32"/>
          <w:szCs w:val="44"/>
        </w:rPr>
      </w:pPr>
      <w:r>
        <w:rPr>
          <w:rFonts w:hint="eastAsia" w:ascii="仿宋_GB2312" w:hAnsi="仿宋_GB2312" w:cs="仿宋_GB2312"/>
          <w:color w:val="000000"/>
          <w:sz w:val="32"/>
          <w:szCs w:val="44"/>
        </w:rPr>
        <w:t>根据国家卫生健康委职业卫生“双随机”工作安排，开展职业健康检查机构和职业卫生技术服务机构执法检查工作。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lang w:val="en-US" w:eastAsia="zh-CN"/>
        </w:rPr>
      </w:pPr>
    </w:p>
    <w:p>
      <w:pPr>
        <w:keepNext w:val="0"/>
        <w:keepLines w:val="0"/>
        <w:pageBreakBefore w:val="0"/>
        <w:widowControl w:val="0"/>
        <w:kinsoku/>
        <w:wordWrap w:val="0"/>
        <w:overflowPunct/>
        <w:topLinePunct w:val="0"/>
        <w:autoSpaceDE w:val="0"/>
        <w:autoSpaceDN w:val="0"/>
        <w:bidi w:val="0"/>
        <w:adjustRightInd/>
        <w:snapToGrid/>
        <w:spacing w:line="560" w:lineRule="exact"/>
        <w:jc w:val="right"/>
        <w:textAlignment w:val="auto"/>
        <w:rPr>
          <w:rFonts w:hint="default"/>
          <w:sz w:val="32"/>
          <w:szCs w:val="32"/>
          <w:lang w:val="en-US" w:eastAsia="zh-CN"/>
        </w:rPr>
      </w:pPr>
      <w:r>
        <w:rPr>
          <w:rFonts w:hint="eastAsia"/>
          <w:sz w:val="32"/>
          <w:szCs w:val="32"/>
          <w:lang w:val="en-US" w:eastAsia="zh-CN"/>
        </w:rPr>
        <w:t xml:space="preserve">津市市卫生健康局    </w:t>
      </w:r>
    </w:p>
    <w:p>
      <w:pPr>
        <w:keepNext w:val="0"/>
        <w:keepLines w:val="0"/>
        <w:pageBreakBefore w:val="0"/>
        <w:widowControl w:val="0"/>
        <w:kinsoku/>
        <w:wordWrap w:val="0"/>
        <w:overflowPunct/>
        <w:topLinePunct w:val="0"/>
        <w:autoSpaceDE w:val="0"/>
        <w:autoSpaceDN w:val="0"/>
        <w:bidi w:val="0"/>
        <w:adjustRightInd/>
        <w:snapToGrid/>
        <w:spacing w:line="560" w:lineRule="exact"/>
        <w:jc w:val="right"/>
        <w:textAlignment w:val="auto"/>
        <w:rPr>
          <w:rFonts w:hint="default"/>
          <w:sz w:val="32"/>
          <w:szCs w:val="32"/>
          <w:lang w:val="en-US" w:eastAsia="zh-CN"/>
        </w:rPr>
      </w:pPr>
      <w:r>
        <w:rPr>
          <w:rFonts w:hint="eastAsia"/>
          <w:sz w:val="32"/>
          <w:szCs w:val="32"/>
          <w:lang w:val="en-US" w:eastAsia="zh-CN"/>
        </w:rPr>
        <w:t xml:space="preserve">2023年5月16日      </w:t>
      </w:r>
    </w:p>
    <w:sectPr>
      <w:footerReference r:id="rId5" w:type="default"/>
      <w:footerReference r:id="rId6" w:type="even"/>
      <w:pgSz w:w="11910" w:h="16840"/>
      <w:pgMar w:top="1928" w:right="1531" w:bottom="1814" w:left="1531" w:header="0" w:footer="929" w:gutter="0"/>
      <w:pgNumType w:fmt="decimal"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2IwYThiMzc5NGVmZDUwYzhhMzA0YzIzZGEwZmYifQ=="/>
  </w:docVars>
  <w:rsids>
    <w:rsidRoot w:val="00000000"/>
    <w:rsid w:val="024822CD"/>
    <w:rsid w:val="02720839"/>
    <w:rsid w:val="02FC45A7"/>
    <w:rsid w:val="05D4587A"/>
    <w:rsid w:val="07741536"/>
    <w:rsid w:val="08E440DE"/>
    <w:rsid w:val="08F24482"/>
    <w:rsid w:val="0CB61F51"/>
    <w:rsid w:val="0DAF2866"/>
    <w:rsid w:val="0E6179B4"/>
    <w:rsid w:val="0EA02BE1"/>
    <w:rsid w:val="106E75C3"/>
    <w:rsid w:val="109C7F8D"/>
    <w:rsid w:val="10C55FD8"/>
    <w:rsid w:val="13EE3A98"/>
    <w:rsid w:val="14587163"/>
    <w:rsid w:val="14976260"/>
    <w:rsid w:val="15070B17"/>
    <w:rsid w:val="152938E3"/>
    <w:rsid w:val="1571672E"/>
    <w:rsid w:val="172C6508"/>
    <w:rsid w:val="174927D9"/>
    <w:rsid w:val="18041ADC"/>
    <w:rsid w:val="185444B0"/>
    <w:rsid w:val="197002CA"/>
    <w:rsid w:val="19873FD4"/>
    <w:rsid w:val="19A31984"/>
    <w:rsid w:val="19FF76D4"/>
    <w:rsid w:val="1A50449A"/>
    <w:rsid w:val="1B662522"/>
    <w:rsid w:val="1B8151F1"/>
    <w:rsid w:val="1DD13926"/>
    <w:rsid w:val="1E060837"/>
    <w:rsid w:val="1E7660A3"/>
    <w:rsid w:val="1E9F255E"/>
    <w:rsid w:val="20436F19"/>
    <w:rsid w:val="215A173E"/>
    <w:rsid w:val="224E38EC"/>
    <w:rsid w:val="22A20618"/>
    <w:rsid w:val="22FE3772"/>
    <w:rsid w:val="239A276B"/>
    <w:rsid w:val="25755DC7"/>
    <w:rsid w:val="269C64EC"/>
    <w:rsid w:val="27E82020"/>
    <w:rsid w:val="28AE4F91"/>
    <w:rsid w:val="28EF0ABB"/>
    <w:rsid w:val="2940493E"/>
    <w:rsid w:val="2B8F74B6"/>
    <w:rsid w:val="2CD35498"/>
    <w:rsid w:val="2E32483A"/>
    <w:rsid w:val="31547CC6"/>
    <w:rsid w:val="31F443CB"/>
    <w:rsid w:val="32EB2257"/>
    <w:rsid w:val="32F71745"/>
    <w:rsid w:val="32FD78FC"/>
    <w:rsid w:val="341B7A42"/>
    <w:rsid w:val="3455526E"/>
    <w:rsid w:val="346A286F"/>
    <w:rsid w:val="346E6803"/>
    <w:rsid w:val="35191BE4"/>
    <w:rsid w:val="357D4824"/>
    <w:rsid w:val="37396BC8"/>
    <w:rsid w:val="378C0D4E"/>
    <w:rsid w:val="38077679"/>
    <w:rsid w:val="38F727F5"/>
    <w:rsid w:val="3A4350D7"/>
    <w:rsid w:val="3AE32280"/>
    <w:rsid w:val="3BF25AE7"/>
    <w:rsid w:val="3CD44F0F"/>
    <w:rsid w:val="3D5234F9"/>
    <w:rsid w:val="401945F7"/>
    <w:rsid w:val="40974242"/>
    <w:rsid w:val="40A0096E"/>
    <w:rsid w:val="42AA5670"/>
    <w:rsid w:val="4325144D"/>
    <w:rsid w:val="43FB7987"/>
    <w:rsid w:val="447A7EF9"/>
    <w:rsid w:val="44AD421E"/>
    <w:rsid w:val="45C12D21"/>
    <w:rsid w:val="47D851EC"/>
    <w:rsid w:val="47E349BA"/>
    <w:rsid w:val="47E80223"/>
    <w:rsid w:val="4812721D"/>
    <w:rsid w:val="487869A1"/>
    <w:rsid w:val="48EE1869"/>
    <w:rsid w:val="4C4404E1"/>
    <w:rsid w:val="4D843BC0"/>
    <w:rsid w:val="50EE61AC"/>
    <w:rsid w:val="53AB6CD4"/>
    <w:rsid w:val="53E501A8"/>
    <w:rsid w:val="561D57EF"/>
    <w:rsid w:val="57921BE7"/>
    <w:rsid w:val="58322F61"/>
    <w:rsid w:val="58831F73"/>
    <w:rsid w:val="59B91A1F"/>
    <w:rsid w:val="5A2C21F1"/>
    <w:rsid w:val="5AC661A1"/>
    <w:rsid w:val="5C0E6052"/>
    <w:rsid w:val="5E4A70E9"/>
    <w:rsid w:val="5E6B4AD3"/>
    <w:rsid w:val="5ED67D96"/>
    <w:rsid w:val="5F286516"/>
    <w:rsid w:val="5FCC24AC"/>
    <w:rsid w:val="5FF13CC0"/>
    <w:rsid w:val="5FFA526D"/>
    <w:rsid w:val="6330065C"/>
    <w:rsid w:val="64F525EF"/>
    <w:rsid w:val="65102E3B"/>
    <w:rsid w:val="65144E34"/>
    <w:rsid w:val="65496F64"/>
    <w:rsid w:val="657B681A"/>
    <w:rsid w:val="65B01F28"/>
    <w:rsid w:val="66530015"/>
    <w:rsid w:val="66BA1100"/>
    <w:rsid w:val="681468EA"/>
    <w:rsid w:val="6A5F3ADB"/>
    <w:rsid w:val="6B461104"/>
    <w:rsid w:val="6C4E249B"/>
    <w:rsid w:val="6D1501EA"/>
    <w:rsid w:val="6E0A419F"/>
    <w:rsid w:val="6E0F4A6C"/>
    <w:rsid w:val="71C50B09"/>
    <w:rsid w:val="72E83811"/>
    <w:rsid w:val="739C3C02"/>
    <w:rsid w:val="76D66F7B"/>
    <w:rsid w:val="76E9529A"/>
    <w:rsid w:val="77077ED8"/>
    <w:rsid w:val="772956DC"/>
    <w:rsid w:val="77350A5D"/>
    <w:rsid w:val="77364257"/>
    <w:rsid w:val="77574091"/>
    <w:rsid w:val="77636440"/>
    <w:rsid w:val="77A96E95"/>
    <w:rsid w:val="785E5813"/>
    <w:rsid w:val="79411B45"/>
    <w:rsid w:val="7951722A"/>
    <w:rsid w:val="79DA536E"/>
    <w:rsid w:val="7A624B2D"/>
    <w:rsid w:val="7AD32426"/>
    <w:rsid w:val="7B3E6087"/>
    <w:rsid w:val="7BF11866"/>
    <w:rsid w:val="7D2A0889"/>
    <w:rsid w:val="7D98472E"/>
    <w:rsid w:val="7E6B2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 w:type="paragraph" w:customStyle="1" w:styleId="11">
    <w:name w:val="Heading #2|1"/>
    <w:basedOn w:val="1"/>
    <w:qFormat/>
    <w:uiPriority w:val="0"/>
    <w:pPr>
      <w:spacing w:after="170"/>
      <w:jc w:val="center"/>
      <w:outlineLvl w:val="1"/>
    </w:pPr>
    <w:rPr>
      <w:rFonts w:ascii="宋体" w:hAnsi="宋体" w:eastAsia="宋体" w:cs="宋体"/>
      <w:sz w:val="28"/>
      <w:szCs w:val="28"/>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1932</Words>
  <Characters>1952</Characters>
  <TotalTime>11</TotalTime>
  <ScaleCrop>false</ScaleCrop>
  <LinksUpToDate>false</LinksUpToDate>
  <CharactersWithSpaces>1962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2022-06-07T02:53:00Z</dcterms:created>
  <dc:creator>dreamsummit</dc:creator>
  <cp:lastModifiedBy>小猫哥</cp:lastModifiedBy>
  <cp:lastPrinted>2023-05-16T07:19:34Z</cp:lastPrinted>
  <dcterms:modified xsi:type="dcterms:W3CDTF">2023-05-16T07:20:10Z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WPS 文字</vt:lpwstr>
  </property>
  <property fmtid="{D5CDD505-2E9C-101B-9397-08002B2CF9AE}" pid="4" name="LastSaved">
    <vt:filetime>2022-06-07T00:00:00Z</vt:filetime>
  </property>
  <property fmtid="{D5CDD505-2E9C-101B-9397-08002B2CF9AE}" pid="5" name="KSOProductBuildVer">
    <vt:lpwstr>2052-11.1.0.14309</vt:lpwstr>
  </property>
  <property fmtid="{D5CDD505-2E9C-101B-9397-08002B2CF9AE}" pid="6" name="ICV">
    <vt:lpwstr>9209CB2307F54F669DF7999AA556C601</vt:lpwstr>
  </property>
</Properties>
</file>